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F08" w:rsidP="00F07F0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F07F08" w:rsidP="00F07F0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41.  schôdza výboru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CRD-2199/2017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105</w:t>
      </w:r>
    </w:p>
    <w:p w:rsidR="00F07F08" w:rsidP="00F07F0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23. januára 2018</w:t>
      </w: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7F08" w:rsidRPr="00F07F08" w:rsidP="00F07F08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F07F08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F07F08">
        <w:rPr>
          <w:rFonts w:ascii="Times New Roman" w:hAnsi="Times New Roman" w:cs="Arial"/>
          <w:noProof/>
          <w:szCs w:val="24"/>
        </w:rPr>
        <w:t xml:space="preserve"> vládny návrh zákona o prevádzke vozidiel v cestnej premávke a o zmene a doplnení niektorých zákonov </w:t>
      </w:r>
      <w:r w:rsidRPr="00F07F08">
        <w:rPr>
          <w:rFonts w:ascii="Times New Roman" w:hAnsi="Times New Roman" w:cs="Arial"/>
          <w:b/>
          <w:szCs w:val="24"/>
        </w:rPr>
        <w:t>(tlač 751)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F07F08" w:rsidP="00F07F0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F07F08" w:rsidP="00F07F08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F07F08" w:rsidP="00F07F08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F07F08" w:rsidRPr="00F07F08" w:rsidP="00F07F08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</w:t>
      </w:r>
      <w:r w:rsidRPr="00F07F08">
        <w:rPr>
          <w:rFonts w:ascii="Times New Roman" w:hAnsi="Times New Roman"/>
          <w:bCs/>
          <w:szCs w:val="24"/>
          <w:lang w:eastAsia="sk-SK"/>
        </w:rPr>
        <w:t xml:space="preserve">  s</w:t>
      </w:r>
      <w:r w:rsidRPr="00F07F08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07F08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F07F08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F07F08">
        <w:rPr>
          <w:rFonts w:ascii="Times New Roman" w:hAnsi="Times New Roman" w:cs="Arial"/>
          <w:noProof/>
          <w:szCs w:val="24"/>
        </w:rPr>
        <w:t xml:space="preserve"> zákona o prevádzke vozidiel v cestnej premávke a o zmene a doplnení niektorých zákonov </w:t>
      </w:r>
      <w:r w:rsidRPr="00F07F08">
        <w:rPr>
          <w:rFonts w:ascii="Times New Roman" w:hAnsi="Times New Roman" w:cs="Arial"/>
          <w:b/>
          <w:szCs w:val="24"/>
        </w:rPr>
        <w:t>(tlač 751) – druhé čítanie</w:t>
      </w:r>
    </w:p>
    <w:p w:rsidR="00F07F08" w:rsidRPr="00041231" w:rsidP="00F07F08">
      <w:pPr>
        <w:pStyle w:val="ListParagraph"/>
        <w:bidi w:val="0"/>
        <w:spacing w:after="0" w:line="240" w:lineRule="auto"/>
        <w:jc w:val="both"/>
        <w:rPr>
          <w:rFonts w:ascii="Times" w:hAnsi="Times" w:cs="Times"/>
          <w:b/>
          <w:bCs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F07F08" w:rsidP="00F07F0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7F08" w:rsidRPr="00F07F08" w:rsidP="00F07F08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v</w:t>
      </w:r>
      <w:r w:rsidRPr="00F07F08">
        <w:rPr>
          <w:rFonts w:ascii="Times New Roman" w:hAnsi="Times New Roman" w:cs="Arial"/>
          <w:noProof/>
          <w:szCs w:val="24"/>
        </w:rPr>
        <w:t xml:space="preserve">ládny návrh zákona o prevádzke vozidiel v cestnej premávke a o zmene a doplnení niektorých zákonov </w:t>
      </w:r>
      <w:r w:rsidRPr="00F07F08">
        <w:rPr>
          <w:rFonts w:ascii="Times New Roman" w:hAnsi="Times New Roman" w:cs="Arial"/>
          <w:b/>
          <w:szCs w:val="24"/>
        </w:rPr>
        <w:t>(tlač 751)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F07F08" w:rsidP="00F07F0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Výbor Národnej rady Slovenskej republiky pre hospodárske záležitosti o výsledku prerokovania uvedeného návrhu zákona vo výbore. </w:t>
      </w:r>
    </w:p>
    <w:p w:rsidR="00F07F08" w:rsidP="00F07F0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F07F08" w:rsidP="00F07F0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F07F08" w:rsidP="00F07F0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="005A61AC">
        <w:rPr>
          <w:rFonts w:ascii="Times New Roman" w:hAnsi="Times New Roman"/>
          <w:sz w:val="22"/>
          <w:lang w:eastAsia="sk-SK"/>
        </w:rPr>
        <w:t>Príloha k uzn. č. 105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F07F0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07F08" w:rsidP="005A61AC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  <w:r w:rsidRPr="00041231">
        <w:rPr>
          <w:rFonts w:ascii="Times New Roman" w:hAnsi="Times New Roman"/>
          <w:sz w:val="22"/>
          <w:lang w:eastAsia="sk-SK"/>
        </w:rPr>
        <w:t xml:space="preserve">k </w:t>
      </w:r>
      <w:r w:rsidR="005A61AC">
        <w:rPr>
          <w:rFonts w:ascii="Times New Roman" w:hAnsi="Times New Roman" w:cs="Arial"/>
          <w:noProof/>
          <w:szCs w:val="24"/>
        </w:rPr>
        <w:t>vládnemu</w:t>
      </w:r>
      <w:r w:rsidRPr="00F07F08" w:rsidR="005A61AC">
        <w:rPr>
          <w:rFonts w:ascii="Times New Roman" w:hAnsi="Times New Roman" w:cs="Arial"/>
          <w:noProof/>
          <w:szCs w:val="24"/>
        </w:rPr>
        <w:t xml:space="preserve"> návrh</w:t>
      </w:r>
      <w:r w:rsidR="005A61AC">
        <w:rPr>
          <w:rFonts w:ascii="Times New Roman" w:hAnsi="Times New Roman" w:cs="Arial"/>
          <w:noProof/>
          <w:szCs w:val="24"/>
        </w:rPr>
        <w:t>u</w:t>
      </w:r>
      <w:r w:rsidRPr="00F07F08" w:rsidR="005A61AC">
        <w:rPr>
          <w:rFonts w:ascii="Times New Roman" w:hAnsi="Times New Roman" w:cs="Arial"/>
          <w:noProof/>
          <w:szCs w:val="24"/>
        </w:rPr>
        <w:t xml:space="preserve"> zákona o prevádzke vozidiel v cestnej premávke a o zmene a doplnení niektorých zákonov </w:t>
      </w:r>
      <w:r w:rsidRPr="00F07F08" w:rsidR="005A61AC">
        <w:rPr>
          <w:rFonts w:ascii="Times New Roman" w:hAnsi="Times New Roman" w:cs="Arial"/>
          <w:b/>
          <w:szCs w:val="24"/>
        </w:rPr>
        <w:t>(tlač 751) – druhé čítanie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_________________________________________________________________________</w:t>
      </w:r>
    </w:p>
    <w:p w:rsidR="00F07F08" w:rsidP="00F07F0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2EA1" w:rsidP="00EF2EA1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 ods. 7 sa slová „s výnimkou“ nahrádzajú slovom „okrem“.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Formulačná úprava ustanovenia v súlade so zavedenou legislatívnou praxou.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 § 2 ods. 2 písm. a) časť vety za bodkočiarkou znie: „vozidlom je aj zvláštne vozidlo podľa § 3 ods. 3“.</w:t>
      </w:r>
    </w:p>
    <w:p w:rsidR="00EF2EA1" w:rsidP="00EF2EA1">
      <w:pPr>
        <w:pStyle w:val="ListParagraph"/>
        <w:bidi w:val="0"/>
        <w:spacing w:before="120" w:line="240" w:lineRule="auto"/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formulačnú úpravu ustanovenia za účelom odstránenia duplicity.</w:t>
      </w:r>
    </w:p>
    <w:p w:rsidR="00EF2EA1" w:rsidP="00EF2EA1">
      <w:pPr>
        <w:pStyle w:val="ListParagraph"/>
        <w:bidi w:val="0"/>
        <w:spacing w:before="120" w:line="240" w:lineRule="auto"/>
        <w:ind w:left="4248"/>
        <w:jc w:val="both"/>
        <w:rPr>
          <w:rFonts w:ascii="Times New Roman" w:hAnsi="Times New Roman"/>
          <w:szCs w:val="24"/>
        </w:rPr>
      </w:pP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2 ods. 2 písm. l) sa za slovo „stupni“ vkladajú slová „viacstupňového schválenia“.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Doplnenie ustanovenia z hľadiska zrozumiteľnosti ustanovenia.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V čl. I § 2 ods. 5 sa slová „ktorým sa preberajú právne záväzné akty Európskej únie“ nahrádzajú slovami „vydané podľa osobitného predpisu.</w:t>
      </w:r>
      <w:r>
        <w:rPr>
          <w:rFonts w:ascii="Times New Roman" w:hAnsi="Times New Roman"/>
          <w:szCs w:val="24"/>
          <w:vertAlign w:val="superscript"/>
        </w:rPr>
        <w:t>10)</w:t>
      </w:r>
      <w:r>
        <w:rPr>
          <w:rFonts w:ascii="Times New Roman" w:hAnsi="Times New Roman"/>
          <w:szCs w:val="24"/>
        </w:rPr>
        <w:t>“.</w:t>
      </w:r>
      <w:r>
        <w:rPr>
          <w:rFonts w:ascii="Times New Roman" w:hAnsi="Times New Roman"/>
          <w:i/>
          <w:iCs/>
          <w:szCs w:val="24"/>
        </w:rPr>
        <w:t xml:space="preserve"> 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Poznámka pod čiarou k odkazu 10 znie: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„</w:t>
      </w:r>
      <w:r>
        <w:rPr>
          <w:rFonts w:ascii="Times New Roman" w:hAnsi="Times New Roman"/>
          <w:iCs/>
          <w:szCs w:val="24"/>
          <w:vertAlign w:val="superscript"/>
        </w:rPr>
        <w:t>10</w:t>
      </w:r>
      <w:r>
        <w:rPr>
          <w:rFonts w:ascii="Times New Roman" w:hAnsi="Times New Roman"/>
          <w:iCs/>
          <w:szCs w:val="24"/>
        </w:rPr>
        <w:t>) Zákon č. 19/2002 Z. z., ktorým sa ustanovujú podmienky vydávania aproximačných nariadení vlády Slovenskej republiky v znení neskorších predpisov.“.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Cs w:val="24"/>
        </w:rPr>
      </w:pP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Nasledujúce poznámky pod čiarou sa primerane prečíslujú.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 xml:space="preserve">Ide o legislatívno-technickú úpravu vypúšťajúcu nadbytočné a zároveň obsahovo neúplné slová, keďže podmienkou pre vydanie  tzv. aproximačného nariadenia vlády je preberanie smernice alebo rozhodnutia alebo vykonávanie nariadenia alebo rozhodnutia. Ako náhrada sa dopĺňa  v  poznámke pod čiarou odkaz na zákon č. 19/2002 Z. z. 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V čl. I § 2 ods. 5 v poznámke pod čiarou k odkazu 7 sa na konci pripájajú tieto slová: „nariadenie Komisie (EÚ) 2017/2400 z 12. decembra 2017, ktorým sa vykonáva nariadenie Európskeho parlamentu a Rady (ES) č. 595/2009, pokiaľ ide o určovanie emisií CO2 a spotreby paliva ťažkých úžitkových vozidiel a ktorým sa mení smernica Európskeho parlamentu a Rady 2007/46/ES a nariadenie Komisie (EÚ) č. 582/2011 (Ú. v. EÚ L 349, 29.12.2017).“.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úpravu, ktorou sa dopĺňa absentujúci právne záväzný akt (nariadenie (EÚ) 2017/2400).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V čl. I § 2 ods. 14 a v § 8 ods. 8 sa slová „právom Európskej únie“ nahrádzajú slovami „osobitnými predpismi“.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 súvisiacu so zaužívaným odkazovaním na nariadenia Európskej únie.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V čl. I § 2 ods. 27 v poznámke pod čiarou k odkazu 12 sa slová „Kapitola III“ nahrádzajú slovami „Čl. 6 až 9“, slová „Kapitola XV“ v tretej vete sa nahrádzajú slovami „Čl. 53 až 56“ a slová „Kapitola XV“ v štvrtej vete sa nahrádzajú slovami „Čl. 57 až 60“.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legislatívno-technickú úpravu v súlade so zaužívanou legislatívnou praxou súvisiacu s presným označením relevantných ustanovení, na ktoré sa odkazuje v poznámke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6 ods. 3 sa za slovo „dôvernosť“ vkladá slovo „poskytovaných informácií“.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Formulačná úprava má za cieľ doplniť do ustanovenia predmet zachovávania dôvernosti.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10 ods. 3 sa vypúšťa slovo „ustanovenie“ pred slovami „§ 9“.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Navrhuje sa formulačná úprava ustanovenia z hľadiska nadbytočnosti.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10 ods. 5 a § 11 ods. 4 sa vypúšťa slovo „ustanovenia“ pred slovami „§ 9“.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Navrhuje sa formulačná úprava ustanovenia z hľadiska nadbytočnosti.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12 ods. 2 úvodnej vete sa slová „Ak bude nové vozidlo uvedené do prevádzky“ nahrádzajú slovami „Ak sa nové vozidlo uvedie do prevádzky“.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Navrhovanou úpravou sa z ustanovenia odstraňuje budúci čas v súlade s bodom 3 legislatívno-technických pokynov.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19 ods. 7 sa slovo „udelí“ nahrádza slovom „vydá“.</w:t>
      </w:r>
    </w:p>
    <w:p w:rsidR="00EF2EA1" w:rsidP="00EF2EA1">
      <w:pPr>
        <w:bidi w:val="0"/>
        <w:spacing w:before="120" w:line="360" w:lineRule="auto"/>
        <w:ind w:left="4395"/>
        <w:jc w:val="both"/>
        <w:rPr>
          <w:rFonts w:ascii="Times New Roman" w:hAnsi="Times New Roman"/>
          <w:szCs w:val="24"/>
        </w:rPr>
      </w:pPr>
      <w:r>
        <w:rPr>
          <w:rStyle w:val="PlaceholderText"/>
          <w:color w:val="000000"/>
        </w:rPr>
        <w:t>Navrhuje sa formulačná úprava ustanovenia.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22 ods. 6 písm. g) sa za slovo „zabezpečiť“ vkladá slovo „plnenie“.</w:t>
      </w:r>
    </w:p>
    <w:p w:rsidR="00EF2EA1" w:rsidP="00EF2EA1">
      <w:pPr>
        <w:bidi w:val="0"/>
        <w:spacing w:before="120" w:line="240" w:lineRule="auto"/>
        <w:ind w:left="43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Formulačnou úpravou sa precizuje navrhované ustanovenie.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 § 23 ods. 1 písm. l) sa slovo „forme“ nahrádza slovom „podobe“.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zosúladenie pojmu s terminológiou používanou v právnom poriadku Slovenskej republiky a s terminológiou používanou v iných ustanoveniach návrhu zákona.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 § 27 ods. 8 sa slovo „požiadal“ nahrádza slovom „požiada“.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Navrhovanou úpravou sa z ustanovenia odstraňuje budúci čas v súlade s bodom 3 legislatívno-technických pokynov.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44 ods. 11 písm. e) sa slová „protisklzové reťaze“ nahrádzajú slovami „snehové reťaze“.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Legislatívno-technická úprava, ide o zosúladenie terminológie používanej v našom právnom poriadku a tiež terminológie používanej Dohovorom o cestnej premávke.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Cs w:val="24"/>
        </w:rPr>
      </w:pP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§ 53 ods. 2 písm. c) v poznámke pod čiarou k odkazu 51 sa slová „Čl. 7“ nahrádzajú slovami „Bod 4.1 Prílohy III“.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iCs/>
          <w:color w:val="000000"/>
          <w:sz w:val="22"/>
        </w:rPr>
      </w:pPr>
      <w:r>
        <w:rPr>
          <w:rStyle w:val="PlaceholderText"/>
          <w:color w:val="000000"/>
        </w:rPr>
        <w:t>Ide o legislatívno-technickú úpravu súvisiacu s opravou vecne nesprávneho ustanovenia, na ktoré sa odkazuje v poznámke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53 ods. 2 písm. e) v poznámke pod čiarou k odkazu 53 sa slová „Napríklad  čl.“ nahrádza slovom „Čl.“.</w:t>
      </w:r>
    </w:p>
    <w:p w:rsidR="00EF2EA1" w:rsidP="00EF2EA1">
      <w:pPr>
        <w:pStyle w:val="ListParagraph"/>
        <w:bidi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nadväznosti na uvedenú úpravu sa formálne upraví zoradenie citovaných predpisov.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 súvisiacu s jasným a presným odkazom na definície vyplývajúce z osobitných predpisov, čo je možné len pri taxatívnom výpočte právne záväzných aktov v poznámke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57 ods. 4  v poznámke pod čiarou k odkazu 60 sa za slová „vodnej doprave“ vkladajú slová „(kodifikované znenie)“.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iCs/>
          <w:color w:val="000000"/>
          <w:sz w:val="22"/>
        </w:rPr>
      </w:pPr>
      <w:r>
        <w:rPr>
          <w:rStyle w:val="PlaceholderText"/>
          <w:color w:val="000000"/>
        </w:rPr>
        <w:t>Ide o legislatívno-technickú úpravu súvisiacu so zaužívaným uvádzaním právne záväzných aktov Európskej únie v poznámke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64 ods. 4 sa na konci pripája veta, ktorá znie: „Podrobné pravidlá postupov oznamovania kontaktnému miestu členského štátu alebo zmluvného štátu ustanovuje osobitný predpis.</w:t>
      </w:r>
      <w:r>
        <w:rPr>
          <w:rFonts w:ascii="Times New Roman" w:hAnsi="Times New Roman"/>
          <w:szCs w:val="24"/>
          <w:vertAlign w:val="superscript"/>
        </w:rPr>
        <w:t>64</w:t>
      </w:r>
      <w:r>
        <w:rPr>
          <w:rFonts w:ascii="Times New Roman" w:hAnsi="Times New Roman"/>
          <w:szCs w:val="24"/>
        </w:rPr>
        <w:t>)“.</w:t>
      </w:r>
    </w:p>
    <w:p w:rsidR="00EF2EA1" w:rsidP="00EF2EA1">
      <w:pPr>
        <w:bidi w:val="0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64 znie: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64</w:t>
      </w:r>
      <w:r>
        <w:rPr>
          <w:rFonts w:ascii="Times New Roman" w:hAnsi="Times New Roman"/>
          <w:szCs w:val="24"/>
        </w:rPr>
        <w:t>) Vykonávacie nariadenie Komisie (EÚ) 2017/2205 z 29. novembra 2017 o podrobných pravidlách postupov oznamovania úžitkových vozidiel s vážnymi alebo nebezpečnými chybami zistenými počas cestnej technickej kontroly (Ú. v. EÚ L 314, 30. 11. 2017).“.</w:t>
      </w:r>
    </w:p>
    <w:p w:rsidR="00EF2EA1" w:rsidP="00EF2EA1">
      <w:pPr>
        <w:pStyle w:val="ListParagraph"/>
        <w:bidi w:val="0"/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Ostatné odkazy k poznámkam pod čiarou sa primerane prečíslujú.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iCs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úpravu, ktorou sa dopĺňa absentujúci právne záväzný akt (nariadenie (EÚ) 2017/2205), podľa ktorého má postupovať typový schvaľovací orgán.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</w:rPr>
      </w:pP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71 ods. 1 písm. f) a m), § 136 ods. 2 písm. a) 30. bode, § 166 ods. 1 a 3 a § 170 ods. 24 sa slová „iným vnútroštátnym akreditačným orgánom“ nahrádzajú slovami „vnútroštátnym akreditačným orgánom iného členského štátu alebo zmluvného štátu“.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iCs/>
          <w:color w:val="000000"/>
          <w:sz w:val="22"/>
        </w:rPr>
      </w:pPr>
      <w:r>
        <w:rPr>
          <w:rStyle w:val="PlaceholderText"/>
          <w:color w:val="000000"/>
        </w:rPr>
        <w:t>Ide o legislatívno-technickú úpravu upresňujúcu používaný pojem, keďže v súlade s nariadením (ES) č. 765/2008 môže byť v každom členskom štáte len jeden akreditačný orgán.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78 ods. 5 písm. c) sa slová „a je zhodné schválením“ nahrádzajú slovami „a je zhodné so schválením vhodnosti zariadenia“.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Formulačná úprava ustanovenia v súlade s terminológiou zavedenou v § 78.</w:t>
      </w:r>
    </w:p>
    <w:p w:rsidR="00EF2EA1" w:rsidP="00EF2EA1">
      <w:pPr>
        <w:pStyle w:val="ListParagraph"/>
        <w:numPr>
          <w:numId w:val="3"/>
        </w:numPr>
        <w:bidi w:val="0"/>
        <w:spacing w:after="2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94 ods. 7, § 136 ods. 3 písm. g) bode 20 a § 136 ods. 3 písm. h) bode 20 sa  slová „školských odborov“ nahrádzajú slovami „učebných odborov a študijných odborov“.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Legislatívno-technická úprava v súlade so zákonom č. 245/2008 Z. z. o výchove a vzdelávaní (školský zákon) a o zmene a doplnení niektorých zákonov v znení neskorších predpisov a zákonom č. 422/2015 Z. z. o uznávaní dokladov o vzdelaní a o uznávaní odborných kvalifikácií a o zmene a doplnení niektorých zákonov. Ide o zosúladenie terminológie používanej v právnom poriadku Slovenskej republiky.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136 ods. 3 písm. a) ôsmom bode sa vypúšťajú slová „zákona“.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odstránenie nadbytočného slova z vnútorného odkazu v rámci uvedeného zákona.</w:t>
      </w:r>
    </w:p>
    <w:p w:rsidR="00EF2EA1" w:rsidP="00EF2EA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§ 136 ods. 3 písm. a) sa vypúšťa desiaty bod.</w:t>
      </w:r>
    </w:p>
    <w:p w:rsidR="00EF2EA1" w:rsidP="00EF2EA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 legislatívno-technickú úpravu, vypúšťajúcu splnomocňovacie ustanovenie na vydanie vykonávacieho právneho predpisu v súvislosti s navrhovaným znením ustanovenia § 162 ods. 5 sa.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160 ods. 2 sa za slovo „vzťahuje“ vkladá slovo „rovnako“.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Doplnenie ustanovenia v súlade s bodom 4 prílohy č. 4 legislatívnych pravidiel tvorby zákonov.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sa v celom texte § 170 vypúšťa slovo „právnych“ pred slovom „predpisov“.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Navrhovanou formulačnou úpravou sa upravuje tvar odvolávky na doterajšie predpisy v súlade so zavedenou legislatívnou praxou.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</w:rPr>
      </w:pP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sa slová „štatutárny zástupca“ vo všetkých tvaroch v celom texte zákona nahrádzajú slovami „štatutárny orgán“ v príslušnom tvare.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Legislatívno-technická úprava za účelom jednotného používania slov „štatutárny orgán“ v celom texte zákona.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bode 9 § 6 ods. 1 sa slovo „smie“ nahrádza slovom „môže“.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formulačnú úpravu ustanovenia v súlade so zavedenou legislatívnou terminológiou.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bode 12 § 8a ods. 3 sa slová „v 1 deň“ nahrádzajú slovami „v jeden deň“.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legislatívno-technickú úpravu v súlade s bodom 6 legislatívno-technických pokynov.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 bode  12 v poznámke pod čiarou k odkazu 3e sa za slová „vodnej doprave“ vkladajú slová „(kodifikované znenie)“.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 súvisiacu so zaužívaným uvádzaním právne záväzných aktov Európskej únie v poznámke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bode 16 § 9a ods. 3 sa slová „že preukážu“ nahrádzajú slovami „ak preukážu“.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 formulačnú úpravu ustanovenia tak, aby sa zamedzilo opakovaniu citovanej spojky a spresneniu vyjadrenia podmienky vyjadrenej ustanovením.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  bode 4 § 3 ods. 2 písm. zr), úvodnej vete k poznámke pod čiarou a v označení poznámky pod čiarou sa označenia odkazov „2ba“ a „23ba“ nahrádzajú označením odkazu „23qa“.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color w:val="000000"/>
        </w:rPr>
        <w:t>Ide o legislatívno-technickú úpravu označenia nesprávneho odkazu na poznámku pod čiarou.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IV bode 4 v časti Oslobodenie sa slová „diplomatov, konzulov z povolania a ďalších osôb“ nahrádzajú slovami „diplomati, konzuli z povolania a ďalšie osoby“. </w:t>
      </w:r>
    </w:p>
    <w:p w:rsidR="00EF2EA1" w:rsidP="00EF2EA1">
      <w:pPr>
        <w:bidi w:val="0"/>
        <w:spacing w:before="120" w:line="360" w:lineRule="auto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gramatická úprava ustanovenia.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XIII sa slová „1. marca“ nahrádzajú slovami „1. apríla“.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Cs w:val="24"/>
        </w:rPr>
        <w:t>Zmena  navrhovaného  nadobudnutia  účinnosti právneho predpisu sa navrhuje z hľadiska  prebiehajúceho legislatívneho procesu v    Národnej    rade Slovenskej republiky  a  z   hľadiska   zachovania    ústavných lehôt v ďalšom štádiu legislatívneho procesu.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V Prílohe 1. bode sa za slovom „Rady“ vypúšťa číslo „89/459/EHS“ a za slovami „ich prípojných vozidiel“ sa vkladá číslo „(89/459/EHS)“.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 súvisiacu so zaužívaným uvádzaním právne záväzných aktov Európskej únie, ktorých číslo nie je súčasťou ich názvu.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Prílohe 4. bode sa za 25. alineu vkladá nová alinea, ktorá znie: „-  n</w:t>
      </w:r>
      <w:r>
        <w:rPr>
          <w:rFonts w:ascii="Times New Roman" w:hAnsi="Times New Roman"/>
          <w:bCs/>
          <w:szCs w:val="24"/>
        </w:rPr>
        <w:t xml:space="preserve">ariadenia Európskeho parlamentu a Rady (EÚ) 2015/758 z 29. apríla 2015 </w:t>
      </w:r>
      <w:r>
        <w:rPr>
          <w:rFonts w:ascii="Times New Roman" w:hAnsi="Times New Roman"/>
          <w:b/>
          <w:bCs/>
          <w:szCs w:val="24"/>
        </w:rPr>
        <w:t>(</w:t>
      </w:r>
      <w:r>
        <w:rPr>
          <w:rFonts w:ascii="Times New Roman" w:hAnsi="Times New Roman"/>
          <w:szCs w:val="24"/>
        </w:rPr>
        <w:t>Ú. v. EÚ L 123, 19. 5. 2015),“.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iCs/>
          <w:color w:val="000000"/>
          <w:sz w:val="22"/>
        </w:rPr>
      </w:pPr>
      <w:r>
        <w:rPr>
          <w:rStyle w:val="PlaceholderText"/>
          <w:color w:val="000000"/>
        </w:rPr>
        <w:t>Ide o legislatívno-technickú úpravu, ktorou sa dopĺňa do tzv. transpozičnej prílohy absentujúci právne záväzný akt (nariadenie (EÚ) 2015/758) novelizujúci smernicu 2007/46/ES.</w:t>
      </w:r>
    </w:p>
    <w:p w:rsidR="00EF2EA1" w:rsidP="00EF2EA1">
      <w:pPr>
        <w:pStyle w:val="ListParagraph"/>
        <w:numPr>
          <w:numId w:val="3"/>
        </w:numPr>
        <w:bidi w:val="0"/>
        <w:spacing w:before="120"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Prílohe 4. bode sa na konci dopĺňa nová alinea, ktorá znie: „-  nariadenia Komisie (EÚ) 2017/2400 z 12. decembra 2017 (Ú. v. EÚ L 349, 29.12.2017)“.</w:t>
      </w:r>
    </w:p>
    <w:p w:rsidR="00EF2EA1" w:rsidP="00EF2EA1">
      <w:pPr>
        <w:bidi w:val="0"/>
        <w:spacing w:line="240" w:lineRule="auto"/>
        <w:ind w:left="4395"/>
        <w:jc w:val="both"/>
        <w:rPr>
          <w:rStyle w:val="PlaceholderText"/>
          <w:color w:val="000000"/>
          <w:sz w:val="22"/>
        </w:rPr>
      </w:pPr>
      <w:r>
        <w:rPr>
          <w:rStyle w:val="PlaceholderText"/>
          <w:iCs/>
          <w:color w:val="000000"/>
        </w:rPr>
        <w:t>Ide o legislatívno-technickú úpravu, ktorou sa dopĺňa do tzv. transpozičnej prílohy absentujúci právne záväzný akt (nariadenie (EÚ) 2017/2400) novelizujúci smernicu 2007/46/ES.</w:t>
      </w:r>
    </w:p>
    <w:p w:rsidR="00F07F08" w:rsidP="00F07F08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95E"/>
    <w:multiLevelType w:val="hybridMultilevel"/>
    <w:tmpl w:val="904A0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7F08"/>
    <w:rsid w:val="00041231"/>
    <w:rsid w:val="00073DD7"/>
    <w:rsid w:val="00100547"/>
    <w:rsid w:val="005A61AC"/>
    <w:rsid w:val="007F51A4"/>
    <w:rsid w:val="00EF2EA1"/>
    <w:rsid w:val="00F07F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0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07F08"/>
    <w:pPr>
      <w:ind w:left="720"/>
      <w:contextualSpacing/>
      <w:jc w:val="left"/>
    </w:p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EF2EA1"/>
    <w:rPr>
      <w:rFonts w:ascii="Times New Roman" w:hAnsi="Times New Roman" w:cs="Times New Roman"/>
      <w:sz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F2EA1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61A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61A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8</Pages>
  <Words>1775</Words>
  <Characters>10121</Characters>
  <Application>Microsoft Office Word</Application>
  <DocSecurity>0</DocSecurity>
  <Lines>0</Lines>
  <Paragraphs>0</Paragraphs>
  <ScaleCrop>false</ScaleCrop>
  <Company>Kancelaria NRSR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cp:lastPrinted>2018-01-23T12:10:00Z</cp:lastPrinted>
  <dcterms:created xsi:type="dcterms:W3CDTF">2017-12-19T09:02:00Z</dcterms:created>
  <dcterms:modified xsi:type="dcterms:W3CDTF">2018-01-23T12:14:00Z</dcterms:modified>
</cp:coreProperties>
</file>