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938BE">
        <w:rPr>
          <w:sz w:val="22"/>
          <w:szCs w:val="22"/>
        </w:rPr>
        <w:t>70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01AA7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1AA7">
        <w:t>851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0934AC">
        <w:rPr>
          <w:rFonts w:ascii="Arial" w:hAnsi="Arial" w:cs="Arial"/>
          <w:sz w:val="22"/>
        </w:rPr>
        <w:t>12</w:t>
      </w:r>
      <w:r w:rsidR="00FD400C">
        <w:rPr>
          <w:rFonts w:ascii="Arial" w:hAnsi="Arial" w:cs="Arial"/>
          <w:sz w:val="22"/>
        </w:rPr>
        <w:t>.</w:t>
      </w:r>
      <w:r w:rsidR="00301AA7">
        <w:rPr>
          <w:rFonts w:ascii="Arial" w:hAnsi="Arial" w:cs="Arial"/>
          <w:sz w:val="22"/>
        </w:rPr>
        <w:t xml:space="preserve"> januára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01AA7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301AA7">
        <w:rPr>
          <w:rFonts w:cs="Arial"/>
          <w:noProof/>
          <w:sz w:val="22"/>
          <w:lang w:val="sk-SK"/>
        </w:rPr>
        <w:t xml:space="preserve"> ktorým sa mení a dopĺňa zákon č. 650/2004 Z. z. o doplnkovom dôchodkovom sporení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01AA7">
        <w:rPr>
          <w:rFonts w:cs="Arial"/>
          <w:sz w:val="22"/>
          <w:lang w:val="sk-SK"/>
        </w:rPr>
        <w:t>818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01AA7">
        <w:rPr>
          <w:rFonts w:cs="Arial"/>
          <w:sz w:val="22"/>
          <w:lang w:val="sk-SK"/>
        </w:rPr>
        <w:br/>
        <w:t>12.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B938B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938B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938B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301AA7" w:rsidP="00301AA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934AC"/>
    <w:rsid w:val="00107708"/>
    <w:rsid w:val="00162815"/>
    <w:rsid w:val="00182B46"/>
    <w:rsid w:val="00294C70"/>
    <w:rsid w:val="00301AA7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13347"/>
    <w:rsid w:val="008869B9"/>
    <w:rsid w:val="00892F9A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938BE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938B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938B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2018-01-12T13:33:00Z</cp:lastPrinted>
  <dcterms:created xsi:type="dcterms:W3CDTF">2018-01-16T07:14:00Z</dcterms:created>
  <dcterms:modified xsi:type="dcterms:W3CDTF">2018-01-16T07:14:00Z</dcterms:modified>
</cp:coreProperties>
</file>