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2267" w:rsidRPr="001E2267" w:rsidP="001E2267">
      <w:pPr>
        <w:pStyle w:val="Title"/>
        <w:bidi w:val="0"/>
        <w:rPr>
          <w:rFonts w:ascii="Times New Roman" w:hAnsi="Times New Roman"/>
          <w:u w:val="none"/>
          <w:lang w:eastAsia="cs-CZ"/>
        </w:rPr>
      </w:pPr>
      <w:r w:rsidRPr="001E2267">
        <w:rPr>
          <w:rFonts w:ascii="Times New Roman" w:hAnsi="Times New Roman"/>
          <w:u w:val="none"/>
        </w:rPr>
        <w:t>NÁRODNÁ RADA SLOVENSKEJ REPUBLIKY</w:t>
      </w:r>
    </w:p>
    <w:p w:rsidR="001E2267" w:rsidRPr="001E2267" w:rsidP="001E2267">
      <w:pPr>
        <w:bidi w:val="0"/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 w:hint="default"/>
          <w:b/>
          <w:bCs/>
        </w:rPr>
        <w:t>VII. volebné</w:t>
      </w:r>
      <w:r w:rsidRPr="001E2267">
        <w:rPr>
          <w:rFonts w:cs="Times New Roman" w:hint="default"/>
          <w:b/>
          <w:bCs/>
        </w:rPr>
        <w:t xml:space="preserve"> obdobie</w:t>
      </w:r>
    </w:p>
    <w:p w:rsidR="001E2267" w:rsidRPr="001E2267" w:rsidP="001E2267">
      <w:pPr>
        <w:bidi w:val="0"/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 w:hint="default"/>
          <w:b/>
          <w:bCs/>
        </w:rPr>
        <w:t>–</w:t>
      </w:r>
      <w:r w:rsidRPr="001E2267">
        <w:rPr>
          <w:rFonts w:cs="Times New Roman"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P="001E2267">
      <w:pPr>
        <w:bidi w:val="0"/>
        <w:jc w:val="center"/>
        <w:rPr>
          <w:bCs/>
          <w:lang w:eastAsia="cs-CZ"/>
        </w:rPr>
      </w:pPr>
      <w:r w:rsidRPr="00FC4EF7">
        <w:rPr>
          <w:rFonts w:hint="default"/>
          <w:bCs/>
          <w:lang w:eastAsia="cs-CZ"/>
        </w:rPr>
        <w:t>Ná</w:t>
      </w:r>
      <w:r w:rsidRPr="00FC4EF7">
        <w:rPr>
          <w:rFonts w:hint="default"/>
          <w:bCs/>
          <w:lang w:eastAsia="cs-CZ"/>
        </w:rPr>
        <w:t xml:space="preserve">vrh </w:t>
      </w:r>
    </w:p>
    <w:p w:rsidR="001E2267" w:rsidRPr="00FC4EF7" w:rsidP="001E2267">
      <w:pPr>
        <w:bidi w:val="0"/>
        <w:jc w:val="center"/>
        <w:rPr>
          <w:bCs/>
          <w:lang w:eastAsia="cs-CZ"/>
        </w:rPr>
      </w:pPr>
    </w:p>
    <w:p w:rsidR="001E2267" w:rsidRPr="00FC4EF7" w:rsidP="001E2267">
      <w:pPr>
        <w:bidi w:val="0"/>
        <w:jc w:val="center"/>
        <w:rPr>
          <w:b/>
          <w:bCs/>
          <w:lang w:eastAsia="cs-CZ"/>
        </w:rPr>
      </w:pPr>
    </w:p>
    <w:p w:rsidR="001E226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1E2267" w:rsidRPr="00FC4EF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1E2267" w:rsidRPr="00FC4EF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1E226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</w:t>
      </w:r>
      <w:r w:rsidR="009F5F0C">
        <w:rPr>
          <w:rFonts w:ascii="Times New Roman" w:hAnsi="Times New Roman"/>
          <w:b/>
          <w:bCs/>
          <w:sz w:val="24"/>
        </w:rPr>
        <w:t>8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FF5E00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FF5E00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944B4A" w:rsidP="00944B4A">
      <w:pPr>
        <w:keepNext/>
        <w:bidi w:val="0"/>
        <w:jc w:val="center"/>
        <w:outlineLvl w:val="0"/>
        <w:rPr>
          <w:b/>
        </w:rPr>
      </w:pPr>
      <w:r w:rsidRPr="00944B4A">
        <w:rPr>
          <w:rFonts w:hint="default"/>
          <w:b/>
        </w:rPr>
        <w:t>ktorý</w:t>
      </w:r>
      <w:r w:rsidRPr="00944B4A">
        <w:rPr>
          <w:rFonts w:hint="default"/>
          <w:b/>
        </w:rPr>
        <w:t>m sa mení</w:t>
      </w:r>
      <w:r w:rsidRPr="00944B4A">
        <w:rPr>
          <w:rFonts w:hint="default"/>
          <w:b/>
        </w:rPr>
        <w:t xml:space="preserve"> a </w:t>
      </w:r>
      <w:r w:rsidRPr="00944B4A">
        <w:rPr>
          <w:rFonts w:hint="default"/>
          <w:b/>
        </w:rPr>
        <w:t>dopĺň</w:t>
      </w:r>
      <w:r w:rsidRPr="00944B4A">
        <w:rPr>
          <w:rFonts w:hint="default"/>
          <w:b/>
        </w:rPr>
        <w:t>a zá</w:t>
      </w:r>
      <w:r w:rsidRPr="00944B4A">
        <w:rPr>
          <w:rFonts w:hint="default"/>
          <w:b/>
        </w:rPr>
        <w:t>kon č</w:t>
      </w:r>
      <w:r w:rsidRPr="00944B4A">
        <w:rPr>
          <w:rFonts w:hint="default"/>
          <w:b/>
        </w:rPr>
        <w:t>. 238/1998 Z. z. o </w:t>
      </w:r>
      <w:r w:rsidRPr="00944B4A">
        <w:rPr>
          <w:rFonts w:hint="default"/>
          <w:b/>
        </w:rPr>
        <w:t>prí</w:t>
      </w:r>
      <w:r w:rsidRPr="00944B4A">
        <w:rPr>
          <w:rFonts w:hint="default"/>
          <w:b/>
        </w:rPr>
        <w:t xml:space="preserve">spevku na pohreb </w:t>
      </w:r>
    </w:p>
    <w:p w:rsidR="00944B4A" w:rsidRPr="00944B4A" w:rsidP="00944B4A">
      <w:pPr>
        <w:keepNext/>
        <w:bidi w:val="0"/>
        <w:jc w:val="center"/>
        <w:outlineLvl w:val="0"/>
        <w:rPr>
          <w:rFonts w:hint="default"/>
          <w:b/>
        </w:rPr>
      </w:pPr>
      <w:r w:rsidRPr="00944B4A">
        <w:rPr>
          <w:b/>
        </w:rPr>
        <w:t>v </w:t>
      </w:r>
      <w:r w:rsidRPr="00944B4A">
        <w:rPr>
          <w:rFonts w:hint="default"/>
          <w:b/>
        </w:rPr>
        <w:t>znení</w:t>
      </w:r>
      <w:r w:rsidRPr="00944B4A">
        <w:rPr>
          <w:rFonts w:hint="default"/>
          <w:b/>
        </w:rPr>
        <w:t xml:space="preserve"> neskorší</w:t>
      </w:r>
      <w:r w:rsidRPr="00944B4A">
        <w:rPr>
          <w:rFonts w:hint="default"/>
          <w:b/>
        </w:rPr>
        <w:t>ch predpisov</w:t>
      </w:r>
    </w:p>
    <w:p w:rsidR="00944B4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cs="Times New Roman"/>
        </w:rPr>
      </w:pPr>
    </w:p>
    <w:p w:rsidR="00944B4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cs="Times New Roman"/>
        </w:rPr>
      </w:pP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cs="Times New Roman" w:hint="default"/>
        </w:rPr>
      </w:pP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>rodná</w:t>
      </w:r>
      <w:r w:rsidRPr="00234C56">
        <w:rPr>
          <w:rFonts w:cs="Times New Roman" w:hint="default"/>
        </w:rPr>
        <w:t xml:space="preserve"> rada Slovenskej republiky sa uzniesla na tomto zá</w:t>
      </w:r>
      <w:r w:rsidRPr="00234C56">
        <w:rPr>
          <w:rFonts w:cs="Times New Roman" w:hint="default"/>
        </w:rPr>
        <w:t>kone:</w:t>
      </w: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302985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</w:rPr>
      </w:pPr>
      <w:r w:rsidRPr="00234C56" w:rsidR="00EF091F">
        <w:rPr>
          <w:rFonts w:cs="Times New Roman" w:hint="default"/>
          <w:b/>
        </w:rPr>
        <w:t>Č</w:t>
      </w:r>
      <w:r w:rsidRPr="00234C56" w:rsidR="00EF091F">
        <w:rPr>
          <w:rFonts w:cs="Times New Roman" w:hint="default"/>
          <w:b/>
        </w:rPr>
        <w:t>l. I</w:t>
      </w:r>
    </w:p>
    <w:p w:rsidR="009F5F0C" w:rsidP="009F5F0C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Zákon č. </w:t>
      </w:r>
      <w:r w:rsidR="00944B4A">
        <w:rPr>
          <w:rFonts w:eastAsia="Times New Roman" w:cs="Times New Roman"/>
          <w:kern w:val="0"/>
          <w:lang w:eastAsia="en-US" w:bidi="ar-SA"/>
        </w:rPr>
        <w:t xml:space="preserve">238/1998 Z. z. </w:t>
      </w:r>
      <w:r>
        <w:rPr>
          <w:rFonts w:eastAsia="Times New Roman" w:cs="Times New Roman"/>
          <w:kern w:val="0"/>
          <w:lang w:eastAsia="en-US" w:bidi="ar-SA"/>
        </w:rPr>
        <w:t>o</w:t>
      </w:r>
      <w:r w:rsidR="00944B4A">
        <w:rPr>
          <w:rFonts w:eastAsia="Times New Roman" w:cs="Times New Roman"/>
          <w:kern w:val="0"/>
          <w:lang w:eastAsia="en-US" w:bidi="ar-SA"/>
        </w:rPr>
        <w:t> príspevku na pohreb</w:t>
      </w:r>
      <w:r>
        <w:rPr>
          <w:rFonts w:eastAsia="Times New Roman" w:cs="Times New Roman"/>
          <w:kern w:val="0"/>
          <w:lang w:eastAsia="en-US" w:bidi="ar-SA"/>
        </w:rPr>
        <w:t xml:space="preserve"> v znení zákona č. </w:t>
      </w:r>
      <w:r w:rsidR="00944B4A">
        <w:rPr>
          <w:rFonts w:eastAsia="Times New Roman" w:cs="Times New Roman"/>
          <w:kern w:val="0"/>
          <w:lang w:eastAsia="en-US" w:bidi="ar-SA"/>
        </w:rPr>
        <w:t xml:space="preserve">453/2003 Z. z., zákona č. 601/2003 Z. z., zákona č. 483/2004 Z. z., zákona č. 396/2007 Z.  z. a zákona č. 468/2011 Z. z.  </w:t>
      </w:r>
      <w:r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475281" w:rsidP="009F5F0C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944B4A" w:rsidRPr="00944B4A" w:rsidP="00944B4A">
      <w:pPr>
        <w:widowControl/>
        <w:suppressAutoHyphens w:val="0"/>
        <w:bidi w:val="0"/>
        <w:rPr>
          <w:rFonts w:ascii="Helvetica" w:hAnsi="Helvetica" w:cs="Times New Roman"/>
          <w:color w:val="494949"/>
          <w:kern w:val="0"/>
          <w:sz w:val="21"/>
          <w:szCs w:val="21"/>
          <w:lang w:eastAsia="sk-SK" w:bidi="ar-SA"/>
        </w:rPr>
      </w:pPr>
      <w:r w:rsidRPr="00234C56" w:rsidR="003A1D23">
        <w:rPr>
          <w:rFonts w:cs="Times New Roman"/>
        </w:rPr>
        <w:t xml:space="preserve">1. 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4</w:t>
      </w:r>
      <w:r w:rsidR="00BC4558">
        <w:rPr>
          <w:rFonts w:cs="Times New Roman"/>
        </w:rPr>
        <w:t xml:space="preserve"> </w:t>
      </w:r>
      <w:r>
        <w:rPr>
          <w:rFonts w:cs="Times New Roman" w:hint="default"/>
        </w:rPr>
        <w:t xml:space="preserve"> odsek 1 sa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2 </w:t>
      </w:r>
      <w:r>
        <w:rPr>
          <w:rFonts w:cs="Times New Roman" w:hint="default"/>
        </w:rPr>
        <w:t>400 Sk“</w:t>
      </w:r>
      <w:r>
        <w:rPr>
          <w:rFonts w:cs="Times New Roman" w:hint="default"/>
        </w:rPr>
        <w:t xml:space="preserve"> nahrá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 xml:space="preserve"> slovami „</w:t>
      </w:r>
      <w:r>
        <w:rPr>
          <w:rFonts w:cs="Times New Roman" w:hint="default"/>
        </w:rPr>
        <w:t xml:space="preserve"> 150,00 eur</w:t>
      </w:r>
      <w:r w:rsidR="00BC4558">
        <w:rPr>
          <w:rFonts w:cs="Times New Roman"/>
        </w:rPr>
        <w:t>.</w:t>
      </w:r>
      <w:r>
        <w:rPr>
          <w:rFonts w:cs="Times New Roman" w:hint="default"/>
        </w:rPr>
        <w:t>“</w:t>
      </w:r>
      <w:r w:rsidR="00DE2B84">
        <w:rPr>
          <w:rFonts w:cs="Times New Roman"/>
        </w:rPr>
        <w:t>.</w:t>
      </w:r>
      <w:r w:rsidRPr="00234C56" w:rsidR="00D703B3">
        <w:rPr>
          <w:rFonts w:cs="Times New Roman"/>
        </w:rPr>
        <w:tab/>
      </w:r>
    </w:p>
    <w:p w:rsidR="00BC4558" w:rsidRPr="00BC4558" w:rsidP="00BC4558">
      <w:pPr>
        <w:pStyle w:val="BodyText"/>
        <w:bidi w:val="0"/>
        <w:ind w:left="720"/>
        <w:rPr>
          <w:rFonts w:ascii="Times New Roman" w:hAnsi="Times New Roman"/>
          <w:bCs/>
          <w:color w:val="000000"/>
          <w:sz w:val="24"/>
        </w:rPr>
      </w:pPr>
    </w:p>
    <w:p w:rsidR="00BC4558" w:rsidRPr="00BC4558" w:rsidP="00475281">
      <w:pPr>
        <w:pStyle w:val="BodyText"/>
        <w:widowControl/>
        <w:numPr>
          <w:numId w:val="8"/>
        </w:numPr>
        <w:autoSpaceDE/>
        <w:autoSpaceDN/>
        <w:bidi w:val="0"/>
        <w:adjustRightInd/>
        <w:ind w:left="284" w:hanging="284"/>
        <w:jc w:val="both"/>
        <w:rPr>
          <w:rFonts w:ascii="Times New Roman" w:hAnsi="Times New Roman"/>
          <w:b/>
          <w:bCs/>
          <w:color w:val="000000"/>
          <w:sz w:val="24"/>
        </w:rPr>
      </w:pPr>
      <w:r w:rsidR="00475281">
        <w:rPr>
          <w:rFonts w:ascii="Times New Roman" w:hAnsi="Times New Roman"/>
          <w:bCs/>
          <w:color w:val="000000"/>
          <w:sz w:val="24"/>
        </w:rPr>
        <w:t>Za § 14</w:t>
      </w:r>
      <w:r w:rsidRPr="00BC4558">
        <w:rPr>
          <w:rFonts w:ascii="Times New Roman" w:hAnsi="Times New Roman"/>
          <w:bCs/>
          <w:color w:val="000000"/>
          <w:sz w:val="24"/>
        </w:rPr>
        <w:t xml:space="preserve"> </w:t>
      </w:r>
      <w:r w:rsidR="00475281">
        <w:rPr>
          <w:rFonts w:ascii="Times New Roman" w:hAnsi="Times New Roman"/>
          <w:bCs/>
          <w:color w:val="000000"/>
          <w:sz w:val="24"/>
        </w:rPr>
        <w:t xml:space="preserve">sa </w:t>
      </w:r>
      <w:r w:rsidRPr="00BC4558">
        <w:rPr>
          <w:rFonts w:ascii="Times New Roman" w:hAnsi="Times New Roman"/>
          <w:bCs/>
          <w:color w:val="000000"/>
          <w:sz w:val="24"/>
        </w:rPr>
        <w:t xml:space="preserve">vkladá § </w:t>
      </w:r>
      <w:r w:rsidR="00475281">
        <w:rPr>
          <w:rFonts w:ascii="Times New Roman" w:hAnsi="Times New Roman"/>
          <w:bCs/>
          <w:color w:val="000000"/>
          <w:sz w:val="24"/>
        </w:rPr>
        <w:t>14a</w:t>
      </w:r>
      <w:r w:rsidRPr="00BC4558">
        <w:rPr>
          <w:rFonts w:ascii="Times New Roman" w:hAnsi="Times New Roman"/>
          <w:bCs/>
          <w:color w:val="000000"/>
          <w:sz w:val="24"/>
        </w:rPr>
        <w:t>, ktorý vrátane nadpisu znie:</w:t>
      </w:r>
    </w:p>
    <w:p w:rsidR="00BC4558" w:rsidRPr="00BC4558" w:rsidP="00BC4558">
      <w:pPr>
        <w:pStyle w:val="BodyText"/>
        <w:bidi w:val="0"/>
        <w:ind w:left="720"/>
        <w:rPr>
          <w:rFonts w:ascii="Times New Roman" w:hAnsi="Times New Roman"/>
          <w:b/>
          <w:bCs/>
          <w:color w:val="000000"/>
          <w:sz w:val="24"/>
        </w:rPr>
      </w:pPr>
    </w:p>
    <w:p w:rsidR="00BC4558" w:rsidRPr="00BC4558" w:rsidP="00BC4558">
      <w:pPr>
        <w:bidi w:val="0"/>
        <w:jc w:val="center"/>
        <w:rPr>
          <w:b/>
          <w:color w:val="000000"/>
        </w:rPr>
      </w:pPr>
      <w:r w:rsidRPr="00BC4558">
        <w:rPr>
          <w:rFonts w:hint="default"/>
          <w:bCs/>
          <w:color w:val="000000"/>
        </w:rPr>
        <w:t>„</w:t>
      </w:r>
      <w:r w:rsidR="00475281">
        <w:rPr>
          <w:rFonts w:hint="default"/>
          <w:b/>
          <w:bCs/>
          <w:color w:val="000000"/>
        </w:rPr>
        <w:t>§</w:t>
      </w:r>
      <w:r w:rsidR="00475281">
        <w:rPr>
          <w:rFonts w:hint="default"/>
          <w:b/>
          <w:bCs/>
          <w:color w:val="000000"/>
        </w:rPr>
        <w:t xml:space="preserve"> 14a</w:t>
      </w:r>
      <w:r w:rsidRPr="00BC4558">
        <w:rPr>
          <w:b/>
          <w:color w:val="000000"/>
        </w:rPr>
        <w:t xml:space="preserve"> </w:t>
      </w:r>
    </w:p>
    <w:p w:rsidR="00BC4558" w:rsidRPr="00BC4558" w:rsidP="00BC4558">
      <w:pPr>
        <w:bidi w:val="0"/>
        <w:jc w:val="center"/>
        <w:rPr>
          <w:b/>
          <w:color w:val="000000"/>
        </w:rPr>
      </w:pPr>
      <w:r w:rsidRPr="00BC4558">
        <w:rPr>
          <w:rFonts w:hint="default"/>
          <w:b/>
          <w:color w:val="000000"/>
        </w:rPr>
        <w:t>Prechodné</w:t>
      </w:r>
      <w:r w:rsidRPr="00BC4558">
        <w:rPr>
          <w:rFonts w:hint="default"/>
          <w:b/>
          <w:color w:val="000000"/>
        </w:rPr>
        <w:t xml:space="preserve"> ustanovenie k </w:t>
      </w:r>
      <w:r w:rsidRPr="00BC4558">
        <w:rPr>
          <w:rFonts w:hint="default"/>
          <w:b/>
          <w:color w:val="000000"/>
        </w:rPr>
        <w:t>ú</w:t>
      </w:r>
      <w:r w:rsidRPr="00BC4558">
        <w:rPr>
          <w:rFonts w:hint="default"/>
          <w:b/>
          <w:color w:val="000000"/>
        </w:rPr>
        <w:t>prave úč</w:t>
      </w:r>
      <w:r w:rsidRPr="00BC4558">
        <w:rPr>
          <w:rFonts w:hint="default"/>
          <w:b/>
          <w:color w:val="000000"/>
        </w:rPr>
        <w:t xml:space="preserve">innej od 1. </w:t>
      </w:r>
      <w:r w:rsidR="00475281">
        <w:rPr>
          <w:rFonts w:hint="default"/>
          <w:b/>
          <w:color w:val="000000"/>
        </w:rPr>
        <w:t>jú</w:t>
      </w:r>
      <w:r w:rsidR="00475281">
        <w:rPr>
          <w:rFonts w:hint="default"/>
          <w:b/>
          <w:color w:val="000000"/>
        </w:rPr>
        <w:t>na</w:t>
      </w:r>
      <w:r w:rsidRPr="00BC4558">
        <w:rPr>
          <w:b/>
          <w:color w:val="000000"/>
        </w:rPr>
        <w:t xml:space="preserve"> 201</w:t>
      </w:r>
      <w:r w:rsidR="00475281">
        <w:rPr>
          <w:b/>
          <w:color w:val="000000"/>
        </w:rPr>
        <w:t>8</w:t>
      </w:r>
    </w:p>
    <w:p w:rsidR="00BC4558" w:rsidRPr="00BC4558" w:rsidP="00BC4558">
      <w:pPr>
        <w:bidi w:val="0"/>
        <w:jc w:val="center"/>
        <w:rPr>
          <w:color w:val="000000"/>
        </w:rPr>
      </w:pPr>
    </w:p>
    <w:p w:rsidR="00BC4558" w:rsidRPr="00BC4558" w:rsidP="00BC4558">
      <w:pPr>
        <w:pStyle w:val="BodyText"/>
        <w:bidi w:val="0"/>
        <w:rPr>
          <w:rFonts w:ascii="Times New Roman" w:hAnsi="Times New Roman"/>
          <w:color w:val="000000"/>
          <w:sz w:val="24"/>
        </w:rPr>
      </w:pPr>
      <w:r w:rsidRPr="00BC4558">
        <w:rPr>
          <w:rFonts w:ascii="Times New Roman" w:hAnsi="Times New Roman"/>
          <w:color w:val="000000"/>
          <w:sz w:val="24"/>
        </w:rPr>
        <w:t xml:space="preserve">V konaní  o    príspevku  na </w:t>
      </w:r>
      <w:r w:rsidR="00475281">
        <w:rPr>
          <w:rFonts w:ascii="Times New Roman" w:hAnsi="Times New Roman"/>
          <w:color w:val="000000"/>
          <w:sz w:val="24"/>
        </w:rPr>
        <w:t xml:space="preserve"> pohreb  začatom  pred 1. júnom </w:t>
      </w:r>
      <w:r w:rsidRPr="00BC4558">
        <w:rPr>
          <w:rFonts w:ascii="Times New Roman" w:hAnsi="Times New Roman"/>
          <w:color w:val="000000"/>
          <w:sz w:val="24"/>
        </w:rPr>
        <w:t>201</w:t>
      </w:r>
      <w:r w:rsidR="00475281">
        <w:rPr>
          <w:rFonts w:ascii="Times New Roman" w:hAnsi="Times New Roman"/>
          <w:color w:val="000000"/>
          <w:sz w:val="24"/>
        </w:rPr>
        <w:t>8</w:t>
      </w:r>
      <w:r w:rsidRPr="00BC4558">
        <w:rPr>
          <w:rFonts w:ascii="Times New Roman" w:hAnsi="Times New Roman"/>
          <w:color w:val="000000"/>
          <w:sz w:val="24"/>
        </w:rPr>
        <w:t>, ktoré nebolo  prá</w:t>
      </w:r>
      <w:r w:rsidR="00475281">
        <w:rPr>
          <w:rFonts w:ascii="Times New Roman" w:hAnsi="Times New Roman"/>
          <w:color w:val="000000"/>
          <w:sz w:val="24"/>
        </w:rPr>
        <w:t>voplatne  skončené do 31. mája</w:t>
      </w:r>
      <w:r w:rsidRPr="00BC4558">
        <w:rPr>
          <w:rFonts w:ascii="Times New Roman" w:hAnsi="Times New Roman"/>
          <w:color w:val="000000"/>
          <w:sz w:val="24"/>
        </w:rPr>
        <w:t xml:space="preserve"> 201</w:t>
      </w:r>
      <w:r w:rsidR="00475281">
        <w:rPr>
          <w:rFonts w:ascii="Times New Roman" w:hAnsi="Times New Roman"/>
          <w:color w:val="000000"/>
          <w:sz w:val="24"/>
        </w:rPr>
        <w:t>8</w:t>
      </w:r>
      <w:r w:rsidRPr="00BC4558">
        <w:rPr>
          <w:rFonts w:ascii="Times New Roman" w:hAnsi="Times New Roman"/>
          <w:color w:val="000000"/>
          <w:sz w:val="24"/>
        </w:rPr>
        <w:t xml:space="preserve">, sa  postupuje podľa zákona účinného do  </w:t>
      </w:r>
      <w:r w:rsidR="00475281">
        <w:rPr>
          <w:rFonts w:ascii="Times New Roman" w:hAnsi="Times New Roman"/>
          <w:color w:val="000000"/>
          <w:sz w:val="24"/>
        </w:rPr>
        <w:t>31. mája</w:t>
      </w:r>
      <w:r w:rsidRPr="00BC4558" w:rsidR="00475281">
        <w:rPr>
          <w:rFonts w:ascii="Times New Roman" w:hAnsi="Times New Roman"/>
          <w:color w:val="000000"/>
          <w:sz w:val="24"/>
        </w:rPr>
        <w:t xml:space="preserve"> 201</w:t>
      </w:r>
      <w:r w:rsidR="00475281">
        <w:rPr>
          <w:rFonts w:ascii="Times New Roman" w:hAnsi="Times New Roman"/>
          <w:color w:val="000000"/>
          <w:sz w:val="24"/>
        </w:rPr>
        <w:t>8</w:t>
      </w:r>
      <w:r w:rsidRPr="00BC4558">
        <w:rPr>
          <w:rFonts w:ascii="Times New Roman" w:hAnsi="Times New Roman"/>
          <w:color w:val="000000"/>
          <w:sz w:val="24"/>
        </w:rPr>
        <w:t>.“.</w:t>
      </w:r>
    </w:p>
    <w:p w:rsidR="00BC4558" w:rsidRPr="00BC4558" w:rsidP="00BC4558">
      <w:pPr>
        <w:pStyle w:val="BodyText"/>
        <w:bidi w:val="0"/>
        <w:ind w:left="426"/>
        <w:rPr>
          <w:rFonts w:ascii="Times New Roman" w:hAnsi="Times New Roman"/>
          <w:color w:val="000000"/>
          <w:sz w:val="24"/>
        </w:rPr>
      </w:pPr>
      <w:r w:rsidRPr="00BC4558">
        <w:rPr>
          <w:rFonts w:ascii="Times New Roman" w:hAnsi="Times New Roman"/>
          <w:color w:val="000000"/>
          <w:sz w:val="24"/>
        </w:rPr>
        <w:br/>
      </w:r>
    </w:p>
    <w:p w:rsidR="00BC4558" w:rsidRPr="00BC4558" w:rsidP="00BC4558">
      <w:pPr>
        <w:bidi w:val="0"/>
        <w:jc w:val="center"/>
        <w:rPr>
          <w:rFonts w:hint="default"/>
          <w:b/>
          <w:bCs/>
          <w:color w:val="000000"/>
        </w:rPr>
      </w:pPr>
      <w:r w:rsidRPr="00BC4558">
        <w:rPr>
          <w:rFonts w:hint="default"/>
          <w:b/>
          <w:bCs/>
          <w:color w:val="000000"/>
        </w:rPr>
        <w:t>Č</w:t>
      </w:r>
      <w:r w:rsidRPr="00BC4558">
        <w:rPr>
          <w:rFonts w:hint="default"/>
          <w:b/>
          <w:bCs/>
          <w:color w:val="000000"/>
        </w:rPr>
        <w:t>l. II</w:t>
      </w:r>
    </w:p>
    <w:p w:rsidR="00BC4558" w:rsidRPr="00BC4558" w:rsidP="00BC4558">
      <w:pPr>
        <w:bidi w:val="0"/>
        <w:rPr>
          <w:color w:val="000000"/>
        </w:rPr>
      </w:pPr>
    </w:p>
    <w:p w:rsidR="00BC4558" w:rsidRPr="00BC4558" w:rsidP="00BC4558">
      <w:pPr>
        <w:bidi w:val="0"/>
        <w:ind w:firstLine="709"/>
        <w:rPr>
          <w:color w:val="000000"/>
        </w:rPr>
      </w:pPr>
      <w:r w:rsidRPr="00BC4558">
        <w:rPr>
          <w:color w:val="000000"/>
        </w:rPr>
        <w:t>Te</w:t>
      </w:r>
      <w:r w:rsidR="00475281">
        <w:rPr>
          <w:rFonts w:hint="default"/>
          <w:color w:val="000000"/>
        </w:rPr>
        <w:t>nto zá</w:t>
      </w:r>
      <w:r w:rsidR="00475281">
        <w:rPr>
          <w:rFonts w:hint="default"/>
          <w:color w:val="000000"/>
        </w:rPr>
        <w:t>kon nadobú</w:t>
      </w:r>
      <w:r w:rsidR="00475281">
        <w:rPr>
          <w:rFonts w:hint="default"/>
          <w:color w:val="000000"/>
        </w:rPr>
        <w:t>da úč</w:t>
      </w:r>
      <w:r w:rsidR="00475281">
        <w:rPr>
          <w:rFonts w:hint="default"/>
          <w:color w:val="000000"/>
        </w:rPr>
        <w:t>innosť</w:t>
      </w:r>
      <w:r w:rsidR="00475281">
        <w:rPr>
          <w:rFonts w:hint="default"/>
          <w:color w:val="000000"/>
        </w:rPr>
        <w:t xml:space="preserve"> 1. jú</w:t>
      </w:r>
      <w:r w:rsidR="00475281">
        <w:rPr>
          <w:rFonts w:hint="default"/>
          <w:color w:val="000000"/>
        </w:rPr>
        <w:t>n</w:t>
      </w:r>
      <w:r w:rsidRPr="00BC4558">
        <w:rPr>
          <w:color w:val="000000"/>
        </w:rPr>
        <w:t>a 201</w:t>
      </w:r>
      <w:r w:rsidR="00475281">
        <w:rPr>
          <w:color w:val="000000"/>
        </w:rPr>
        <w:t>8</w:t>
      </w:r>
      <w:r w:rsidRPr="00BC4558">
        <w:rPr>
          <w:color w:val="000000"/>
        </w:rPr>
        <w:t>.</w:t>
      </w:r>
    </w:p>
    <w:p w:rsidR="00BC4558" w:rsidRPr="00BC4558" w:rsidP="00BC4558">
      <w:pPr>
        <w:bidi w:val="0"/>
        <w:ind w:firstLine="709"/>
        <w:rPr>
          <w:b/>
          <w:color w:val="000000"/>
        </w:rPr>
      </w:pPr>
    </w:p>
    <w:p w:rsidR="00BC4558" w:rsidRPr="00BC4558" w:rsidP="00BC4558">
      <w:pPr>
        <w:bidi w:val="0"/>
        <w:rPr>
          <w:color w:val="000000"/>
        </w:rPr>
      </w:pPr>
    </w:p>
    <w:p w:rsidR="00BC4558" w:rsidRPr="00BC4558" w:rsidP="00BC4558">
      <w:pPr>
        <w:bidi w:val="0"/>
        <w:rPr>
          <w:color w:val="000000"/>
        </w:rPr>
      </w:pPr>
    </w:p>
    <w:p w:rsidR="00BC4558" w:rsidRPr="00BC4558" w:rsidP="00BC4558">
      <w:pPr>
        <w:bidi w:val="0"/>
        <w:rPr>
          <w:color w:val="000000"/>
        </w:rPr>
      </w:pPr>
    </w:p>
    <w:p w:rsidR="00FF5E00" w:rsidP="009F5F0C">
      <w:pPr>
        <w:bidi w:val="0"/>
        <w:spacing w:before="120" w:line="276" w:lineRule="auto"/>
        <w:jc w:val="both"/>
        <w:rPr>
          <w:rFonts w:cs="Times New Roman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ˇ¦|||||||||ˇ¦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24ABA"/>
    <w:multiLevelType w:val="hybridMultilevel"/>
    <w:tmpl w:val="2ACE982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71205D"/>
    <w:multiLevelType w:val="hybridMultilevel"/>
    <w:tmpl w:val="C57EE6B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5">
    <w:nsid w:val="501C1062"/>
    <w:multiLevelType w:val="hybridMultilevel"/>
    <w:tmpl w:val="C40816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24521B3"/>
    <w:multiLevelType w:val="hybridMultilevel"/>
    <w:tmpl w:val="74183C70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7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51DA5"/>
    <w:rsid w:val="00071F8D"/>
    <w:rsid w:val="000919CB"/>
    <w:rsid w:val="00095EE9"/>
    <w:rsid w:val="0009687F"/>
    <w:rsid w:val="000C133D"/>
    <w:rsid w:val="000C1A88"/>
    <w:rsid w:val="000C7AE8"/>
    <w:rsid w:val="000D6593"/>
    <w:rsid w:val="000F38BB"/>
    <w:rsid w:val="00101985"/>
    <w:rsid w:val="001103B5"/>
    <w:rsid w:val="001414A3"/>
    <w:rsid w:val="00183547"/>
    <w:rsid w:val="001B283A"/>
    <w:rsid w:val="001B29BA"/>
    <w:rsid w:val="001E2267"/>
    <w:rsid w:val="001F7909"/>
    <w:rsid w:val="00202A3E"/>
    <w:rsid w:val="00222DEB"/>
    <w:rsid w:val="002250D4"/>
    <w:rsid w:val="00232006"/>
    <w:rsid w:val="00233174"/>
    <w:rsid w:val="00234C56"/>
    <w:rsid w:val="0025378D"/>
    <w:rsid w:val="0026078E"/>
    <w:rsid w:val="00264CFD"/>
    <w:rsid w:val="00285180"/>
    <w:rsid w:val="00294490"/>
    <w:rsid w:val="002A50F0"/>
    <w:rsid w:val="002D266E"/>
    <w:rsid w:val="002F7931"/>
    <w:rsid w:val="00302985"/>
    <w:rsid w:val="00314B18"/>
    <w:rsid w:val="0031759E"/>
    <w:rsid w:val="003644F0"/>
    <w:rsid w:val="00375109"/>
    <w:rsid w:val="003A1D23"/>
    <w:rsid w:val="003B3A3F"/>
    <w:rsid w:val="003C5D1D"/>
    <w:rsid w:val="003E4807"/>
    <w:rsid w:val="004220E9"/>
    <w:rsid w:val="00437F87"/>
    <w:rsid w:val="00444401"/>
    <w:rsid w:val="0044596E"/>
    <w:rsid w:val="00463237"/>
    <w:rsid w:val="0047023F"/>
    <w:rsid w:val="00475281"/>
    <w:rsid w:val="00486874"/>
    <w:rsid w:val="00497897"/>
    <w:rsid w:val="004A433E"/>
    <w:rsid w:val="004A7D75"/>
    <w:rsid w:val="004D3C7B"/>
    <w:rsid w:val="004E09BD"/>
    <w:rsid w:val="004F5ED0"/>
    <w:rsid w:val="004F6D9C"/>
    <w:rsid w:val="005139B0"/>
    <w:rsid w:val="00515158"/>
    <w:rsid w:val="00546510"/>
    <w:rsid w:val="00553D85"/>
    <w:rsid w:val="00562B02"/>
    <w:rsid w:val="0057124E"/>
    <w:rsid w:val="00577B2C"/>
    <w:rsid w:val="00586F6B"/>
    <w:rsid w:val="005A0328"/>
    <w:rsid w:val="005A5399"/>
    <w:rsid w:val="005B03C5"/>
    <w:rsid w:val="005C600A"/>
    <w:rsid w:val="005E24CC"/>
    <w:rsid w:val="005F1398"/>
    <w:rsid w:val="005F18D7"/>
    <w:rsid w:val="00604F14"/>
    <w:rsid w:val="00611869"/>
    <w:rsid w:val="006201AB"/>
    <w:rsid w:val="00641DAD"/>
    <w:rsid w:val="0065041E"/>
    <w:rsid w:val="00655BEB"/>
    <w:rsid w:val="0068408C"/>
    <w:rsid w:val="0069716C"/>
    <w:rsid w:val="006A5FD3"/>
    <w:rsid w:val="006B126A"/>
    <w:rsid w:val="006B570E"/>
    <w:rsid w:val="006B6705"/>
    <w:rsid w:val="006D3836"/>
    <w:rsid w:val="006D4B1D"/>
    <w:rsid w:val="006E61A7"/>
    <w:rsid w:val="00704E67"/>
    <w:rsid w:val="00725D97"/>
    <w:rsid w:val="00736B65"/>
    <w:rsid w:val="007840EB"/>
    <w:rsid w:val="00787265"/>
    <w:rsid w:val="00795D1A"/>
    <w:rsid w:val="007A1F0C"/>
    <w:rsid w:val="007D5B08"/>
    <w:rsid w:val="00800CA5"/>
    <w:rsid w:val="00815CFA"/>
    <w:rsid w:val="00822CB1"/>
    <w:rsid w:val="00843BEA"/>
    <w:rsid w:val="0086231E"/>
    <w:rsid w:val="00875CD3"/>
    <w:rsid w:val="00876E92"/>
    <w:rsid w:val="008F069B"/>
    <w:rsid w:val="00901CA0"/>
    <w:rsid w:val="00914977"/>
    <w:rsid w:val="00922134"/>
    <w:rsid w:val="00933933"/>
    <w:rsid w:val="00944B4A"/>
    <w:rsid w:val="0094606B"/>
    <w:rsid w:val="009817CB"/>
    <w:rsid w:val="00981902"/>
    <w:rsid w:val="009876A1"/>
    <w:rsid w:val="009A007A"/>
    <w:rsid w:val="009B29D5"/>
    <w:rsid w:val="009E1D94"/>
    <w:rsid w:val="009E3435"/>
    <w:rsid w:val="009F5F0C"/>
    <w:rsid w:val="00A23C0F"/>
    <w:rsid w:val="00A34EA1"/>
    <w:rsid w:val="00A40EE8"/>
    <w:rsid w:val="00A642EF"/>
    <w:rsid w:val="00A82E95"/>
    <w:rsid w:val="00A96F6B"/>
    <w:rsid w:val="00AB4DA5"/>
    <w:rsid w:val="00AD3AFD"/>
    <w:rsid w:val="00AD3E5F"/>
    <w:rsid w:val="00AE47BD"/>
    <w:rsid w:val="00AF5F55"/>
    <w:rsid w:val="00B049E3"/>
    <w:rsid w:val="00B23C69"/>
    <w:rsid w:val="00B2590E"/>
    <w:rsid w:val="00B33B11"/>
    <w:rsid w:val="00B44238"/>
    <w:rsid w:val="00B73F0B"/>
    <w:rsid w:val="00B85366"/>
    <w:rsid w:val="00B92788"/>
    <w:rsid w:val="00BA0112"/>
    <w:rsid w:val="00BC1E40"/>
    <w:rsid w:val="00BC2669"/>
    <w:rsid w:val="00BC4558"/>
    <w:rsid w:val="00BC5E22"/>
    <w:rsid w:val="00BC6D0D"/>
    <w:rsid w:val="00BF7490"/>
    <w:rsid w:val="00C03611"/>
    <w:rsid w:val="00C20471"/>
    <w:rsid w:val="00C4095E"/>
    <w:rsid w:val="00C46C4B"/>
    <w:rsid w:val="00C830D6"/>
    <w:rsid w:val="00C8554A"/>
    <w:rsid w:val="00C87EAE"/>
    <w:rsid w:val="00CA6975"/>
    <w:rsid w:val="00CA7632"/>
    <w:rsid w:val="00CB37DA"/>
    <w:rsid w:val="00CE2BDC"/>
    <w:rsid w:val="00CE3C3D"/>
    <w:rsid w:val="00CE7408"/>
    <w:rsid w:val="00D10FF9"/>
    <w:rsid w:val="00D153C7"/>
    <w:rsid w:val="00D157CE"/>
    <w:rsid w:val="00D17BFF"/>
    <w:rsid w:val="00D20E20"/>
    <w:rsid w:val="00D3052E"/>
    <w:rsid w:val="00D3449A"/>
    <w:rsid w:val="00D5233A"/>
    <w:rsid w:val="00D62277"/>
    <w:rsid w:val="00D703B3"/>
    <w:rsid w:val="00D74B35"/>
    <w:rsid w:val="00D96C74"/>
    <w:rsid w:val="00DA13CF"/>
    <w:rsid w:val="00DA4812"/>
    <w:rsid w:val="00DB0866"/>
    <w:rsid w:val="00DE2B84"/>
    <w:rsid w:val="00DF16DD"/>
    <w:rsid w:val="00E6678A"/>
    <w:rsid w:val="00E66E54"/>
    <w:rsid w:val="00E702A8"/>
    <w:rsid w:val="00E72739"/>
    <w:rsid w:val="00E82658"/>
    <w:rsid w:val="00EA0B47"/>
    <w:rsid w:val="00EB22D1"/>
    <w:rsid w:val="00EC3D9C"/>
    <w:rsid w:val="00ED5DCF"/>
    <w:rsid w:val="00EE4447"/>
    <w:rsid w:val="00EF091F"/>
    <w:rsid w:val="00EF6C8E"/>
    <w:rsid w:val="00F00C93"/>
    <w:rsid w:val="00F125EF"/>
    <w:rsid w:val="00F14A1A"/>
    <w:rsid w:val="00F27AC7"/>
    <w:rsid w:val="00F37801"/>
    <w:rsid w:val="00F711B3"/>
    <w:rsid w:val="00F75E6A"/>
    <w:rsid w:val="00F762CF"/>
    <w:rsid w:val="00F8210D"/>
    <w:rsid w:val="00FA0AB7"/>
    <w:rsid w:val="00FB48DB"/>
    <w:rsid w:val="00FC4EF7"/>
    <w:rsid w:val="00FD4D22"/>
    <w:rsid w:val="00FE6E4E"/>
    <w:rsid w:val="00FF0F53"/>
    <w:rsid w:val="00FF2485"/>
    <w:rsid w:val="00FF5E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sk-SK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eastAsia="sk-SK" w:bidi="ar-SA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eastAsia="sk-SK"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  <w:lang w:val="x-none" w:eastAsia="x-non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character" w:customStyle="1" w:styleId="apple-converted-space">
    <w:name w:val="apple-converted-space"/>
    <w:basedOn w:val="DefaultParagraphFont"/>
    <w:rsid w:val="0044596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E702A8"/>
    <w:pPr>
      <w:jc w:val="left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702A8"/>
    <w:rPr>
      <w:rFonts w:ascii="Segoe UI" w:eastAsia="SimSun" w:hAnsi="Segoe UI" w:cs="Mangal"/>
      <w:kern w:val="1"/>
      <w:sz w:val="16"/>
      <w:szCs w:val="16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173A-EDFC-45E3-82E4-1115DE2D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851</Characters>
  <Application>Microsoft Office Word</Application>
  <DocSecurity>0</DocSecurity>
  <Lines>0</Lines>
  <Paragraphs>0</Paragraphs>
  <ScaleCrop>false</ScaleCrop>
  <Company>Kancelaria NR SR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Pčolinská, Adriana (asistent)</cp:lastModifiedBy>
  <cp:revision>2</cp:revision>
  <cp:lastPrinted>2018-01-11T09:56:00Z</cp:lastPrinted>
  <dcterms:created xsi:type="dcterms:W3CDTF">2018-01-12T13:14:00Z</dcterms:created>
  <dcterms:modified xsi:type="dcterms:W3CDTF">2018-01-12T13:14:00Z</dcterms:modified>
</cp:coreProperties>
</file>