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Národná rada Slovenskej republiky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VII. volebné obdobie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mallCaps/>
        </w:rPr>
        <w:t>_______________________________________________________________________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Návrh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zákon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 w:rsidR="004D628B">
        <w:rPr>
          <w:rFonts w:ascii="Times New Roman" w:hAnsi="Times New Roman"/>
          <w:b/>
          <w:bCs/>
        </w:rPr>
        <w:t>z ......... 2018</w:t>
      </w:r>
      <w:r>
        <w:rPr>
          <w:rFonts w:ascii="Times New Roman" w:hAnsi="Times New Roman"/>
          <w:b/>
          <w:bCs/>
        </w:rPr>
        <w:t>,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6778A9" w:rsidP="001C2769">
      <w:pPr>
        <w:widowControl/>
        <w:bidi w:val="0"/>
        <w:jc w:val="center"/>
        <w:rPr>
          <w:rFonts w:ascii="Times New Roman" w:hAnsi="Times New Roman"/>
          <w:b/>
        </w:rPr>
      </w:pPr>
      <w:r w:rsidR="006F6F17">
        <w:rPr>
          <w:rFonts w:ascii="Times New Roman" w:hAnsi="Times New Roman"/>
          <w:b/>
        </w:rPr>
        <w:t>ktorým sa </w:t>
      </w:r>
      <w:r w:rsidR="00B641F4">
        <w:rPr>
          <w:rFonts w:ascii="Times New Roman" w:hAnsi="Times New Roman"/>
          <w:b/>
        </w:rPr>
        <w:t xml:space="preserve">mení a </w:t>
      </w:r>
      <w:r w:rsidR="006F6F17">
        <w:rPr>
          <w:rFonts w:ascii="Times New Roman" w:hAnsi="Times New Roman"/>
          <w:b/>
        </w:rPr>
        <w:t xml:space="preserve">dopĺňa zákon </w:t>
      </w:r>
      <w:r w:rsidRPr="006F6F17" w:rsidR="006F6F17">
        <w:rPr>
          <w:rFonts w:ascii="Times New Roman" w:hAnsi="Times New Roman"/>
          <w:b/>
        </w:rPr>
        <w:t>Národnej rady Slovenskej republiky</w:t>
      </w:r>
      <w:r w:rsidR="006F6F17">
        <w:rPr>
          <w:rFonts w:ascii="Times New Roman" w:hAnsi="Times New Roman"/>
        </w:rPr>
        <w:t xml:space="preserve"> </w:t>
      </w:r>
      <w:r w:rsidR="001C2769">
        <w:rPr>
          <w:rFonts w:ascii="Times New Roman" w:hAnsi="Times New Roman"/>
          <w:b/>
        </w:rPr>
        <w:t xml:space="preserve"> č. 233/1995 Z.</w:t>
      </w:r>
      <w:r w:rsidR="006F6F17">
        <w:rPr>
          <w:rFonts w:ascii="Times New Roman" w:hAnsi="Times New Roman"/>
          <w:b/>
        </w:rPr>
        <w:t xml:space="preserve"> </w:t>
      </w:r>
      <w:r w:rsidR="001C2769">
        <w:rPr>
          <w:rFonts w:ascii="Times New Roman" w:hAnsi="Times New Roman"/>
          <w:b/>
        </w:rPr>
        <w:t xml:space="preserve">z. o súdnych exekútoroch a exekučnej činnosti (Exekučný poriadok) a o zmene a doplnení </w:t>
      </w:r>
      <w:r w:rsidR="004207E0">
        <w:rPr>
          <w:rFonts w:ascii="Times New Roman" w:hAnsi="Times New Roman"/>
          <w:b/>
        </w:rPr>
        <w:t>ďalších zákonov</w:t>
      </w:r>
      <w:r w:rsidR="00DF7BC6">
        <w:rPr>
          <w:rFonts w:ascii="Times New Roman" w:hAnsi="Times New Roman"/>
          <w:b/>
        </w:rPr>
        <w:t xml:space="preserve"> v znení neskorších predpisov</w:t>
      </w:r>
      <w:r w:rsidR="00B641F4">
        <w:rPr>
          <w:rFonts w:ascii="Times New Roman" w:hAnsi="Times New Roman"/>
          <w:b/>
        </w:rPr>
        <w:t xml:space="preserve"> a ktorým sa mení a dopĺňa </w:t>
      </w:r>
    </w:p>
    <w:p w:rsidR="001C2769" w:rsidP="001C2769">
      <w:pPr>
        <w:widowControl/>
        <w:bidi w:val="0"/>
        <w:jc w:val="center"/>
        <w:rPr>
          <w:rFonts w:ascii="Times New Roman" w:hAnsi="Times New Roman"/>
          <w:b/>
        </w:rPr>
      </w:pPr>
      <w:r w:rsidR="00B641F4">
        <w:rPr>
          <w:rFonts w:ascii="Times New Roman" w:hAnsi="Times New Roman"/>
          <w:b/>
        </w:rPr>
        <w:t xml:space="preserve">zákon č. </w:t>
      </w:r>
      <w:r w:rsidR="00272657">
        <w:rPr>
          <w:rFonts w:ascii="Times New Roman" w:hAnsi="Times New Roman"/>
          <w:b/>
        </w:rPr>
        <w:t xml:space="preserve">222/2004 Z. z. o dani z pridanej hodnoty v znení neskorších predpisov </w:t>
      </w:r>
    </w:p>
    <w:p w:rsidR="001C2769" w:rsidP="001C2769">
      <w:pPr>
        <w:widowControl/>
        <w:bidi w:val="0"/>
        <w:rPr>
          <w:rFonts w:ascii="Times New Roman" w:hAnsi="Times New Roman"/>
          <w:b/>
        </w:rPr>
      </w:pPr>
    </w:p>
    <w:p w:rsidR="001C2769" w:rsidRPr="00C35BBF" w:rsidP="001C2769">
      <w:pPr>
        <w:widowControl/>
        <w:bidi w:val="0"/>
        <w:rPr>
          <w:rFonts w:ascii="Times New Roman" w:hAnsi="Times New Roman"/>
        </w:rPr>
      </w:pPr>
      <w:r w:rsidRPr="00C35BBF">
        <w:rPr>
          <w:rFonts w:ascii="Times New Roman" w:hAnsi="Times New Roman"/>
        </w:rPr>
        <w:t>Národná rada Slovenskej republiky sa uzniesla na tomto zákone:</w:t>
      </w:r>
    </w:p>
    <w:p w:rsidR="006F6F17" w:rsidP="006F6F17">
      <w:pPr>
        <w:bidi w:val="0"/>
        <w:jc w:val="center"/>
        <w:rPr>
          <w:rFonts w:ascii="Times New Roman" w:hAnsi="Times New Roman"/>
          <w:b/>
        </w:rPr>
      </w:pPr>
    </w:p>
    <w:p w:rsidR="006F6F17" w:rsidP="006F6F17">
      <w:pPr>
        <w:bidi w:val="0"/>
        <w:jc w:val="center"/>
        <w:rPr>
          <w:rFonts w:ascii="Times New Roman" w:hAnsi="Times New Roman"/>
          <w:b/>
        </w:rPr>
      </w:pPr>
      <w:r w:rsidRPr="00C35BBF">
        <w:rPr>
          <w:rFonts w:ascii="Times New Roman" w:hAnsi="Times New Roman"/>
          <w:b/>
        </w:rPr>
        <w:t>Čl. I</w:t>
      </w:r>
    </w:p>
    <w:p w:rsidR="006F6F17" w:rsidP="006F6F17">
      <w:pPr>
        <w:bidi w:val="0"/>
        <w:jc w:val="center"/>
        <w:rPr>
          <w:rFonts w:ascii="Times New Roman" w:hAnsi="Times New Roman"/>
          <w:b/>
        </w:rPr>
      </w:pPr>
    </w:p>
    <w:p w:rsidR="004C05B9" w:rsidP="004C05B9">
      <w:pPr>
        <w:bidi w:val="0"/>
        <w:jc w:val="both"/>
        <w:rPr>
          <w:rFonts w:ascii="Times New Roman" w:hAnsi="Times New Roman"/>
        </w:rPr>
      </w:pPr>
      <w:r w:rsidR="00885C5B">
        <w:rPr>
          <w:rFonts w:ascii="Times New Roman" w:hAnsi="Times New Roman"/>
        </w:rPr>
        <w:tab/>
        <w:t>Z</w:t>
      </w:r>
      <w:r w:rsidR="004207E0">
        <w:rPr>
          <w:rFonts w:ascii="Times New Roman" w:hAnsi="Times New Roman"/>
        </w:rPr>
        <w:t xml:space="preserve">ákon </w:t>
      </w:r>
      <w:r w:rsidR="006F6F17">
        <w:rPr>
          <w:rFonts w:ascii="Times New Roman" w:hAnsi="Times New Roman"/>
        </w:rPr>
        <w:t xml:space="preserve">Národnej rady Slovenskej republiky </w:t>
      </w:r>
      <w:r w:rsidR="004207E0">
        <w:rPr>
          <w:rFonts w:ascii="Times New Roman" w:hAnsi="Times New Roman"/>
        </w:rPr>
        <w:t xml:space="preserve">č. 233/1995 Z. z. </w:t>
      </w:r>
      <w:r w:rsidR="00885C5B">
        <w:rPr>
          <w:rFonts w:ascii="Times New Roman" w:hAnsi="Times New Roman"/>
        </w:rPr>
        <w:t xml:space="preserve">o súdnych exekútoroch a exekučnej činnosti (Exekučný poriadok) a o zmene a </w:t>
      </w:r>
      <w:r w:rsidR="00DE2DEB">
        <w:rPr>
          <w:rFonts w:ascii="Times New Roman" w:hAnsi="Times New Roman"/>
        </w:rPr>
        <w:t xml:space="preserve"> </w:t>
      </w:r>
      <w:r w:rsidR="00885C5B">
        <w:rPr>
          <w:rFonts w:ascii="Times New Roman" w:hAnsi="Times New Roman"/>
        </w:rPr>
        <w:t xml:space="preserve">doplnení ďalších zákonov v znení </w:t>
      </w:r>
      <w:r w:rsidR="00DE2DEB">
        <w:rPr>
          <w:rFonts w:ascii="Times New Roman" w:hAnsi="Times New Roman"/>
        </w:rPr>
        <w:t xml:space="preserve"> </w:t>
      </w:r>
      <w:r w:rsidR="00885C5B">
        <w:rPr>
          <w:rFonts w:ascii="Times New Roman" w:hAnsi="Times New Roman"/>
        </w:rPr>
        <w:t xml:space="preserve">zákona č. 211/1997 Z. z., </w:t>
      </w:r>
      <w:r w:rsidR="00DE2DEB">
        <w:rPr>
          <w:rFonts w:ascii="Times New Roman" w:hAnsi="Times New Roman"/>
        </w:rPr>
        <w:t xml:space="preserve">  </w:t>
      </w:r>
      <w:r w:rsidR="00885C5B">
        <w:rPr>
          <w:rFonts w:ascii="Times New Roman" w:hAnsi="Times New Roman"/>
        </w:rPr>
        <w:t xml:space="preserve">zákona č. 353/1997 Z. z., zákona č. 240/1998 Z. z., zákona č. 235/1998 Z. z., zákona </w:t>
      </w:r>
      <w:r w:rsidR="00C95CC8">
        <w:rPr>
          <w:rFonts w:ascii="Times New Roman" w:hAnsi="Times New Roman"/>
        </w:rPr>
        <w:t xml:space="preserve">   </w:t>
      </w:r>
      <w:r w:rsidR="00885C5B">
        <w:rPr>
          <w:rFonts w:ascii="Times New Roman" w:hAnsi="Times New Roman"/>
        </w:rPr>
        <w:t xml:space="preserve">č. 280/1999 Z. z., zákona č. 415/2000 Z. z., </w:t>
      </w:r>
      <w:r w:rsidR="00DE2DEB">
        <w:rPr>
          <w:rFonts w:ascii="Times New Roman" w:hAnsi="Times New Roman"/>
        </w:rPr>
        <w:t xml:space="preserve"> </w:t>
      </w:r>
      <w:r w:rsidR="00885C5B">
        <w:rPr>
          <w:rFonts w:ascii="Times New Roman" w:hAnsi="Times New Roman"/>
        </w:rPr>
        <w:t>zákona č. 291/2001 Z. z., zákona č.</w:t>
      </w:r>
      <w:r w:rsidR="00DE2DEB">
        <w:rPr>
          <w:rFonts w:ascii="Times New Roman" w:hAnsi="Times New Roman"/>
        </w:rPr>
        <w:t xml:space="preserve">   </w:t>
      </w:r>
      <w:r w:rsidR="00885C5B">
        <w:rPr>
          <w:rFonts w:ascii="Times New Roman" w:hAnsi="Times New Roman"/>
        </w:rPr>
        <w:t xml:space="preserve">483/2001 Z. z., </w:t>
      </w:r>
      <w:r w:rsidR="00DE2DEB">
        <w:rPr>
          <w:rFonts w:ascii="Times New Roman" w:hAnsi="Times New Roman"/>
        </w:rPr>
        <w:t xml:space="preserve">    </w:t>
      </w:r>
      <w:r w:rsidR="00885C5B">
        <w:rPr>
          <w:rFonts w:ascii="Times New Roman" w:hAnsi="Times New Roman"/>
        </w:rPr>
        <w:t xml:space="preserve">zákona č. </w:t>
      </w:r>
      <w:r w:rsidR="00C35BBF">
        <w:rPr>
          <w:rFonts w:ascii="Times New Roman" w:hAnsi="Times New Roman"/>
        </w:rPr>
        <w:t xml:space="preserve"> </w:t>
      </w:r>
      <w:r w:rsidR="00885C5B">
        <w:rPr>
          <w:rFonts w:ascii="Times New Roman" w:hAnsi="Times New Roman"/>
        </w:rPr>
        <w:t xml:space="preserve">32/2002 </w:t>
      </w:r>
      <w:r w:rsidR="00DE2DEB">
        <w:rPr>
          <w:rFonts w:ascii="Times New Roman" w:hAnsi="Times New Roman"/>
        </w:rPr>
        <w:t xml:space="preserve">  </w:t>
      </w:r>
      <w:r w:rsidR="00885C5B">
        <w:rPr>
          <w:rFonts w:ascii="Times New Roman" w:hAnsi="Times New Roman"/>
        </w:rPr>
        <w:t xml:space="preserve">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>zákona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č. 356/2003 Z. z.,   zákona    č. 589/2003 Z. z.,    zákona č. 514/2003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zákona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č. 613/2004 Z. z.,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zákona č. 125/2005 Z. z., zákona č. 341/2005 Z. z.,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zákona č. 300/2005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zákona č. 84/2007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zákona č. 568/2007 Z. z., zákona č. 384/2008 Z . z., zákona č. 477/2008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zákona č.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554/2008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Z. z., zákona č. 84/2009 Z. z., zákona č. 192/2009 Z. z., zákona č. 466/2009 Z. z.,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zákona č. 140/2010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>zákona č. 151/2010 Z. z.,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 zákona č. 102/2011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>zákona č. 348/2011 Z. z., zákona č. 230/2012 Z. z., zákona č. 335/2012 Z. z., zákona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 č. 440/2012 Z. z.,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zákona č. 461/2012 Z. z., </w:t>
      </w:r>
      <w:r w:rsidR="006F6F17">
        <w:rPr>
          <w:rFonts w:ascii="Times New Roman" w:hAnsi="Times New Roman"/>
        </w:rPr>
        <w:t>nálezu Ústavného súdu Slovenskej republiky</w:t>
      </w:r>
      <w:r w:rsidR="00DE2DEB">
        <w:rPr>
          <w:rFonts w:ascii="Times New Roman" w:hAnsi="Times New Roman"/>
        </w:rPr>
        <w:t xml:space="preserve"> č. 14/2013 Z. z., </w:t>
      </w:r>
      <w:r>
        <w:rPr>
          <w:rFonts w:ascii="Times New Roman" w:hAnsi="Times New Roman"/>
        </w:rPr>
        <w:t xml:space="preserve">zákona č. 180/2013 Z. z., zákona č. 299/2013 Z. z., zákona č. 106/2014 Z. z., </w:t>
      </w:r>
      <w:r w:rsidR="00C95CC8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335/2014 Z. z., zákona č. 358/2015 Z. z.,  </w:t>
      </w:r>
      <w:r w:rsidR="006F6F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č. 437/2015 Z. z., zákona č. 438/2015 </w:t>
      </w:r>
      <w:r w:rsidR="006F6F17">
        <w:rPr>
          <w:rFonts w:ascii="Times New Roman" w:hAnsi="Times New Roman"/>
        </w:rPr>
        <w:t xml:space="preserve">Z. z., </w:t>
      </w:r>
      <w:r w:rsidR="00C95CC8">
        <w:rPr>
          <w:rFonts w:ascii="Times New Roman" w:hAnsi="Times New Roman"/>
        </w:rPr>
        <w:t>zákona č. 440/2015 Z. z.,</w:t>
      </w:r>
      <w:r>
        <w:rPr>
          <w:rFonts w:ascii="Times New Roman" w:hAnsi="Times New Roman"/>
        </w:rPr>
        <w:t xml:space="preserve"> zákona č. 125/2016 Z. z.</w:t>
      </w:r>
      <w:r w:rsidR="00C95CC8">
        <w:rPr>
          <w:rFonts w:ascii="Times New Roman" w:hAnsi="Times New Roman"/>
        </w:rPr>
        <w:t xml:space="preserve"> a zákona č. 2/2017</w:t>
      </w:r>
      <w:r>
        <w:rPr>
          <w:rFonts w:ascii="Times New Roman" w:hAnsi="Times New Roman"/>
        </w:rPr>
        <w:t xml:space="preserve"> sa </w:t>
      </w:r>
      <w:r w:rsidR="00B641F4">
        <w:rPr>
          <w:rFonts w:ascii="Times New Roman" w:hAnsi="Times New Roman"/>
        </w:rPr>
        <w:t xml:space="preserve">mení a </w:t>
      </w:r>
      <w:r>
        <w:rPr>
          <w:rFonts w:ascii="Times New Roman" w:hAnsi="Times New Roman"/>
        </w:rPr>
        <w:t>dopĺňa takto:</w:t>
      </w:r>
    </w:p>
    <w:p w:rsidR="00C35BBF" w:rsidP="004C05B9">
      <w:pPr>
        <w:bidi w:val="0"/>
        <w:jc w:val="both"/>
        <w:rPr>
          <w:rFonts w:ascii="Times New Roman" w:hAnsi="Times New Roman"/>
        </w:rPr>
      </w:pPr>
    </w:p>
    <w:p w:rsidR="00B641F4" w:rsidP="004A1C93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</w:rPr>
      </w:pPr>
      <w:r w:rsidR="004C05B9">
        <w:rPr>
          <w:rFonts w:ascii="Times New Roman" w:hAnsi="Times New Roman"/>
        </w:rPr>
        <w:t>V § 19</w:t>
      </w:r>
      <w:r w:rsidR="0030093E">
        <w:rPr>
          <w:rFonts w:ascii="Times New Roman" w:hAnsi="Times New Roman"/>
        </w:rPr>
        <w:t>7 odsek 2</w:t>
      </w:r>
      <w:r>
        <w:rPr>
          <w:rFonts w:ascii="Times New Roman" w:hAnsi="Times New Roman"/>
        </w:rPr>
        <w:t xml:space="preserve"> a 3</w:t>
      </w:r>
      <w:r w:rsidR="0030093E">
        <w:rPr>
          <w:rFonts w:ascii="Times New Roman" w:hAnsi="Times New Roman"/>
        </w:rPr>
        <w:t xml:space="preserve"> znie:</w:t>
      </w:r>
    </w:p>
    <w:p w:rsidR="00B641F4" w:rsidP="004A1C93">
      <w:pPr>
        <w:pStyle w:val="ListParagraph"/>
        <w:bidi w:val="0"/>
        <w:ind w:left="284" w:hanging="284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</w:rPr>
        <w:t xml:space="preserve">     </w:t>
      </w:r>
      <w:r w:rsidRPr="00B641F4">
        <w:rPr>
          <w:rFonts w:ascii="Times New Roman" w:hAnsi="Times New Roman"/>
        </w:rPr>
        <w:t>„</w:t>
      </w:r>
      <w:r w:rsidRPr="0030093E" w:rsidR="0030093E">
        <w:rPr>
          <w:rFonts w:ascii="Times New Roman" w:hAnsi="Times New Roman"/>
          <w:color w:val="000000" w:themeColor="tx1" w:themeShade="FF"/>
        </w:rPr>
        <w:t>(2)</w:t>
      </w:r>
      <w:r w:rsidRPr="00B641F4">
        <w:rPr>
          <w:rFonts w:ascii="Times New Roman" w:hAnsi="Times New Roman"/>
          <w:color w:val="000000" w:themeColor="tx1" w:themeShade="FF"/>
        </w:rPr>
        <w:t xml:space="preserve"> </w:t>
      </w:r>
      <w:r w:rsidRPr="0030093E" w:rsidR="0030093E">
        <w:rPr>
          <w:rFonts w:ascii="Times New Roman" w:hAnsi="Times New Roman"/>
          <w:color w:val="000000" w:themeColor="tx1" w:themeShade="FF"/>
        </w:rPr>
        <w:t>Ak je exekútor platiteľom dane z pridanej hodnoty podľa osobitného zákona,</w:t>
      </w:r>
      <w:r w:rsidRPr="00B641F4">
        <w:rPr>
          <w:rFonts w:ascii="Times New Roman" w:hAnsi="Times New Roman"/>
          <w:color w:val="000000" w:themeColor="tx1" w:themeShade="FF"/>
          <w:vertAlign w:val="superscript"/>
        </w:rPr>
        <w:t>17</w:t>
      </w:r>
      <w:r>
        <w:rPr>
          <w:rFonts w:ascii="Times New Roman" w:hAnsi="Times New Roman"/>
          <w:color w:val="000000" w:themeColor="tx1" w:themeShade="FF"/>
          <w:vertAlign w:val="superscript"/>
        </w:rPr>
        <w:t>bb</w:t>
      </w:r>
      <w:r w:rsidRPr="00B641F4">
        <w:rPr>
          <w:rFonts w:ascii="Times New Roman" w:hAnsi="Times New Roman"/>
          <w:color w:val="000000" w:themeColor="tx1" w:themeShade="FF"/>
          <w:vertAlign w:val="superscript"/>
        </w:rPr>
        <w:t xml:space="preserve">) </w:t>
      </w:r>
      <w:r w:rsidRPr="0030093E" w:rsidR="0030093E">
        <w:rPr>
          <w:rFonts w:ascii="Times New Roman" w:hAnsi="Times New Roman"/>
          <w:color w:val="000000" w:themeColor="tx1" w:themeShade="FF"/>
        </w:rPr>
        <w:t>zvyšuj</w:t>
      </w:r>
      <w:r w:rsidRPr="00B641F4">
        <w:rPr>
          <w:rFonts w:ascii="Times New Roman" w:hAnsi="Times New Roman"/>
          <w:color w:val="000000" w:themeColor="tx1" w:themeShade="FF"/>
        </w:rPr>
        <w:t>e</w:t>
      </w:r>
      <w:r w:rsidRPr="0030093E" w:rsidR="0030093E">
        <w:rPr>
          <w:rFonts w:ascii="Times New Roman" w:hAnsi="Times New Roman"/>
          <w:color w:val="000000" w:themeColor="tx1" w:themeShade="FF"/>
        </w:rPr>
        <w:t xml:space="preserve"> sa náhrada výdavkov o daň z pridanej hodnoty.</w:t>
      </w:r>
    </w:p>
    <w:p w:rsidR="00B641F4" w:rsidP="00B641F4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</w:p>
    <w:p w:rsidR="0030093E" w:rsidRPr="0030093E" w:rsidP="004A1C93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="00B641F4">
        <w:rPr>
          <w:rFonts w:ascii="Times New Roman" w:hAnsi="Times New Roman"/>
          <w:color w:val="000000" w:themeColor="tx1" w:themeShade="FF"/>
        </w:rPr>
        <w:t>(3)  Odmena exekútora je oslobodená od platenia  dane z priadnej hodnoty podľa osobitného zákona.</w:t>
      </w:r>
      <w:r w:rsidR="00B641F4">
        <w:rPr>
          <w:rFonts w:ascii="Times New Roman" w:hAnsi="Times New Roman"/>
          <w:color w:val="000000" w:themeColor="tx1" w:themeShade="FF"/>
          <w:vertAlign w:val="superscript"/>
        </w:rPr>
        <w:t>17bb</w:t>
      </w:r>
      <w:r w:rsidRPr="00B641F4" w:rsidR="00B641F4">
        <w:rPr>
          <w:rFonts w:ascii="Times New Roman" w:hAnsi="Times New Roman"/>
          <w:color w:val="000000" w:themeColor="tx1" w:themeShade="FF"/>
          <w:vertAlign w:val="superscript"/>
        </w:rPr>
        <w:t>)</w:t>
      </w:r>
      <w:r w:rsidR="00B641F4">
        <w:rPr>
          <w:rFonts w:ascii="Times New Roman" w:hAnsi="Times New Roman"/>
          <w:color w:val="000000" w:themeColor="tx1" w:themeShade="FF"/>
        </w:rPr>
        <w:t>“.</w:t>
      </w:r>
    </w:p>
    <w:p w:rsidR="0030093E" w:rsidP="00C35BBF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4C05B9" w:rsidP="006778A9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</w:rPr>
      </w:pPr>
      <w:r w:rsidR="004A1C93">
        <w:rPr>
          <w:rFonts w:ascii="Times New Roman" w:hAnsi="Times New Roman"/>
        </w:rPr>
        <w:t xml:space="preserve">Za § 243k sa vkladá § 243i, ktorý vrátane nadpisu znie: </w:t>
      </w:r>
    </w:p>
    <w:p w:rsidR="000D4787" w:rsidP="000D4787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color w:val="494949"/>
        </w:rPr>
      </w:pPr>
    </w:p>
    <w:p w:rsidR="009E353D" w:rsidP="000D4787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color w:val="494949"/>
        </w:rPr>
      </w:pPr>
    </w:p>
    <w:p w:rsidR="009E353D" w:rsidP="000D4787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color w:val="494949"/>
        </w:rPr>
      </w:pPr>
    </w:p>
    <w:p w:rsidR="009E353D" w:rsidP="000D4787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color w:val="494949"/>
        </w:rPr>
      </w:pPr>
    </w:p>
    <w:p w:rsidR="004A1C93" w:rsidRPr="004A1C93" w:rsidP="000D4787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b/>
          <w:color w:val="000000" w:themeColor="tx1" w:themeShade="FF"/>
        </w:rPr>
      </w:pPr>
      <w:r w:rsidR="009E353D">
        <w:rPr>
          <w:rFonts w:ascii="Times New Roman" w:hAnsi="Times New Roman"/>
          <w:color w:val="000000" w:themeColor="tx1" w:themeShade="FF"/>
        </w:rPr>
        <w:t>„</w:t>
      </w:r>
      <w:r w:rsidRPr="004A1C93">
        <w:rPr>
          <w:rFonts w:ascii="Times New Roman" w:hAnsi="Times New Roman"/>
          <w:b/>
          <w:color w:val="000000" w:themeColor="tx1" w:themeShade="FF"/>
        </w:rPr>
        <w:t>§ 243</w:t>
      </w:r>
      <w:r w:rsidR="009E353D">
        <w:rPr>
          <w:rFonts w:ascii="Times New Roman" w:hAnsi="Times New Roman"/>
          <w:b/>
          <w:color w:val="000000" w:themeColor="tx1" w:themeShade="FF"/>
        </w:rPr>
        <w:t>i</w:t>
      </w:r>
    </w:p>
    <w:p w:rsidR="004A1C93" w:rsidRPr="009E353D" w:rsidP="000D4787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b/>
          <w:color w:val="000000" w:themeColor="tx1" w:themeShade="FF"/>
        </w:rPr>
      </w:pPr>
      <w:r w:rsidRPr="004A1C93">
        <w:rPr>
          <w:rFonts w:ascii="Times New Roman" w:hAnsi="Times New Roman"/>
          <w:b/>
          <w:color w:val="000000" w:themeColor="tx1" w:themeShade="FF"/>
        </w:rPr>
        <w:t>Prechodné ustanovenia</w:t>
      </w:r>
    </w:p>
    <w:p w:rsidR="009E353D" w:rsidRPr="004A1C93" w:rsidP="000D4787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b/>
          <w:color w:val="000000" w:themeColor="tx1" w:themeShade="FF"/>
        </w:rPr>
      </w:pPr>
    </w:p>
    <w:p w:rsidR="004A1C93" w:rsidRPr="004A1C93" w:rsidP="004A1C93">
      <w:pPr>
        <w:widowControl/>
        <w:autoSpaceDE/>
        <w:autoSpaceDN/>
        <w:bidi w:val="0"/>
        <w:adjustRightInd/>
        <w:rPr>
          <w:rFonts w:ascii="Times New Roman" w:hAnsi="Times New Roman"/>
          <w:color w:val="000000" w:themeColor="tx1" w:themeShade="FF"/>
        </w:rPr>
      </w:pPr>
      <w:r w:rsidRPr="004A1C93">
        <w:rPr>
          <w:rFonts w:ascii="Times New Roman" w:hAnsi="Times New Roman"/>
          <w:color w:val="000000" w:themeColor="tx1" w:themeShade="FF"/>
        </w:rPr>
        <w:t>Tento zákon sa vzťahuje aj na konania začaté predo dňom účinnosti tohto zákona.</w:t>
      </w:r>
      <w:r w:rsidR="002E33BD">
        <w:rPr>
          <w:rFonts w:ascii="Times New Roman" w:hAnsi="Times New Roman"/>
          <w:color w:val="000000" w:themeColor="tx1" w:themeShade="FF"/>
        </w:rPr>
        <w:t>“.</w:t>
      </w:r>
    </w:p>
    <w:p w:rsidR="004C05B9" w:rsidRPr="000D4787" w:rsidP="004C05B9">
      <w:pPr>
        <w:bidi w:val="0"/>
        <w:jc w:val="both"/>
        <w:rPr>
          <w:rFonts w:ascii="Times New Roman" w:hAnsi="Times New Roman"/>
        </w:rPr>
      </w:pPr>
    </w:p>
    <w:p w:rsidR="00942196" w:rsidP="004C05B9">
      <w:pPr>
        <w:bidi w:val="0"/>
        <w:jc w:val="both"/>
        <w:rPr>
          <w:rFonts w:ascii="Times New Roman" w:hAnsi="Times New Roman"/>
        </w:rPr>
      </w:pPr>
    </w:p>
    <w:p w:rsidR="00C35BBF" w:rsidP="00C35BBF">
      <w:pPr>
        <w:bidi w:val="0"/>
        <w:jc w:val="center"/>
        <w:rPr>
          <w:rFonts w:ascii="Times New Roman" w:hAnsi="Times New Roman"/>
          <w:b/>
        </w:rPr>
      </w:pPr>
      <w:r w:rsidRPr="00C35BBF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I</w:t>
      </w:r>
    </w:p>
    <w:p w:rsidR="00272657" w:rsidP="00C35BBF">
      <w:pPr>
        <w:bidi w:val="0"/>
        <w:jc w:val="center"/>
        <w:rPr>
          <w:rFonts w:ascii="Times New Roman" w:hAnsi="Times New Roman"/>
          <w:b/>
        </w:rPr>
      </w:pPr>
    </w:p>
    <w:p w:rsidR="00272657" w:rsidP="00272657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 Z. z., zákona č. 331/2011 Z. z., zákona č. 406/2011 Z. z., zákona č. 246/2012 Z. z., zákona č. 440/2012 Z. z., zákona č. 360/2013 Z. z., zákona č. 218/2014 Z. z., zákona č. 268/2015 Z. z., zákona č. 360/2015 </w:t>
      </w:r>
      <w:r w:rsidR="00C95CC8">
        <w:rPr>
          <w:rFonts w:ascii="Times New Roman" w:hAnsi="Times New Roman"/>
          <w:color w:val="auto"/>
          <w:szCs w:val="24"/>
        </w:rPr>
        <w:t>Z. z., zákona č. 297/2016 Z. z.,</w:t>
      </w:r>
      <w:r>
        <w:rPr>
          <w:rFonts w:ascii="Times New Roman" w:hAnsi="Times New Roman"/>
          <w:color w:val="auto"/>
          <w:szCs w:val="24"/>
        </w:rPr>
        <w:t> zákona č. 298/2016 Z. z.</w:t>
      </w:r>
      <w:r w:rsidR="00C95CC8">
        <w:rPr>
          <w:rFonts w:ascii="Times New Roman" w:hAnsi="Times New Roman"/>
          <w:color w:val="auto"/>
          <w:szCs w:val="24"/>
        </w:rPr>
        <w:t xml:space="preserve"> a zákona č. 334/25017 Z. z.</w:t>
      </w:r>
      <w:r>
        <w:rPr>
          <w:rFonts w:ascii="Times New Roman" w:hAnsi="Times New Roman"/>
          <w:color w:val="auto"/>
          <w:szCs w:val="24"/>
        </w:rPr>
        <w:t xml:space="preserve"> sa mení a dopĺňa takto:</w:t>
      </w:r>
    </w:p>
    <w:p w:rsidR="00272657" w:rsidP="00272657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272657" w:rsidP="002726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48b sa vkladá § 48c, ktorý vrátane nadpisu znie:</w:t>
      </w:r>
    </w:p>
    <w:p w:rsidR="00272657" w:rsidP="00272657">
      <w:pPr>
        <w:bidi w:val="0"/>
        <w:jc w:val="both"/>
        <w:rPr>
          <w:rFonts w:ascii="Times New Roman" w:hAnsi="Times New Roman"/>
        </w:rPr>
      </w:pPr>
    </w:p>
    <w:p w:rsidR="00272657" w:rsidP="0027265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272657">
        <w:rPr>
          <w:rFonts w:ascii="Times New Roman" w:hAnsi="Times New Roman"/>
          <w:b/>
        </w:rPr>
        <w:t>48c</w:t>
      </w:r>
    </w:p>
    <w:p w:rsidR="00272657" w:rsidP="00C35BB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Oslobodenie od dane pri odmene exekútora</w:t>
      </w:r>
    </w:p>
    <w:p w:rsidR="00272657" w:rsidP="00C35BBF">
      <w:pPr>
        <w:bidi w:val="0"/>
        <w:jc w:val="center"/>
        <w:rPr>
          <w:rFonts w:ascii="Times New Roman" w:hAnsi="Times New Roman"/>
          <w:b/>
        </w:rPr>
      </w:pPr>
    </w:p>
    <w:p w:rsidR="00272657" w:rsidRPr="00942196" w:rsidP="00942196">
      <w:pPr>
        <w:bidi w:val="0"/>
        <w:jc w:val="both"/>
        <w:rPr>
          <w:rFonts w:ascii="Times New Roman" w:hAnsi="Times New Roman"/>
          <w:b/>
          <w:color w:val="000000" w:themeColor="tx1" w:themeShade="FF"/>
        </w:rPr>
      </w:pPr>
      <w:r w:rsidRPr="00942196">
        <w:rPr>
          <w:rFonts w:ascii="Times New Roman" w:hAnsi="Times New Roman"/>
          <w:color w:val="000000" w:themeColor="tx1" w:themeShade="FF"/>
        </w:rPr>
        <w:t>Oslobodená od dane je odmena exekútora</w:t>
      </w:r>
      <w:r w:rsidR="00163DDD">
        <w:rPr>
          <w:rFonts w:ascii="Times New Roman" w:hAnsi="Times New Roman"/>
          <w:color w:val="000000" w:themeColor="tx1" w:themeShade="FF"/>
        </w:rPr>
        <w:t>.</w:t>
      </w:r>
      <w:r w:rsidR="00163DDD">
        <w:rPr>
          <w:rFonts w:ascii="Times New Roman" w:hAnsi="Times New Roman"/>
          <w:color w:val="000000" w:themeColor="tx1" w:themeShade="FF"/>
          <w:vertAlign w:val="superscript"/>
        </w:rPr>
        <w:t>24ac)</w:t>
      </w:r>
      <w:r w:rsidRPr="00942196">
        <w:rPr>
          <w:rFonts w:ascii="Times New Roman" w:hAnsi="Times New Roman"/>
          <w:color w:val="000000" w:themeColor="tx1" w:themeShade="FF"/>
        </w:rPr>
        <w:t xml:space="preserve"> Oslobodené od dane </w:t>
      </w:r>
      <w:r w:rsidRPr="00942196" w:rsidR="00942196">
        <w:rPr>
          <w:rFonts w:ascii="Times New Roman" w:hAnsi="Times New Roman"/>
          <w:color w:val="000000" w:themeColor="tx1" w:themeShade="FF"/>
        </w:rPr>
        <w:t>sú aj  činnosti, za ktoré má exekútor nárok na odmenu.</w:t>
      </w:r>
      <w:r w:rsidR="004A1C93">
        <w:rPr>
          <w:rFonts w:ascii="Times New Roman" w:hAnsi="Times New Roman"/>
          <w:color w:val="000000" w:themeColor="tx1" w:themeShade="FF"/>
        </w:rPr>
        <w:t>“.</w:t>
      </w:r>
      <w:r w:rsidRPr="00942196" w:rsidR="00942196">
        <w:rPr>
          <w:rFonts w:ascii="Times New Roman" w:hAnsi="Times New Roman"/>
          <w:color w:val="000000" w:themeColor="tx1" w:themeShade="FF"/>
        </w:rPr>
        <w:t xml:space="preserve">  </w:t>
      </w:r>
    </w:p>
    <w:p w:rsidR="00942196" w:rsidP="00C35BBF">
      <w:pPr>
        <w:bidi w:val="0"/>
        <w:jc w:val="center"/>
        <w:rPr>
          <w:rFonts w:ascii="Times New Roman" w:hAnsi="Times New Roman"/>
          <w:b/>
        </w:rPr>
      </w:pPr>
    </w:p>
    <w:p w:rsidR="00942196" w:rsidP="00942196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4A1C93">
        <w:rPr>
          <w:rFonts w:ascii="Times New Roman" w:hAnsi="Times New Roman"/>
          <w:color w:val="auto"/>
          <w:szCs w:val="24"/>
        </w:rPr>
        <w:t>Poznámka pod čiarou znie:</w:t>
      </w:r>
    </w:p>
    <w:p w:rsidR="004A1C93" w:rsidRPr="004A1C93" w:rsidP="004A1C93">
      <w:pPr>
        <w:pStyle w:val="Zkladntext"/>
        <w:bidi w:val="0"/>
        <w:ind w:left="426" w:hanging="426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themeColor="tx1" w:themeShade="FF"/>
        </w:rPr>
        <w:t>„</w:t>
      </w:r>
      <w:r>
        <w:rPr>
          <w:rFonts w:ascii="Times New Roman" w:hAnsi="Times New Roman"/>
          <w:color w:themeColor="tx1" w:themeShade="FF"/>
          <w:vertAlign w:val="superscript"/>
        </w:rPr>
        <w:t>24ac)</w:t>
      </w:r>
      <w:r>
        <w:rPr>
          <w:rFonts w:ascii="Times New Roman" w:hAnsi="Times New Roman"/>
          <w:color w:themeColor="tx1" w:themeShade="FF"/>
        </w:rPr>
        <w:t xml:space="preserve"> § 197 ods. 3 z</w:t>
      </w:r>
      <w:r>
        <w:rPr>
          <w:rFonts w:ascii="Times New Roman" w:hAnsi="Times New Roman"/>
        </w:rPr>
        <w:t>ákona Národnej rady Slovenskej republiky č. 233/1995 Z. z. o súdnych exekútoroch a exekučnej činnosti (Exekučný poriadok) a o zmene a  doplnení ďalších zákonov v znení neskorších predpisov.“.</w:t>
      </w:r>
    </w:p>
    <w:p w:rsidR="00942196" w:rsidP="00C35BBF">
      <w:pPr>
        <w:bidi w:val="0"/>
        <w:jc w:val="center"/>
        <w:rPr>
          <w:rFonts w:ascii="Times New Roman" w:hAnsi="Times New Roman"/>
          <w:b/>
        </w:rPr>
      </w:pPr>
    </w:p>
    <w:p w:rsidR="00C35BBF" w:rsidP="00C35BBF">
      <w:pPr>
        <w:bidi w:val="0"/>
        <w:jc w:val="center"/>
        <w:rPr>
          <w:rFonts w:ascii="Times New Roman" w:hAnsi="Times New Roman"/>
          <w:b/>
        </w:rPr>
      </w:pPr>
      <w:r w:rsidR="00272657">
        <w:rPr>
          <w:rFonts w:ascii="Times New Roman" w:hAnsi="Times New Roman"/>
          <w:b/>
        </w:rPr>
        <w:t>Čl. III</w:t>
      </w:r>
    </w:p>
    <w:p w:rsidR="009E353D" w:rsidP="00C35BBF">
      <w:pPr>
        <w:bidi w:val="0"/>
        <w:jc w:val="both"/>
        <w:rPr>
          <w:rFonts w:ascii="Times New Roman" w:hAnsi="Times New Roman"/>
        </w:rPr>
      </w:pPr>
    </w:p>
    <w:p w:rsidR="00C35BBF" w:rsidRPr="00C35BBF" w:rsidP="00C35BBF">
      <w:pPr>
        <w:bidi w:val="0"/>
        <w:jc w:val="both"/>
        <w:rPr>
          <w:rFonts w:ascii="Times New Roman" w:hAnsi="Times New Roman"/>
        </w:rPr>
      </w:pPr>
      <w:r w:rsidRPr="00C35BBF">
        <w:rPr>
          <w:rFonts w:ascii="Times New Roman" w:hAnsi="Times New Roman"/>
        </w:rPr>
        <w:t>Tento zákon nadobúda účinnosť 1.</w:t>
      </w:r>
      <w:r w:rsidR="006F6A6C">
        <w:rPr>
          <w:rFonts w:ascii="Times New Roman" w:hAnsi="Times New Roman"/>
        </w:rPr>
        <w:t xml:space="preserve"> </w:t>
      </w:r>
      <w:r w:rsidR="00FE763E">
        <w:rPr>
          <w:rFonts w:ascii="Times New Roman" w:hAnsi="Times New Roman"/>
        </w:rPr>
        <w:t>júna</w:t>
      </w:r>
      <w:r w:rsidRPr="00C35BBF">
        <w:rPr>
          <w:rFonts w:ascii="Times New Roman" w:hAnsi="Times New Roman"/>
        </w:rPr>
        <w:t xml:space="preserve"> 201</w:t>
      </w:r>
      <w:r w:rsidR="006F6A6C">
        <w:rPr>
          <w:rFonts w:ascii="Times New Roman" w:hAnsi="Times New Roman"/>
        </w:rPr>
        <w:t>8</w:t>
      </w:r>
      <w:r w:rsidR="00FE0AA0">
        <w:rPr>
          <w:rFonts w:ascii="Times New Roman" w:hAnsi="Times New Roman"/>
        </w:rPr>
        <w:t>.</w:t>
      </w:r>
    </w:p>
    <w:p w:rsidR="00C35BBF" w:rsidRPr="00C35BBF" w:rsidP="004C05B9">
      <w:pPr>
        <w:bidi w:val="0"/>
        <w:jc w:val="both"/>
        <w:rPr>
          <w:rFonts w:ascii="Times New Roman" w:hAnsi="Times New Roman"/>
        </w:rPr>
      </w:pPr>
    </w:p>
    <w:p w:rsidR="004C05B9" w:rsidP="00DE2D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30"/>
        <w:gridCol w:w="45"/>
      </w:tblGrid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tblCellSpacing w:w="15" w:type="dxa"/>
        </w:trPr>
        <w:tc>
          <w:tcPr>
            <w:tcW w:w="0" w:type="auto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6424FC">
            <w:pPr>
              <w:widowControl/>
              <w:autoSpaceDE/>
              <w:autoSpaceDN/>
              <w:bidi w:val="0"/>
              <w:adjustRightInd/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207E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D16"/>
    <w:multiLevelType w:val="hybridMultilevel"/>
    <w:tmpl w:val="0246B5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9691E6D"/>
    <w:multiLevelType w:val="hybridMultilevel"/>
    <w:tmpl w:val="43B044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1C2769"/>
    <w:rsid w:val="000B4B71"/>
    <w:rsid w:val="000D4787"/>
    <w:rsid w:val="00163DDD"/>
    <w:rsid w:val="001A7E6B"/>
    <w:rsid w:val="001C2769"/>
    <w:rsid w:val="0021070D"/>
    <w:rsid w:val="00272657"/>
    <w:rsid w:val="00272B93"/>
    <w:rsid w:val="002E33BD"/>
    <w:rsid w:val="0030093E"/>
    <w:rsid w:val="004207E0"/>
    <w:rsid w:val="004A1C93"/>
    <w:rsid w:val="004C05B9"/>
    <w:rsid w:val="004D628B"/>
    <w:rsid w:val="006424FC"/>
    <w:rsid w:val="006778A9"/>
    <w:rsid w:val="006D22A8"/>
    <w:rsid w:val="006F6A6C"/>
    <w:rsid w:val="006F6F17"/>
    <w:rsid w:val="00773F9F"/>
    <w:rsid w:val="00885C5B"/>
    <w:rsid w:val="0094076C"/>
    <w:rsid w:val="00942196"/>
    <w:rsid w:val="009E353D"/>
    <w:rsid w:val="00B641F4"/>
    <w:rsid w:val="00C35BBF"/>
    <w:rsid w:val="00C95CC8"/>
    <w:rsid w:val="00D16EA9"/>
    <w:rsid w:val="00DE2DEB"/>
    <w:rsid w:val="00DF1B3E"/>
    <w:rsid w:val="00DF7BC6"/>
    <w:rsid w:val="00FE0AA0"/>
    <w:rsid w:val="00FE76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76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05B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F7BC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F7BC6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Zkladntext">
    <w:name w:val="Základní text"/>
    <w:rsid w:val="0027265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572</Words>
  <Characters>3267</Characters>
  <Application>Microsoft Office Word</Application>
  <DocSecurity>0</DocSecurity>
  <Lines>0</Lines>
  <Paragraphs>0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2</cp:revision>
  <cp:lastPrinted>2018-01-12T08:48:00Z</cp:lastPrinted>
  <dcterms:created xsi:type="dcterms:W3CDTF">2018-01-12T13:16:00Z</dcterms:created>
  <dcterms:modified xsi:type="dcterms:W3CDTF">2018-01-12T13:16:00Z</dcterms:modified>
</cp:coreProperties>
</file>