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RPr="00904FE2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>
        <w:rPr>
          <w:rFonts w:ascii="Book Antiqua" w:hAnsi="Book Antiqua"/>
          <w:b/>
          <w:color w:val="000000" w:themeColor="tx1" w:themeShade="FF"/>
          <w:spacing w:val="20"/>
        </w:rPr>
        <w:t>NÁRODNÁ  RADA  SLOVENSKEJ  REPUBLIKY</w:t>
      </w:r>
    </w:p>
    <w:p w:rsidR="00C5238B" w:rsidRPr="009B080C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color w:val="000000" w:themeColor="tx1" w:themeShade="FF"/>
          <w:spacing w:val="20"/>
          <w:sz w:val="6"/>
        </w:rPr>
      </w:pPr>
      <w:r w:rsidRPr="00904FE2" w:rsidR="000B2FAE">
        <w:rPr>
          <w:rFonts w:ascii="Times New Roman" w:hAnsi="Times New Roman"/>
          <w:color w:val="000000" w:themeColor="tx1" w:themeShade="FF"/>
          <w:sz w:val="28"/>
          <w:szCs w:val="28"/>
        </w:rPr>
        <w:br/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color w:val="000000" w:themeColor="tx1" w:themeShade="FF"/>
          <w:spacing w:val="20"/>
        </w:rPr>
        <w:t>VII. volebné obdobie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b/>
          <w:color w:val="000000" w:themeColor="tx1" w:themeShade="FF"/>
          <w:spacing w:val="30"/>
        </w:rPr>
        <w:t>Návrh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  <w:r w:rsidRPr="00904FE2">
        <w:rPr>
          <w:rFonts w:ascii="Book Antiqua" w:hAnsi="Book Antiqua"/>
          <w:b/>
          <w:caps/>
          <w:color w:val="000000" w:themeColor="tx1" w:themeShade="FF"/>
          <w:spacing w:val="30"/>
        </w:rPr>
        <w:t>zákon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  <w:r w:rsidRPr="00904FE2">
        <w:rPr>
          <w:rFonts w:ascii="Book Antiqua" w:hAnsi="Book Antiqua"/>
          <w:color w:val="000000" w:themeColor="tx1" w:themeShade="FF"/>
        </w:rPr>
        <w:t>z ... 201</w:t>
      </w:r>
      <w:r w:rsidR="002F0759">
        <w:rPr>
          <w:rFonts w:ascii="Book Antiqua" w:hAnsi="Book Antiqua"/>
          <w:color w:val="000000" w:themeColor="tx1" w:themeShade="FF"/>
        </w:rPr>
        <w:t>8</w:t>
      </w:r>
      <w:r w:rsidRPr="00904FE2">
        <w:rPr>
          <w:rFonts w:ascii="Book Antiqua" w:hAnsi="Book Antiqua"/>
          <w:color w:val="000000" w:themeColor="tx1" w:themeShade="FF"/>
        </w:rPr>
        <w:t>,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</w:p>
    <w:p w:rsidR="00591AE0" w:rsidRPr="00904FE2" w:rsidP="00591AE0">
      <w:pPr>
        <w:pStyle w:val="TextBody"/>
        <w:bidi w:val="0"/>
        <w:rPr>
          <w:rFonts w:ascii="Book Antiqua" w:hAnsi="Book Antiqua"/>
          <w:b/>
          <w:color w:themeColor="tx1" w:themeShade="FF"/>
          <w:u w:val="single"/>
        </w:rPr>
      </w:pPr>
      <w:r w:rsidRPr="00904FE2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ktorým sa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mení a </w:t>
      </w:r>
      <w:r w:rsidRPr="00904FE2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dopĺňa</w:t>
      </w:r>
      <w:r w:rsidRPr="00904FE2" w:rsidR="00C5238B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>zákon č</w:t>
      </w:r>
      <w:r w:rsidR="002F0759">
        <w:rPr>
          <w:rFonts w:ascii="Book Antiqua" w:hAnsi="Book Antiqua" w:cs="Times New Roman"/>
          <w:b/>
          <w:color w:themeColor="tx1" w:themeShade="FF"/>
          <w:sz w:val="22"/>
          <w:szCs w:val="22"/>
        </w:rPr>
        <w:t>. 350/1996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Z. z. </w:t>
      </w:r>
      <w:r w:rsidRPr="00C959C8" w:rsidR="00C959C8">
        <w:rPr>
          <w:rFonts w:ascii="Book Antiqua" w:hAnsi="Book Antiqua" w:cs="Times New Roman"/>
          <w:b/>
          <w:color w:themeColor="tx1" w:themeShade="FF"/>
          <w:sz w:val="22"/>
          <w:szCs w:val="22"/>
        </w:rPr>
        <w:t>o</w:t>
      </w:r>
      <w:r w:rsidR="002F0759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Pr="002F0759" w:rsidR="002F0759">
        <w:rPr>
          <w:rFonts w:ascii="Book Antiqua" w:hAnsi="Book Antiqua" w:cs="Times New Roman"/>
          <w:b/>
          <w:color w:themeColor="tx1" w:themeShade="FF"/>
          <w:sz w:val="22"/>
          <w:szCs w:val="22"/>
        </w:rPr>
        <w:t>rokovacom poriadku Národnej rady Slovenskej republiky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v znení neskorších predpisov</w:t>
      </w:r>
    </w:p>
    <w:p w:rsidR="003E1062" w:rsidRPr="009B080C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8"/>
          <w:szCs w:val="22"/>
        </w:rPr>
      </w:pPr>
    </w:p>
    <w:p w:rsidR="00C5238B" w:rsidRPr="00904FE2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Národná rada Slovenskej republiky sa uzniesla na tomto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zákone:</w:t>
      </w: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>Čl. I</w:t>
      </w: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2F0759" w:rsidP="00C959C8">
      <w:pPr>
        <w:suppressAutoHyphens w:val="0"/>
        <w:bidi w:val="0"/>
        <w:spacing w:after="0" w:line="240" w:lineRule="auto"/>
        <w:jc w:val="both"/>
        <w:rPr>
          <w:rFonts w:ascii="Book Antiqua" w:hAnsi="Book Antiqua"/>
          <w:color w:val="000000" w:themeColor="tx1" w:themeShade="FF"/>
          <w:lang w:bidi="hi-IN"/>
        </w:rPr>
      </w:pPr>
      <w:r w:rsidRPr="00C959C8" w:rsidR="00C959C8">
        <w:rPr>
          <w:rFonts w:ascii="Book Antiqua" w:hAnsi="Book Antiqua"/>
          <w:color w:val="000000" w:themeColor="tx1" w:themeShade="FF"/>
        </w:rPr>
        <w:t xml:space="preserve">Zákon </w:t>
      </w:r>
      <w:r w:rsidRPr="002F0759" w:rsidR="002F0759">
        <w:rPr>
          <w:rFonts w:ascii="Book Antiqua" w:hAnsi="Book Antiqua"/>
          <w:color w:val="000000" w:themeColor="tx1" w:themeShade="FF"/>
        </w:rPr>
        <w:t>č. 350/1996 Z. z. o rokovacom poriadku Národnej rady Slovenskej republiky</w:t>
      </w:r>
      <w:r w:rsidR="002F0759">
        <w:rPr>
          <w:rFonts w:ascii="Book Antiqua" w:hAnsi="Book Antiqua"/>
          <w:color w:val="000000" w:themeColor="tx1" w:themeShade="FF"/>
        </w:rPr>
        <w:t xml:space="preserve"> </w:t>
      </w:r>
      <w:r w:rsidRPr="00C959C8" w:rsidR="00591AE0">
        <w:rPr>
          <w:rFonts w:ascii="Book Antiqua" w:hAnsi="Book Antiqua"/>
          <w:color w:val="000000" w:themeColor="tx1" w:themeShade="FF"/>
        </w:rPr>
        <w:t xml:space="preserve">v znení zákona č. </w:t>
      </w:r>
      <w:hyperlink r:id="rId5" w:history="1">
        <w:r w:rsidRPr="002F0759" w:rsidR="002F0759">
          <w:rPr>
            <w:rFonts w:ascii="Book Antiqua" w:hAnsi="Book Antiqua"/>
            <w:color w:val="000000" w:themeColor="tx1" w:themeShade="FF"/>
          </w:rPr>
          <w:t>77/1998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6" w:history="1">
        <w:r w:rsidRPr="002F0759" w:rsidR="002F0759">
          <w:rPr>
            <w:rFonts w:ascii="Book Antiqua" w:hAnsi="Book Antiqua"/>
            <w:color w:val="000000" w:themeColor="tx1" w:themeShade="FF"/>
          </w:rPr>
          <w:t>86/2000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7" w:history="1">
        <w:r w:rsidRPr="002F0759" w:rsidR="002F0759">
          <w:rPr>
            <w:rFonts w:ascii="Book Antiqua" w:hAnsi="Book Antiqua"/>
            <w:color w:val="000000" w:themeColor="tx1" w:themeShade="FF"/>
          </w:rPr>
          <w:t>138/2002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8" w:history="1">
        <w:r w:rsidRPr="002F0759" w:rsidR="002F0759">
          <w:rPr>
            <w:rFonts w:ascii="Book Antiqua" w:hAnsi="Book Antiqua"/>
            <w:color w:val="000000" w:themeColor="tx1" w:themeShade="FF"/>
          </w:rPr>
          <w:t>100/2003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9" w:history="1">
        <w:r w:rsidRPr="002F0759" w:rsidR="002F0759">
          <w:rPr>
            <w:rFonts w:ascii="Book Antiqua" w:hAnsi="Book Antiqua"/>
            <w:color w:val="000000" w:themeColor="tx1" w:themeShade="FF"/>
          </w:rPr>
          <w:t>551/2003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  <w:br/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0" w:history="1">
        <w:r w:rsidRPr="002F0759" w:rsidR="002F0759">
          <w:rPr>
            <w:rFonts w:ascii="Book Antiqua" w:hAnsi="Book Antiqua"/>
            <w:color w:val="000000" w:themeColor="tx1" w:themeShade="FF"/>
          </w:rPr>
          <w:t>215/2004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1" w:history="1">
        <w:r w:rsidRPr="002F0759" w:rsidR="002F0759">
          <w:rPr>
            <w:rFonts w:ascii="Book Antiqua" w:hAnsi="Book Antiqua"/>
            <w:color w:val="000000" w:themeColor="tx1" w:themeShade="FF"/>
          </w:rPr>
          <w:t>360/2004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2" w:history="1">
        <w:r w:rsidRPr="002F0759" w:rsidR="002F0759">
          <w:rPr>
            <w:rFonts w:ascii="Book Antiqua" w:hAnsi="Book Antiqua"/>
            <w:color w:val="000000" w:themeColor="tx1" w:themeShade="FF"/>
          </w:rPr>
          <w:t>253/2005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3" w:history="1">
        <w:r w:rsidRPr="002F0759" w:rsidR="002F0759">
          <w:rPr>
            <w:rFonts w:ascii="Book Antiqua" w:hAnsi="Book Antiqua"/>
            <w:color w:val="000000" w:themeColor="tx1" w:themeShade="FF"/>
          </w:rPr>
          <w:t>320/2005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4" w:history="1">
        <w:r w:rsidRPr="002F0759" w:rsidR="002F0759">
          <w:rPr>
            <w:rFonts w:ascii="Book Antiqua" w:hAnsi="Book Antiqua"/>
            <w:color w:val="000000" w:themeColor="tx1" w:themeShade="FF"/>
          </w:rPr>
          <w:t>261/2006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  <w:br/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5" w:history="1">
        <w:r w:rsidRPr="002F0759" w:rsidR="002F0759">
          <w:rPr>
            <w:rFonts w:ascii="Book Antiqua" w:hAnsi="Book Antiqua"/>
            <w:color w:val="000000" w:themeColor="tx1" w:themeShade="FF"/>
          </w:rPr>
          <w:t>199/2007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6" w:history="1">
        <w:r w:rsidRPr="002F0759" w:rsidR="002F0759">
          <w:rPr>
            <w:rFonts w:ascii="Book Antiqua" w:hAnsi="Book Antiqua"/>
            <w:color w:val="000000" w:themeColor="tx1" w:themeShade="FF"/>
          </w:rPr>
          <w:t>400/2009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7" w:history="1">
        <w:r w:rsidRPr="002F0759" w:rsidR="002F0759">
          <w:rPr>
            <w:rFonts w:ascii="Book Antiqua" w:hAnsi="Book Antiqua"/>
            <w:color w:val="000000" w:themeColor="tx1" w:themeShade="FF"/>
          </w:rPr>
          <w:t>38/2010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8" w:history="1">
        <w:r w:rsidRPr="002F0759" w:rsidR="002F0759">
          <w:rPr>
            <w:rFonts w:ascii="Book Antiqua" w:hAnsi="Book Antiqua"/>
            <w:color w:val="000000" w:themeColor="tx1" w:themeShade="FF"/>
          </w:rPr>
          <w:t>153/2011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19" w:history="1">
        <w:r w:rsidRPr="002F0759" w:rsidR="002F0759">
          <w:rPr>
            <w:rFonts w:ascii="Book Antiqua" w:hAnsi="Book Antiqua"/>
            <w:color w:val="000000" w:themeColor="tx1" w:themeShade="FF"/>
          </w:rPr>
          <w:t>187/2011 Z. z.</w:t>
        </w:r>
      </w:hyperlink>
      <w:r w:rsidR="002F0759">
        <w:rPr>
          <w:rFonts w:ascii="Book Antiqua" w:hAnsi="Book Antiqua"/>
          <w:color w:val="000000" w:themeColor="tx1" w:themeShade="FF"/>
        </w:rPr>
        <w:t>,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 </w:t>
      </w:r>
      <w:r w:rsidR="002F0759">
        <w:rPr>
          <w:rFonts w:ascii="Book Antiqua" w:hAnsi="Book Antiqua"/>
          <w:color w:val="000000" w:themeColor="tx1" w:themeShade="FF"/>
        </w:rPr>
        <w:br/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0" w:history="1">
        <w:r w:rsidRPr="002F0759" w:rsidR="002F0759">
          <w:rPr>
            <w:rFonts w:ascii="Book Antiqua" w:hAnsi="Book Antiqua"/>
            <w:color w:val="000000" w:themeColor="tx1" w:themeShade="FF"/>
          </w:rPr>
          <w:t>191/2011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1" w:history="1">
        <w:r w:rsidRPr="002F0759" w:rsidR="002F0759">
          <w:rPr>
            <w:rFonts w:ascii="Book Antiqua" w:hAnsi="Book Antiqua"/>
            <w:color w:val="000000" w:themeColor="tx1" w:themeShade="FF"/>
          </w:rPr>
          <w:t>237/2011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2" w:history="1">
        <w:r w:rsidRPr="002F0759" w:rsidR="002F0759">
          <w:rPr>
            <w:rFonts w:ascii="Book Antiqua" w:hAnsi="Book Antiqua"/>
            <w:color w:val="000000" w:themeColor="tx1" w:themeShade="FF"/>
          </w:rPr>
          <w:t>69/2012 Z. z.</w:t>
        </w:r>
      </w:hyperlink>
      <w:r w:rsidRPr="002F0759" w:rsidR="002F0759">
        <w:rPr>
          <w:rFonts w:ascii="Book Antiqua" w:hAnsi="Book Antiqua"/>
          <w:color w:val="000000" w:themeColor="tx1" w:themeShade="FF"/>
        </w:rPr>
        <w:t>,</w:t>
      </w:r>
      <w:r w:rsidR="002F0759">
        <w:rPr>
          <w:rFonts w:ascii="Book Antiqua" w:hAnsi="Book Antiqua"/>
          <w:color w:val="000000" w:themeColor="tx1" w:themeShade="FF"/>
        </w:rPr>
        <w:t xml:space="preserve">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3" w:history="1">
        <w:r w:rsidRPr="002F0759" w:rsidR="002F0759">
          <w:rPr>
            <w:rFonts w:ascii="Book Antiqua" w:hAnsi="Book Antiqua"/>
            <w:color w:val="000000" w:themeColor="tx1" w:themeShade="FF"/>
          </w:rPr>
          <w:t>79/2012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4" w:history="1">
        <w:r w:rsidRPr="002F0759" w:rsidR="002F0759">
          <w:rPr>
            <w:rFonts w:ascii="Book Antiqua" w:hAnsi="Book Antiqua"/>
            <w:color w:val="000000" w:themeColor="tx1" w:themeShade="FF"/>
          </w:rPr>
          <w:t>236/2012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  <w:br/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5" w:history="1">
        <w:r w:rsidRPr="002F0759" w:rsidR="002F0759">
          <w:rPr>
            <w:rFonts w:ascii="Book Antiqua" w:hAnsi="Book Antiqua"/>
            <w:color w:val="000000" w:themeColor="tx1" w:themeShade="FF"/>
          </w:rPr>
          <w:t>296/2012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6" w:history="1">
        <w:r w:rsidRPr="002F0759" w:rsidR="002F0759">
          <w:rPr>
            <w:rFonts w:ascii="Book Antiqua" w:hAnsi="Book Antiqua"/>
            <w:color w:val="000000" w:themeColor="tx1" w:themeShade="FF"/>
          </w:rPr>
          <w:t>330/2012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7" w:history="1">
        <w:r w:rsidRPr="002F0759" w:rsidR="002F0759">
          <w:rPr>
            <w:rFonts w:ascii="Book Antiqua" w:hAnsi="Book Antiqua"/>
            <w:color w:val="000000" w:themeColor="tx1" w:themeShade="FF"/>
          </w:rPr>
          <w:t>309/2013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8" w:history="1">
        <w:r w:rsidRPr="002F0759" w:rsidR="002F0759">
          <w:rPr>
            <w:rFonts w:ascii="Book Antiqua" w:hAnsi="Book Antiqua"/>
            <w:color w:val="000000" w:themeColor="tx1" w:themeShade="FF"/>
          </w:rPr>
          <w:t>402/2013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,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29" w:history="1">
        <w:r w:rsidRPr="002F0759" w:rsidR="002F0759">
          <w:rPr>
            <w:rFonts w:ascii="Book Antiqua" w:hAnsi="Book Antiqua"/>
            <w:color w:val="000000" w:themeColor="tx1" w:themeShade="FF"/>
          </w:rPr>
          <w:t>375/2015 Z. z.</w:t>
        </w:r>
      </w:hyperlink>
      <w:r w:rsidR="002F0759">
        <w:rPr>
          <w:rFonts w:ascii="Book Antiqua" w:hAnsi="Book Antiqua"/>
          <w:color w:val="000000" w:themeColor="tx1" w:themeShade="FF"/>
        </w:rPr>
        <w:t>,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 </w:t>
      </w:r>
      <w:r w:rsidR="002F0759">
        <w:rPr>
          <w:rFonts w:ascii="Book Antiqua" w:hAnsi="Book Antiqua"/>
          <w:color w:val="000000" w:themeColor="tx1" w:themeShade="FF"/>
        </w:rPr>
        <w:br/>
      </w:r>
      <w:r w:rsidR="00135379">
        <w:rPr>
          <w:rFonts w:ascii="Book Antiqua" w:hAnsi="Book Antiqua"/>
          <w:color w:val="000000" w:themeColor="tx1" w:themeShade="FF"/>
        </w:rPr>
        <w:t xml:space="preserve">č. </w:t>
      </w:r>
      <w:hyperlink r:id="rId30" w:history="1">
        <w:r w:rsidRPr="002F0759" w:rsidR="002F0759">
          <w:rPr>
            <w:rFonts w:ascii="Book Antiqua" w:hAnsi="Book Antiqua"/>
            <w:color w:val="000000" w:themeColor="tx1" w:themeShade="FF"/>
          </w:rPr>
          <w:t>399/2015 Z. z.</w:t>
        </w:r>
      </w:hyperlink>
      <w:r w:rsidRPr="002F0759" w:rsidR="002F0759">
        <w:rPr>
          <w:rFonts w:ascii="Book Antiqua" w:hAnsi="Book Antiqua"/>
          <w:color w:val="000000" w:themeColor="tx1" w:themeShade="FF"/>
        </w:rPr>
        <w:t>,</w:t>
      </w:r>
      <w:r w:rsidR="002F0759">
        <w:rPr>
          <w:rFonts w:ascii="Book Antiqua" w:hAnsi="Book Antiqua"/>
          <w:color w:val="000000" w:themeColor="tx1" w:themeShade="FF"/>
        </w:rPr>
        <w:t xml:space="preserve"> </w:t>
      </w:r>
      <w:r w:rsidRPr="002F0759" w:rsidR="002F0759">
        <w:rPr>
          <w:rFonts w:ascii="Book Antiqua" w:hAnsi="Book Antiqua"/>
          <w:color w:val="000000" w:themeColor="tx1" w:themeShade="FF"/>
        </w:rPr>
        <w:t xml:space="preserve">č. </w:t>
      </w:r>
      <w:hyperlink r:id="rId31" w:history="1">
        <w:r w:rsidRPr="002F0759" w:rsidR="002F0759">
          <w:rPr>
            <w:rFonts w:ascii="Book Antiqua" w:hAnsi="Book Antiqua"/>
            <w:color w:val="000000" w:themeColor="tx1" w:themeShade="FF"/>
          </w:rPr>
          <w:t>1/2017 Z. z.</w:t>
        </w:r>
      </w:hyperlink>
      <w:r w:rsidR="002F0759">
        <w:rPr>
          <w:rFonts w:ascii="Book Antiqua" w:hAnsi="Book Antiqua"/>
          <w:color w:val="000000" w:themeColor="tx1" w:themeShade="FF"/>
        </w:rPr>
        <w:t xml:space="preserve"> a č. </w:t>
      </w:r>
      <w:hyperlink r:id="rId32" w:history="1">
        <w:r w:rsidRPr="002F0759" w:rsidR="002F0759">
          <w:rPr>
            <w:rFonts w:ascii="Book Antiqua" w:hAnsi="Book Antiqua"/>
            <w:color w:val="000000" w:themeColor="tx1" w:themeShade="FF"/>
          </w:rPr>
          <w:t>55/2017 Z. z.</w:t>
        </w:r>
      </w:hyperlink>
      <w:r w:rsidR="002F0759">
        <w:rPr>
          <w:rFonts w:ascii="Book Antiqua" w:hAnsi="Book Antiqua"/>
          <w:color w:val="000000" w:themeColor="tx1" w:themeShade="FF"/>
          <w:lang w:bidi="hi-IN"/>
        </w:rPr>
        <w:t xml:space="preserve"> </w:t>
      </w:r>
      <w:r w:rsidRPr="00904FE2" w:rsidR="0032109D">
        <w:rPr>
          <w:rFonts w:ascii="Book Antiqua" w:hAnsi="Book Antiqua"/>
          <w:color w:val="000000" w:themeColor="tx1" w:themeShade="FF"/>
        </w:rPr>
        <w:t>sa</w:t>
      </w:r>
      <w:r w:rsidRPr="00904FE2" w:rsidR="00591AE0">
        <w:rPr>
          <w:rFonts w:ascii="Book Antiqua" w:hAnsi="Book Antiqua"/>
          <w:color w:val="000000" w:themeColor="tx1" w:themeShade="FF"/>
        </w:rPr>
        <w:t xml:space="preserve"> mení a</w:t>
      </w:r>
      <w:r w:rsidRPr="00904FE2" w:rsidR="009436E6">
        <w:rPr>
          <w:rFonts w:ascii="Book Antiqua" w:hAnsi="Book Antiqua"/>
          <w:color w:val="000000" w:themeColor="tx1" w:themeShade="FF"/>
          <w:lang w:eastAsia="en-US"/>
        </w:rPr>
        <w:t xml:space="preserve"> dopĺňa</w:t>
      </w:r>
      <w:r w:rsidRPr="00904FE2">
        <w:rPr>
          <w:rFonts w:ascii="Book Antiqua" w:hAnsi="Book Antiqua"/>
          <w:color w:val="000000" w:themeColor="tx1" w:themeShade="FF"/>
          <w:lang w:eastAsia="en-US"/>
        </w:rPr>
        <w:t xml:space="preserve"> takto:</w:t>
      </w:r>
    </w:p>
    <w:p w:rsidR="00170248" w:rsidRPr="009B080C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32"/>
          <w:szCs w:val="22"/>
          <w:lang w:eastAsia="en-US" w:bidi="ar-SA"/>
        </w:rPr>
      </w:pPr>
    </w:p>
    <w:p w:rsidR="00C5238B" w:rsidRPr="00904FE2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135379" w:rsidP="009B080C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2F0759">
        <w:rPr>
          <w:rFonts w:ascii="Book Antiqua" w:hAnsi="Book Antiqua"/>
          <w:color w:themeColor="tx1" w:themeShade="FF"/>
          <w:sz w:val="22"/>
          <w:szCs w:val="22"/>
          <w:lang w:eastAsia="en-US"/>
        </w:rPr>
        <w:t>V § 24 ods. 1</w:t>
      </w:r>
      <w:r w:rsidRPr="00904FE2" w:rsidR="00E43ADB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 w:rsidRPr="00904FE2" w:rsidR="009436E6">
        <w:rPr>
          <w:rFonts w:ascii="Book Antiqua" w:hAnsi="Book Antiqua"/>
          <w:color w:themeColor="tx1" w:themeShade="FF"/>
          <w:sz w:val="22"/>
          <w:szCs w:val="22"/>
          <w:lang w:eastAsia="en-US"/>
        </w:rPr>
        <w:t>znie</w:t>
      </w:r>
      <w:r w:rsidRPr="00904FE2" w:rsidR="00885E13">
        <w:rPr>
          <w:rFonts w:ascii="Book Antiqua" w:hAnsi="Book Antiqua"/>
          <w:color w:themeColor="tx1" w:themeShade="FF"/>
          <w:sz w:val="22"/>
          <w:szCs w:val="22"/>
          <w:lang w:eastAsia="en-US"/>
        </w:rPr>
        <w:t>: „</w:t>
      </w:r>
      <w:r w:rsidR="00D040A0">
        <w:rPr>
          <w:rFonts w:ascii="Book Antiqua" w:hAnsi="Book Antiqua"/>
          <w:color w:themeColor="tx1" w:themeShade="FF"/>
          <w:sz w:val="22"/>
          <w:szCs w:val="22"/>
          <w:lang w:eastAsia="en-US"/>
        </w:rPr>
        <w:t>Ihneď po otvorení</w:t>
      </w:r>
      <w:r w:rsidR="002F0759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každej schôdze zaznie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v rokovacej sále</w:t>
      </w:r>
      <w:r w:rsidR="002F0759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štátna hymna Slovenskej republiky</w:t>
      </w:r>
      <w:r w:rsidRPr="009B080C" w:rsidR="003E1062">
        <w:rPr>
          <w:rFonts w:ascii="Book Antiqua" w:hAnsi="Book Antiqua"/>
          <w:color w:themeColor="tx1" w:themeShade="FF"/>
          <w:sz w:val="22"/>
          <w:szCs w:val="22"/>
          <w:lang w:eastAsia="en-US"/>
        </w:rPr>
        <w:t>“.</w:t>
      </w:r>
      <w:r w:rsidR="00A91744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</w:p>
    <w:p w:rsidR="00885E13" w:rsidRPr="009B080C" w:rsidP="00135379">
      <w:pPr>
        <w:pStyle w:val="Default"/>
        <w:bidi w:val="0"/>
        <w:spacing w:after="200" w:line="276" w:lineRule="auto"/>
        <w:ind w:left="360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A91744">
        <w:rPr>
          <w:rFonts w:ascii="Book Antiqua" w:hAnsi="Book Antiqua"/>
          <w:color w:themeColor="tx1" w:themeShade="FF"/>
          <w:sz w:val="22"/>
          <w:szCs w:val="22"/>
          <w:lang w:eastAsia="en-US"/>
        </w:rPr>
        <w:t>Doterajšie odseky 1 až 8 sa označujú ako odseky 2 až 9.</w:t>
      </w:r>
    </w:p>
    <w:p w:rsidR="00C5238B" w:rsidRPr="003E106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"/>
          <w:szCs w:val="22"/>
          <w:lang w:bidi="ar-SA"/>
        </w:rPr>
      </w:pPr>
    </w:p>
    <w:p w:rsidR="003E1062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  <w:t>Čl. II</w:t>
      </w:r>
    </w:p>
    <w:p w:rsidR="006974DD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01573A" w:rsidRPr="009B080C" w:rsidP="009B080C">
      <w:pPr>
        <w:widowControl w:val="0"/>
        <w:autoSpaceDE w:val="0"/>
        <w:bidi w:val="0"/>
        <w:spacing w:after="0" w:line="240" w:lineRule="auto"/>
        <w:jc w:val="both"/>
        <w:rPr>
          <w:rFonts w:ascii="Book Antiqua" w:hAnsi="Book Antiqua" w:cs="Book Antiqua"/>
          <w:color w:val="000000"/>
          <w:kern w:val="1"/>
          <w:szCs w:val="24"/>
          <w:lang w:bidi="hi-IN"/>
        </w:rPr>
      </w:pPr>
      <w:r w:rsidRPr="009B080C" w:rsidR="009B080C">
        <w:rPr>
          <w:rFonts w:ascii="Book Antiqua" w:hAnsi="Book Antiqua"/>
          <w:color w:val="000000"/>
          <w:kern w:val="1"/>
        </w:rPr>
        <w:t xml:space="preserve">Tento zákon nadobúda účinnosť </w:t>
      </w:r>
      <w:r w:rsidRPr="009B080C" w:rsidR="009B080C">
        <w:rPr>
          <w:rFonts w:ascii="Book Antiqua" w:hAnsi="Book Antiqua" w:cs="Liberation Serif"/>
          <w:color w:val="000000"/>
          <w:kern w:val="1"/>
          <w:szCs w:val="24"/>
          <w:lang w:bidi="hi-IN"/>
        </w:rPr>
        <w:t>pätnástym dňom po jeho vyhlásení v Zbierke zákonov.</w:t>
      </w:r>
    </w:p>
    <w:sectPr w:rsidSect="00F14804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36AE"/>
    <w:rsid w:val="000156BB"/>
    <w:rsid w:val="0001573A"/>
    <w:rsid w:val="00024802"/>
    <w:rsid w:val="00040DE1"/>
    <w:rsid w:val="00046A2D"/>
    <w:rsid w:val="00093552"/>
    <w:rsid w:val="000944BB"/>
    <w:rsid w:val="000B2FAE"/>
    <w:rsid w:val="000B6F55"/>
    <w:rsid w:val="000C156B"/>
    <w:rsid w:val="00114D93"/>
    <w:rsid w:val="00122BC9"/>
    <w:rsid w:val="00126CC1"/>
    <w:rsid w:val="00135379"/>
    <w:rsid w:val="00162D55"/>
    <w:rsid w:val="001632E7"/>
    <w:rsid w:val="00170248"/>
    <w:rsid w:val="001C329B"/>
    <w:rsid w:val="001D178D"/>
    <w:rsid w:val="001F012C"/>
    <w:rsid w:val="00205740"/>
    <w:rsid w:val="00265C56"/>
    <w:rsid w:val="002952F8"/>
    <w:rsid w:val="002C47FB"/>
    <w:rsid w:val="002F0759"/>
    <w:rsid w:val="00300633"/>
    <w:rsid w:val="0032109D"/>
    <w:rsid w:val="00334AA1"/>
    <w:rsid w:val="003400DA"/>
    <w:rsid w:val="00361473"/>
    <w:rsid w:val="00361BB3"/>
    <w:rsid w:val="00377562"/>
    <w:rsid w:val="003C1391"/>
    <w:rsid w:val="003E1062"/>
    <w:rsid w:val="00417D11"/>
    <w:rsid w:val="00420474"/>
    <w:rsid w:val="00422E02"/>
    <w:rsid w:val="0042757B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D167F"/>
    <w:rsid w:val="006F2586"/>
    <w:rsid w:val="0072063B"/>
    <w:rsid w:val="007239B0"/>
    <w:rsid w:val="00760B7D"/>
    <w:rsid w:val="00786005"/>
    <w:rsid w:val="007A63D5"/>
    <w:rsid w:val="007C25D3"/>
    <w:rsid w:val="00806CCD"/>
    <w:rsid w:val="00812F93"/>
    <w:rsid w:val="00820496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605D9"/>
    <w:rsid w:val="009A0093"/>
    <w:rsid w:val="009B080C"/>
    <w:rsid w:val="009C0F61"/>
    <w:rsid w:val="009F231C"/>
    <w:rsid w:val="00A215B8"/>
    <w:rsid w:val="00A245E1"/>
    <w:rsid w:val="00A553C3"/>
    <w:rsid w:val="00A63B57"/>
    <w:rsid w:val="00A91744"/>
    <w:rsid w:val="00A96D4C"/>
    <w:rsid w:val="00AE79FA"/>
    <w:rsid w:val="00B105A0"/>
    <w:rsid w:val="00B5595C"/>
    <w:rsid w:val="00B845D6"/>
    <w:rsid w:val="00BB1482"/>
    <w:rsid w:val="00BB3EA3"/>
    <w:rsid w:val="00BB59C0"/>
    <w:rsid w:val="00C46AE6"/>
    <w:rsid w:val="00C5238B"/>
    <w:rsid w:val="00C71D1D"/>
    <w:rsid w:val="00C737D6"/>
    <w:rsid w:val="00C84EED"/>
    <w:rsid w:val="00C959C8"/>
    <w:rsid w:val="00C9701E"/>
    <w:rsid w:val="00CA4E1A"/>
    <w:rsid w:val="00CB42AB"/>
    <w:rsid w:val="00CD5855"/>
    <w:rsid w:val="00D040A0"/>
    <w:rsid w:val="00D63EA2"/>
    <w:rsid w:val="00D70F0C"/>
    <w:rsid w:val="00D809D0"/>
    <w:rsid w:val="00D93BED"/>
    <w:rsid w:val="00DA1A51"/>
    <w:rsid w:val="00E43ADB"/>
    <w:rsid w:val="00E92958"/>
    <w:rsid w:val="00E93C27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4/215/20040501.html" TargetMode="External" /><Relationship Id="rId11" Type="http://schemas.openxmlformats.org/officeDocument/2006/relationships/hyperlink" Target="https://www.slov-lex.sk/pravne-predpisy/SK/ZZ/2004/360/20040701.html" TargetMode="External" /><Relationship Id="rId12" Type="http://schemas.openxmlformats.org/officeDocument/2006/relationships/hyperlink" Target="https://www.slov-lex.sk/pravne-predpisy/SK/ZZ/2005/253/20050618.html" TargetMode="External" /><Relationship Id="rId13" Type="http://schemas.openxmlformats.org/officeDocument/2006/relationships/hyperlink" Target="https://www.slov-lex.sk/pravne-predpisy/SK/ZZ/2005/320/20050720.html" TargetMode="External" /><Relationship Id="rId14" Type="http://schemas.openxmlformats.org/officeDocument/2006/relationships/hyperlink" Target="https://www.slov-lex.sk/pravne-predpisy/SK/ZZ/2006/261/20060513.html" TargetMode="External" /><Relationship Id="rId15" Type="http://schemas.openxmlformats.org/officeDocument/2006/relationships/hyperlink" Target="https://www.slov-lex.sk/pravne-predpisy/SK/ZZ/2007/199/20070501.html" TargetMode="External" /><Relationship Id="rId16" Type="http://schemas.openxmlformats.org/officeDocument/2006/relationships/hyperlink" Target="https://www.slov-lex.sk/pravne-predpisy/SK/ZZ/2009/400/20091101.html" TargetMode="External" /><Relationship Id="rId17" Type="http://schemas.openxmlformats.org/officeDocument/2006/relationships/hyperlink" Target="https://www.slov-lex.sk/pravne-predpisy/SK/ZZ/2010/38/20100701.html" TargetMode="External" /><Relationship Id="rId18" Type="http://schemas.openxmlformats.org/officeDocument/2006/relationships/hyperlink" Target="https://www.slov-lex.sk/pravne-predpisy/SK/ZZ/2011/153/20110526.html" TargetMode="External" /><Relationship Id="rId19" Type="http://schemas.openxmlformats.org/officeDocument/2006/relationships/hyperlink" Target="https://www.slov-lex.sk/pravne-predpisy/SK/ZZ/2011/187/20110713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11/191/20110629.html" TargetMode="External" /><Relationship Id="rId21" Type="http://schemas.openxmlformats.org/officeDocument/2006/relationships/hyperlink" Target="https://www.slov-lex.sk/pravne-predpisy/SK/ZZ/2011/237/20110726.html" TargetMode="External" /><Relationship Id="rId22" Type="http://schemas.openxmlformats.org/officeDocument/2006/relationships/hyperlink" Target="https://www.slov-lex.sk/pravne-predpisy/SK/ZZ/2012/69/20120301.html" TargetMode="External" /><Relationship Id="rId23" Type="http://schemas.openxmlformats.org/officeDocument/2006/relationships/hyperlink" Target="https://www.slov-lex.sk/pravne-predpisy/SK/ZZ/2012/79/20120301.html" TargetMode="External" /><Relationship Id="rId24" Type="http://schemas.openxmlformats.org/officeDocument/2006/relationships/hyperlink" Target="https://www.slov-lex.sk/pravne-predpisy/SK/ZZ/2012/236/20120901.html" TargetMode="External" /><Relationship Id="rId25" Type="http://schemas.openxmlformats.org/officeDocument/2006/relationships/hyperlink" Target="https://www.slov-lex.sk/pravne-predpisy/SK/ZZ/2012/296/20120928.html" TargetMode="External" /><Relationship Id="rId26" Type="http://schemas.openxmlformats.org/officeDocument/2006/relationships/hyperlink" Target="https://www.slov-lex.sk/pravne-predpisy/SK/ZZ/2012/330/20121101.html" TargetMode="External" /><Relationship Id="rId27" Type="http://schemas.openxmlformats.org/officeDocument/2006/relationships/hyperlink" Target="https://www.slov-lex.sk/pravne-predpisy/SK/ZZ/2013/309/20131008.html" TargetMode="External" /><Relationship Id="rId28" Type="http://schemas.openxmlformats.org/officeDocument/2006/relationships/hyperlink" Target="https://www.slov-lex.sk/pravne-predpisy/SK/ZZ/2013/402/20140101.html" TargetMode="External" /><Relationship Id="rId29" Type="http://schemas.openxmlformats.org/officeDocument/2006/relationships/hyperlink" Target="https://www.slov-lex.sk/pravne-predpisy/SK/ZZ/2015/375/20160101.html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slov-lex.sk/pravne-predpisy/SK/ZZ/2015/399/20160101.html" TargetMode="External" /><Relationship Id="rId31" Type="http://schemas.openxmlformats.org/officeDocument/2006/relationships/hyperlink" Target="https://www.slov-lex.sk/pravne-predpisy/SK/ZZ/2017/1/20170101.html" TargetMode="External" /><Relationship Id="rId32" Type="http://schemas.openxmlformats.org/officeDocument/2006/relationships/hyperlink" Target="https://www.slov-lex.sk/pravne-predpisy/SK/ZZ/2017/55/20170601.html" TargetMode="Externa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1998/77/19980325.html" TargetMode="External" /><Relationship Id="rId6" Type="http://schemas.openxmlformats.org/officeDocument/2006/relationships/hyperlink" Target="https://www.slov-lex.sk/pravne-predpisy/SK/ZZ/2000/86/20000321.html" TargetMode="External" /><Relationship Id="rId7" Type="http://schemas.openxmlformats.org/officeDocument/2006/relationships/hyperlink" Target="https://www.slov-lex.sk/pravne-predpisy/SK/ZZ/2002/138/20020326.html" TargetMode="External" /><Relationship Id="rId8" Type="http://schemas.openxmlformats.org/officeDocument/2006/relationships/hyperlink" Target="https://www.slov-lex.sk/pravne-predpisy/SK/ZZ/2003/100/20030321.html" TargetMode="External" /><Relationship Id="rId9" Type="http://schemas.openxmlformats.org/officeDocument/2006/relationships/hyperlink" Target="https://www.slov-lex.sk/pravne-predpisy/SK/ZZ/2003/551/200401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D22A-02EB-44E7-86B4-17C1F2FB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538</Words>
  <Characters>3068</Characters>
  <Application>Microsoft Office Word</Application>
  <DocSecurity>0</DocSecurity>
  <Lines>0</Lines>
  <Paragraphs>0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4</cp:revision>
  <cp:lastPrinted>2017-11-08T14:27:00Z</cp:lastPrinted>
  <dcterms:created xsi:type="dcterms:W3CDTF">2018-01-02T20:43:00Z</dcterms:created>
  <dcterms:modified xsi:type="dcterms:W3CDTF">2018-01-04T17:27:00Z</dcterms:modified>
</cp:coreProperties>
</file>