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15D6" w:rsidRPr="00C53C6F" w:rsidP="008E15D6">
      <w:pPr>
        <w:widowControl w:val="0"/>
        <w:bidi w:val="0"/>
        <w:jc w:val="center"/>
        <w:rPr>
          <w:rFonts w:ascii="Times New Roman" w:hAnsi="Times New Roman"/>
          <w:b/>
          <w:bCs/>
          <w:sz w:val="28"/>
          <w:szCs w:val="28"/>
        </w:rPr>
      </w:pPr>
      <w:r w:rsidRPr="00C53C6F">
        <w:rPr>
          <w:rFonts w:ascii="Times New Roman" w:hAnsi="Times New Roman"/>
          <w:b/>
          <w:bCs/>
          <w:sz w:val="28"/>
          <w:szCs w:val="28"/>
        </w:rPr>
        <w:t>N Á R O D N Á    R A D A   S L O V E N S K E J    R E P U B L I K Y</w:t>
      </w:r>
    </w:p>
    <w:p w:rsidR="008E15D6" w:rsidRPr="00C53C6F" w:rsidP="008E15D6">
      <w:pPr>
        <w:widowControl w:val="0"/>
        <w:pBdr>
          <w:bottom w:val="single" w:sz="6" w:space="1" w:color="auto"/>
        </w:pBdr>
        <w:bidi w:val="0"/>
        <w:jc w:val="center"/>
        <w:rPr>
          <w:rFonts w:ascii="Times New Roman" w:hAnsi="Times New Roman"/>
          <w:b/>
          <w:bCs/>
          <w:sz w:val="28"/>
          <w:szCs w:val="28"/>
        </w:rPr>
      </w:pPr>
      <w:r w:rsidRPr="00C53C6F">
        <w:rPr>
          <w:rFonts w:ascii="Times New Roman" w:hAnsi="Times New Roman"/>
          <w:b/>
          <w:bCs/>
          <w:sz w:val="28"/>
          <w:szCs w:val="28"/>
        </w:rPr>
        <w:t>VII. volebné obdobie</w:t>
      </w:r>
    </w:p>
    <w:p w:rsidR="008E15D6" w:rsidRPr="00C53C6F" w:rsidP="008E15D6">
      <w:pPr>
        <w:widowControl w:val="0"/>
        <w:bidi w:val="0"/>
        <w:jc w:val="center"/>
        <w:rPr>
          <w:rFonts w:ascii="Times New Roman" w:hAnsi="Times New Roman"/>
          <w:b/>
          <w:bCs/>
          <w:sz w:val="28"/>
          <w:szCs w:val="28"/>
        </w:rPr>
      </w:pPr>
    </w:p>
    <w:p w:rsidR="008E15D6" w:rsidRPr="00C53C6F" w:rsidP="008E15D6">
      <w:pPr>
        <w:widowControl w:val="0"/>
        <w:bidi w:val="0"/>
        <w:jc w:val="center"/>
        <w:rPr>
          <w:rFonts w:ascii="Times New Roman" w:hAnsi="Times New Roman"/>
          <w:b/>
          <w:bCs/>
          <w:sz w:val="28"/>
          <w:szCs w:val="28"/>
        </w:rPr>
      </w:pPr>
      <w:r w:rsidR="00850D31">
        <w:rPr>
          <w:rFonts w:ascii="Times New Roman" w:hAnsi="Times New Roman"/>
          <w:b/>
          <w:bCs/>
          <w:sz w:val="28"/>
          <w:szCs w:val="28"/>
        </w:rPr>
        <w:t>801</w:t>
      </w:r>
    </w:p>
    <w:p w:rsidR="008E15D6" w:rsidRPr="00C53C6F" w:rsidP="008E15D6">
      <w:pPr>
        <w:widowControl w:val="0"/>
        <w:bidi w:val="0"/>
        <w:jc w:val="center"/>
        <w:rPr>
          <w:rFonts w:ascii="Times New Roman" w:hAnsi="Times New Roman"/>
          <w:b/>
          <w:bCs/>
          <w:szCs w:val="24"/>
        </w:rPr>
      </w:pPr>
    </w:p>
    <w:p w:rsidR="008E15D6" w:rsidRPr="00C53C6F" w:rsidP="008E15D6">
      <w:pPr>
        <w:widowControl w:val="0"/>
        <w:bidi w:val="0"/>
        <w:spacing w:after="200"/>
        <w:jc w:val="center"/>
        <w:rPr>
          <w:rFonts w:ascii="Times New Roman" w:hAnsi="Times New Roman"/>
          <w:b/>
        </w:rPr>
      </w:pPr>
      <w:r w:rsidRPr="00C53C6F">
        <w:rPr>
          <w:rFonts w:ascii="Times New Roman" w:hAnsi="Times New Roman"/>
          <w:b/>
          <w:bCs/>
          <w:szCs w:val="24"/>
        </w:rPr>
        <w:t>VLÁDNY</w:t>
      </w:r>
      <w:r w:rsidRPr="00C53C6F">
        <w:rPr>
          <w:rFonts w:ascii="Times New Roman" w:hAnsi="Times New Roman"/>
          <w:b/>
        </w:rPr>
        <w:t xml:space="preserve"> NÁVRH</w:t>
      </w:r>
    </w:p>
    <w:p w:rsidR="00A6298C" w:rsidRPr="00BB2B1F" w:rsidP="008E15D6">
      <w:pPr>
        <w:widowControl w:val="0"/>
        <w:autoSpaceDE w:val="0"/>
        <w:autoSpaceDN w:val="0"/>
        <w:bidi w:val="0"/>
        <w:adjustRightInd w:val="0"/>
        <w:spacing w:after="240" w:line="240" w:lineRule="auto"/>
        <w:jc w:val="center"/>
        <w:rPr>
          <w:rFonts w:ascii="Times New Roman" w:hAnsi="Times New Roman"/>
          <w:b/>
          <w:bCs/>
          <w:szCs w:val="24"/>
        </w:rPr>
      </w:pPr>
      <w:r w:rsidRPr="00BB2B1F">
        <w:rPr>
          <w:rFonts w:ascii="Times New Roman" w:hAnsi="Times New Roman"/>
          <w:b/>
          <w:bCs/>
          <w:szCs w:val="24"/>
        </w:rPr>
        <w:t>ZÁKON</w:t>
      </w:r>
    </w:p>
    <w:p w:rsidR="00A6298C" w:rsidRPr="00BB2B1F" w:rsidP="008E15D6">
      <w:pPr>
        <w:widowControl w:val="0"/>
        <w:autoSpaceDE w:val="0"/>
        <w:autoSpaceDN w:val="0"/>
        <w:bidi w:val="0"/>
        <w:adjustRightInd w:val="0"/>
        <w:spacing w:after="120" w:line="240" w:lineRule="auto"/>
        <w:jc w:val="center"/>
        <w:rPr>
          <w:rFonts w:ascii="Times New Roman" w:hAnsi="Times New Roman"/>
          <w:b/>
          <w:szCs w:val="24"/>
        </w:rPr>
      </w:pPr>
      <w:r w:rsidRPr="00BB2B1F">
        <w:rPr>
          <w:rFonts w:ascii="Times New Roman" w:hAnsi="Times New Roman"/>
          <w:b/>
          <w:szCs w:val="24"/>
        </w:rPr>
        <w:t xml:space="preserve">z </w:t>
      </w:r>
      <w:r w:rsidRPr="00BB2B1F" w:rsidR="00F27AB5">
        <w:rPr>
          <w:rFonts w:ascii="Times New Roman" w:hAnsi="Times New Roman"/>
          <w:b/>
          <w:szCs w:val="24"/>
        </w:rPr>
        <w:t>...</w:t>
      </w:r>
      <w:r w:rsidRPr="00BB2B1F">
        <w:rPr>
          <w:rFonts w:ascii="Times New Roman" w:hAnsi="Times New Roman"/>
          <w:b/>
          <w:szCs w:val="24"/>
        </w:rPr>
        <w:t xml:space="preserve"> 201</w:t>
      </w:r>
      <w:r w:rsidRPr="00BB2B1F" w:rsidR="000B619F">
        <w:rPr>
          <w:rFonts w:ascii="Times New Roman" w:hAnsi="Times New Roman"/>
          <w:b/>
          <w:szCs w:val="24"/>
        </w:rPr>
        <w:t>8</w:t>
      </w:r>
      <w:r w:rsidRPr="00BB2B1F">
        <w:rPr>
          <w:rFonts w:ascii="Times New Roman" w:hAnsi="Times New Roman"/>
          <w:b/>
          <w:szCs w:val="24"/>
        </w:rPr>
        <w:t xml:space="preserve"> </w:t>
      </w:r>
    </w:p>
    <w:p w:rsidR="009B2309" w:rsidRPr="00BB2B1F" w:rsidP="008E15D6">
      <w:pPr>
        <w:widowControl w:val="0"/>
        <w:autoSpaceDE w:val="0"/>
        <w:autoSpaceDN w:val="0"/>
        <w:bidi w:val="0"/>
        <w:adjustRightInd w:val="0"/>
        <w:spacing w:after="120" w:line="240" w:lineRule="auto"/>
        <w:jc w:val="center"/>
        <w:rPr>
          <w:rFonts w:ascii="Times New Roman" w:hAnsi="Times New Roman"/>
          <w:b/>
          <w:bCs/>
          <w:szCs w:val="24"/>
        </w:rPr>
      </w:pPr>
      <w:r w:rsidRPr="00BB2B1F" w:rsidR="00801444">
        <w:rPr>
          <w:rFonts w:ascii="Times New Roman" w:hAnsi="Times New Roman"/>
          <w:b/>
          <w:bCs/>
          <w:szCs w:val="24"/>
        </w:rPr>
        <w:t>o uvádza</w:t>
      </w:r>
      <w:r w:rsidRPr="00BB2B1F" w:rsidR="001836D0">
        <w:rPr>
          <w:rFonts w:ascii="Times New Roman" w:hAnsi="Times New Roman"/>
          <w:b/>
          <w:bCs/>
          <w:szCs w:val="24"/>
        </w:rPr>
        <w:t>ní</w:t>
      </w:r>
      <w:r w:rsidRPr="00BB2B1F" w:rsidR="00801444">
        <w:rPr>
          <w:rFonts w:ascii="Times New Roman" w:hAnsi="Times New Roman"/>
          <w:b/>
          <w:bCs/>
          <w:szCs w:val="24"/>
        </w:rPr>
        <w:t xml:space="preserve"> </w:t>
      </w:r>
      <w:r w:rsidRPr="00BB2B1F" w:rsidR="00DB3EFF">
        <w:rPr>
          <w:rFonts w:ascii="Times New Roman" w:hAnsi="Times New Roman"/>
          <w:b/>
          <w:bCs/>
          <w:szCs w:val="24"/>
        </w:rPr>
        <w:t>drev</w:t>
      </w:r>
      <w:r w:rsidRPr="00BB2B1F" w:rsidR="001836D0">
        <w:rPr>
          <w:rFonts w:ascii="Times New Roman" w:hAnsi="Times New Roman"/>
          <w:b/>
          <w:bCs/>
          <w:szCs w:val="24"/>
        </w:rPr>
        <w:t xml:space="preserve">a </w:t>
      </w:r>
      <w:r w:rsidRPr="00BB2B1F" w:rsidR="00801444">
        <w:rPr>
          <w:rFonts w:ascii="Times New Roman" w:hAnsi="Times New Roman"/>
          <w:b/>
          <w:bCs/>
          <w:szCs w:val="24"/>
        </w:rPr>
        <w:t>a výrobk</w:t>
      </w:r>
      <w:r w:rsidRPr="00BB2B1F" w:rsidR="001836D0">
        <w:rPr>
          <w:rFonts w:ascii="Times New Roman" w:hAnsi="Times New Roman"/>
          <w:b/>
          <w:bCs/>
          <w:szCs w:val="24"/>
        </w:rPr>
        <w:t>ov</w:t>
      </w:r>
      <w:r w:rsidRPr="00BB2B1F" w:rsidR="00801444">
        <w:rPr>
          <w:rFonts w:ascii="Times New Roman" w:hAnsi="Times New Roman"/>
          <w:b/>
          <w:bCs/>
          <w:szCs w:val="24"/>
        </w:rPr>
        <w:t xml:space="preserve"> z</w:t>
      </w:r>
      <w:r w:rsidRPr="00BB2B1F" w:rsidR="001836D0">
        <w:rPr>
          <w:rFonts w:ascii="Times New Roman" w:hAnsi="Times New Roman"/>
          <w:b/>
          <w:bCs/>
          <w:szCs w:val="24"/>
        </w:rPr>
        <w:t> </w:t>
      </w:r>
      <w:r w:rsidRPr="00BB2B1F" w:rsidR="00DB3EFF">
        <w:rPr>
          <w:rFonts w:ascii="Times New Roman" w:hAnsi="Times New Roman"/>
          <w:b/>
          <w:bCs/>
          <w:szCs w:val="24"/>
        </w:rPr>
        <w:t>drev</w:t>
      </w:r>
      <w:r w:rsidRPr="00BB2B1F" w:rsidR="00801444">
        <w:rPr>
          <w:rFonts w:ascii="Times New Roman" w:hAnsi="Times New Roman"/>
          <w:b/>
          <w:bCs/>
          <w:szCs w:val="24"/>
        </w:rPr>
        <w:t>a</w:t>
      </w:r>
      <w:r w:rsidRPr="00BB2B1F" w:rsidR="001836D0">
        <w:rPr>
          <w:rFonts w:ascii="Times New Roman" w:hAnsi="Times New Roman"/>
          <w:b/>
          <w:bCs/>
          <w:szCs w:val="24"/>
        </w:rPr>
        <w:t xml:space="preserve"> na </w:t>
      </w:r>
      <w:r w:rsidRPr="00BB2B1F" w:rsidR="00A24F14">
        <w:rPr>
          <w:rFonts w:ascii="Times New Roman" w:hAnsi="Times New Roman"/>
          <w:b/>
          <w:bCs/>
          <w:szCs w:val="24"/>
        </w:rPr>
        <w:t xml:space="preserve">vnútorný </w:t>
      </w:r>
      <w:r w:rsidRPr="00BB2B1F" w:rsidR="001836D0">
        <w:rPr>
          <w:rFonts w:ascii="Times New Roman" w:hAnsi="Times New Roman"/>
          <w:b/>
          <w:bCs/>
          <w:szCs w:val="24"/>
        </w:rPr>
        <w:t>trh</w:t>
      </w:r>
      <w:r w:rsidRPr="00BB2B1F" w:rsidR="00B06185">
        <w:rPr>
          <w:rFonts w:ascii="Times New Roman" w:hAnsi="Times New Roman"/>
          <w:b/>
          <w:bCs/>
          <w:szCs w:val="24"/>
        </w:rPr>
        <w:t xml:space="preserve"> </w:t>
      </w:r>
    </w:p>
    <w:p w:rsidR="00261295" w:rsidRPr="00261295" w:rsidP="00261295">
      <w:pPr>
        <w:widowControl w:val="0"/>
        <w:autoSpaceDE w:val="0"/>
        <w:autoSpaceDN w:val="0"/>
        <w:bidi w:val="0"/>
        <w:adjustRightInd w:val="0"/>
        <w:spacing w:before="480" w:after="360" w:line="240" w:lineRule="auto"/>
        <w:ind w:firstLine="567"/>
        <w:jc w:val="both"/>
        <w:rPr>
          <w:rFonts w:ascii="Times New Roman" w:hAnsi="Times New Roman"/>
          <w:szCs w:val="24"/>
        </w:rPr>
      </w:pPr>
      <w:r w:rsidRPr="00261295">
        <w:rPr>
          <w:rFonts w:ascii="Times New Roman" w:hAnsi="Times New Roman"/>
          <w:szCs w:val="24"/>
        </w:rPr>
        <w:t xml:space="preserve">Národná rada Slovenskej republiky sa uzniesla na tomto zákone: </w:t>
      </w:r>
    </w:p>
    <w:p w:rsidR="00261295" w:rsidRPr="00261295" w:rsidP="00261295">
      <w:pPr>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Predmet úpravy</w:t>
      </w:r>
    </w:p>
    <w:p w:rsidR="00261295" w:rsidRPr="00261295" w:rsidP="00261295">
      <w:pPr>
        <w:widowControl w:val="0"/>
        <w:numPr>
          <w:numId w:val="13"/>
        </w:numPr>
        <w:tabs>
          <w:tab w:val="left" w:pos="993"/>
        </w:tabs>
        <w:autoSpaceDE w:val="0"/>
        <w:autoSpaceDN w:val="0"/>
        <w:bidi w:val="0"/>
        <w:adjustRightInd w:val="0"/>
        <w:spacing w:before="120" w:after="60" w:line="240" w:lineRule="auto"/>
        <w:ind w:left="0" w:firstLine="567"/>
        <w:jc w:val="both"/>
        <w:rPr>
          <w:rFonts w:ascii="Times New Roman" w:hAnsi="Times New Roman"/>
          <w:bCs/>
          <w:szCs w:val="24"/>
        </w:rPr>
      </w:pPr>
      <w:r w:rsidRPr="00261295">
        <w:rPr>
          <w:rFonts w:ascii="Times New Roman" w:hAnsi="Times New Roman"/>
          <w:szCs w:val="24"/>
        </w:rPr>
        <w:t>Tento zákon upravuje</w:t>
      </w:r>
    </w:p>
    <w:p w:rsidR="00261295" w:rsidRPr="00261295" w:rsidP="00261295">
      <w:pPr>
        <w:widowControl w:val="0"/>
        <w:numPr>
          <w:numId w:val="2"/>
        </w:numPr>
        <w:autoSpaceDE w:val="0"/>
        <w:autoSpaceDN w:val="0"/>
        <w:bidi w:val="0"/>
        <w:adjustRightInd w:val="0"/>
        <w:spacing w:before="60" w:after="60" w:line="240" w:lineRule="auto"/>
        <w:ind w:left="284" w:hanging="284"/>
        <w:jc w:val="both"/>
        <w:rPr>
          <w:rFonts w:ascii="Times New Roman" w:hAnsi="Times New Roman"/>
          <w:bCs/>
          <w:szCs w:val="24"/>
        </w:rPr>
      </w:pPr>
      <w:r w:rsidRPr="00261295">
        <w:rPr>
          <w:rFonts w:ascii="Times New Roman" w:hAnsi="Times New Roman"/>
          <w:szCs w:val="24"/>
        </w:rPr>
        <w:t xml:space="preserve">práva a </w:t>
      </w:r>
      <w:r w:rsidRPr="00261295">
        <w:rPr>
          <w:rFonts w:ascii="Times New Roman" w:hAnsi="Times New Roman"/>
          <w:bCs/>
          <w:szCs w:val="24"/>
        </w:rPr>
        <w:t>povinnosti hospodárskeho subjektu,</w:t>
      </w:r>
      <w:bookmarkStart w:id="0" w:name="_Ref459623494"/>
      <w:r>
        <w:rPr>
          <w:rFonts w:ascii="Times New Roman" w:hAnsi="Times New Roman"/>
          <w:bCs/>
          <w:szCs w:val="24"/>
          <w:vertAlign w:val="superscript"/>
          <w:rtl w:val="0"/>
        </w:rPr>
        <w:footnoteReference w:id="2"/>
      </w:r>
      <w:bookmarkEnd w:id="0"/>
      <w:r w:rsidRPr="00261295">
        <w:rPr>
          <w:rFonts w:ascii="Times New Roman" w:hAnsi="Times New Roman"/>
          <w:bCs/>
          <w:szCs w:val="24"/>
        </w:rPr>
        <w:t>) ktorý uvádza drevo a výrobky z dreva</w:t>
      </w:r>
      <w:r>
        <w:rPr>
          <w:rFonts w:ascii="Times New Roman" w:hAnsi="Times New Roman"/>
          <w:bCs/>
          <w:szCs w:val="24"/>
          <w:vertAlign w:val="superscript"/>
          <w:rtl w:val="0"/>
        </w:rPr>
        <w:footnoteReference w:id="3"/>
      </w:r>
      <w:r w:rsidRPr="00261295">
        <w:rPr>
          <w:rFonts w:ascii="Times New Roman" w:hAnsi="Times New Roman"/>
          <w:bCs/>
          <w:szCs w:val="24"/>
        </w:rPr>
        <w:t>) na vnútorný trh</w:t>
      </w:r>
      <w:bookmarkStart w:id="1" w:name="_Ref475970239"/>
      <w:r w:rsidRPr="00261295">
        <w:rPr>
          <w:rFonts w:ascii="Times New Roman" w:hAnsi="Times New Roman"/>
          <w:bCs/>
          <w:szCs w:val="24"/>
        </w:rPr>
        <w:t>,</w:t>
      </w:r>
      <w:r>
        <w:rPr>
          <w:rFonts w:ascii="Times New Roman" w:hAnsi="Times New Roman"/>
          <w:bCs/>
          <w:szCs w:val="24"/>
          <w:vertAlign w:val="superscript"/>
          <w:rtl w:val="0"/>
        </w:rPr>
        <w:footnoteReference w:id="4"/>
      </w:r>
      <w:bookmarkEnd w:id="1"/>
      <w:r w:rsidRPr="00261295">
        <w:rPr>
          <w:rFonts w:ascii="Times New Roman" w:hAnsi="Times New Roman"/>
          <w:bCs/>
          <w:szCs w:val="24"/>
        </w:rPr>
        <w:t xml:space="preserve">) </w:t>
      </w:r>
    </w:p>
    <w:p w:rsidR="00261295" w:rsidRPr="00261295" w:rsidP="00261295">
      <w:pPr>
        <w:widowControl w:val="0"/>
        <w:numPr>
          <w:numId w:val="2"/>
        </w:numPr>
        <w:autoSpaceDE w:val="0"/>
        <w:autoSpaceDN w:val="0"/>
        <w:bidi w:val="0"/>
        <w:adjustRightInd w:val="0"/>
        <w:spacing w:before="60" w:after="60" w:line="240" w:lineRule="auto"/>
        <w:ind w:left="284" w:hanging="284"/>
        <w:jc w:val="both"/>
        <w:rPr>
          <w:rFonts w:ascii="Times New Roman" w:hAnsi="Times New Roman"/>
          <w:bCs/>
          <w:szCs w:val="24"/>
        </w:rPr>
      </w:pPr>
      <w:r w:rsidRPr="00261295">
        <w:rPr>
          <w:rFonts w:ascii="Times New Roman" w:hAnsi="Times New Roman"/>
          <w:szCs w:val="24"/>
        </w:rPr>
        <w:t xml:space="preserve">práva a </w:t>
      </w:r>
      <w:r w:rsidRPr="00261295">
        <w:rPr>
          <w:rFonts w:ascii="Times New Roman" w:hAnsi="Times New Roman"/>
          <w:bCs/>
          <w:szCs w:val="24"/>
        </w:rPr>
        <w:t>povinnosti obchodníka</w:t>
      </w:r>
      <w:bookmarkStart w:id="2" w:name="_Ref477866015"/>
      <w:r w:rsidRPr="00261295">
        <w:rPr>
          <w:rFonts w:ascii="Times New Roman" w:hAnsi="Times New Roman"/>
          <w:bCs/>
          <w:szCs w:val="24"/>
        </w:rPr>
        <w:t>,</w:t>
      </w:r>
      <w:r>
        <w:rPr>
          <w:rFonts w:ascii="Times New Roman" w:hAnsi="Times New Roman"/>
          <w:bCs/>
          <w:szCs w:val="24"/>
          <w:vertAlign w:val="superscript"/>
          <w:rtl w:val="0"/>
        </w:rPr>
        <w:footnoteReference w:id="5"/>
      </w:r>
      <w:bookmarkEnd w:id="2"/>
      <w:r w:rsidRPr="00261295">
        <w:rPr>
          <w:rFonts w:ascii="Times New Roman" w:hAnsi="Times New Roman"/>
          <w:bCs/>
          <w:szCs w:val="24"/>
        </w:rPr>
        <w:t>)</w:t>
      </w:r>
    </w:p>
    <w:p w:rsidR="00261295" w:rsidRPr="00261295" w:rsidP="00261295">
      <w:pPr>
        <w:widowControl w:val="0"/>
        <w:numPr>
          <w:numId w:val="2"/>
        </w:numPr>
        <w:autoSpaceDE w:val="0"/>
        <w:autoSpaceDN w:val="0"/>
        <w:bidi w:val="0"/>
        <w:adjustRightInd w:val="0"/>
        <w:spacing w:before="60" w:after="60" w:line="240" w:lineRule="auto"/>
        <w:ind w:left="284" w:hanging="284"/>
        <w:jc w:val="both"/>
        <w:rPr>
          <w:rFonts w:ascii="Times New Roman" w:hAnsi="Times New Roman"/>
          <w:bCs/>
          <w:szCs w:val="24"/>
        </w:rPr>
      </w:pPr>
      <w:r w:rsidRPr="00261295">
        <w:rPr>
          <w:rFonts w:ascii="Times New Roman" w:hAnsi="Times New Roman"/>
          <w:szCs w:val="24"/>
        </w:rPr>
        <w:t xml:space="preserve">práva a </w:t>
      </w:r>
      <w:r w:rsidRPr="00261295">
        <w:rPr>
          <w:rFonts w:ascii="Times New Roman" w:hAnsi="Times New Roman"/>
          <w:bCs/>
          <w:szCs w:val="24"/>
        </w:rPr>
        <w:t>povinnosti prepravcu dreva a výrobkov z dreva (ďalej len „prepravca“),</w:t>
      </w:r>
    </w:p>
    <w:p w:rsidR="00261295" w:rsidRPr="00261295" w:rsidP="00261295">
      <w:pPr>
        <w:widowControl w:val="0"/>
        <w:numPr>
          <w:numId w:val="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povinnosti monitorovacej organizácie,</w:t>
      </w:r>
      <w:bookmarkStart w:id="3" w:name="_Ref500414425"/>
      <w:r>
        <w:rPr>
          <w:rFonts w:ascii="Times New Roman" w:hAnsi="Times New Roman"/>
          <w:szCs w:val="24"/>
          <w:vertAlign w:val="superscript"/>
          <w:rtl w:val="0"/>
        </w:rPr>
        <w:footnoteReference w:id="6"/>
      </w:r>
      <w:bookmarkEnd w:id="3"/>
      <w:r w:rsidRPr="00261295">
        <w:rPr>
          <w:rFonts w:ascii="Times New Roman" w:hAnsi="Times New Roman"/>
          <w:szCs w:val="24"/>
        </w:rPr>
        <w:t xml:space="preserve">) </w:t>
      </w:r>
    </w:p>
    <w:p w:rsidR="00261295" w:rsidRPr="00261295" w:rsidP="00261295">
      <w:pPr>
        <w:widowControl w:val="0"/>
        <w:numPr>
          <w:numId w:val="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pôsobnosť orgánov štátnej správy v oblasti uvádzania dreva a výrobkov z dreva na vnútorný trh,</w:t>
      </w:r>
    </w:p>
    <w:p w:rsidR="00261295" w:rsidRPr="00261295" w:rsidP="00261295">
      <w:pPr>
        <w:widowControl w:val="0"/>
        <w:numPr>
          <w:numId w:val="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priestupky a iné správne delikty v oblasti uvádzania dreva a výrobkov z dreva na vnútorný trh.</w:t>
      </w:r>
    </w:p>
    <w:p w:rsidR="00261295" w:rsidRPr="00261295" w:rsidP="00261295">
      <w:pPr>
        <w:widowControl w:val="0"/>
        <w:numPr>
          <w:numId w:val="13"/>
        </w:numPr>
        <w:tabs>
          <w:tab w:val="left" w:pos="993"/>
        </w:tabs>
        <w:autoSpaceDE w:val="0"/>
        <w:autoSpaceDN w:val="0"/>
        <w:bidi w:val="0"/>
        <w:adjustRightInd w:val="0"/>
        <w:spacing w:before="120" w:after="60" w:line="240" w:lineRule="auto"/>
        <w:ind w:left="0" w:firstLine="567"/>
        <w:jc w:val="both"/>
        <w:rPr>
          <w:rFonts w:ascii="Times New Roman" w:hAnsi="Times New Roman"/>
          <w:szCs w:val="24"/>
        </w:rPr>
      </w:pPr>
      <w:r w:rsidRPr="00261295">
        <w:rPr>
          <w:rFonts w:ascii="Times New Roman" w:hAnsi="Times New Roman"/>
          <w:szCs w:val="24"/>
        </w:rPr>
        <w:t>Tento zákon sa nevzťahuje na</w:t>
      </w:r>
      <w:r w:rsidRPr="00261295">
        <w:rPr>
          <w:rFonts w:ascii="Times New Roman" w:hAnsi="Times New Roman"/>
          <w:b/>
          <w:szCs w:val="24"/>
        </w:rPr>
        <w:t xml:space="preserve"> </w:t>
      </w:r>
    </w:p>
    <w:p w:rsidR="00261295" w:rsidRPr="00261295" w:rsidP="00261295">
      <w:pPr>
        <w:widowControl w:val="0"/>
        <w:numPr>
          <w:numId w:val="14"/>
        </w:numPr>
        <w:suppressAutoHyphens/>
        <w:autoSpaceDN w:val="0"/>
        <w:bidi w:val="0"/>
        <w:spacing w:before="60" w:after="60" w:line="240" w:lineRule="auto"/>
        <w:ind w:left="284" w:hanging="284"/>
        <w:jc w:val="both"/>
        <w:textAlignment w:val="baseline"/>
        <w:rPr>
          <w:rFonts w:ascii="Times New Roman" w:hAnsi="Times New Roman"/>
          <w:szCs w:val="24"/>
        </w:rPr>
      </w:pPr>
      <w:r w:rsidRPr="00261295">
        <w:rPr>
          <w:rFonts w:ascii="Times New Roman" w:hAnsi="Times New Roman"/>
          <w:szCs w:val="24"/>
        </w:rPr>
        <w:t>drevo, na ktoré sa vzťahuje medzinárodná zmluva, ktorou je Slovenská republika viazaná,</w:t>
      </w:r>
      <w:r>
        <w:rPr>
          <w:rFonts w:ascii="Times New Roman" w:hAnsi="Times New Roman"/>
          <w:szCs w:val="24"/>
          <w:vertAlign w:val="superscript"/>
          <w:rtl w:val="0"/>
        </w:rPr>
        <w:footnoteReference w:id="7"/>
      </w:r>
      <w:r w:rsidRPr="00261295">
        <w:rPr>
          <w:rFonts w:ascii="Times New Roman" w:hAnsi="Times New Roman"/>
          <w:szCs w:val="24"/>
        </w:rPr>
        <w:t>) alebo osobitné predpisy,</w:t>
      </w:r>
      <w:r>
        <w:rPr>
          <w:rFonts w:ascii="Times New Roman" w:hAnsi="Times New Roman"/>
          <w:szCs w:val="24"/>
          <w:vertAlign w:val="superscript"/>
          <w:rtl w:val="0"/>
        </w:rPr>
        <w:footnoteReference w:id="8"/>
      </w:r>
      <w:r w:rsidRPr="00261295">
        <w:rPr>
          <w:rFonts w:ascii="Times New Roman" w:hAnsi="Times New Roman"/>
          <w:szCs w:val="24"/>
        </w:rPr>
        <w:t xml:space="preserve">) </w:t>
      </w:r>
    </w:p>
    <w:p w:rsidR="00261295" w:rsidRPr="00261295" w:rsidP="00261295">
      <w:pPr>
        <w:widowControl w:val="0"/>
        <w:numPr>
          <w:numId w:val="14"/>
        </w:numPr>
        <w:suppressAutoHyphens/>
        <w:autoSpaceDN w:val="0"/>
        <w:bidi w:val="0"/>
        <w:spacing w:before="60" w:after="60" w:line="240" w:lineRule="auto"/>
        <w:ind w:left="284" w:hanging="284"/>
        <w:jc w:val="both"/>
        <w:textAlignment w:val="baseline"/>
        <w:rPr>
          <w:rFonts w:ascii="Times New Roman" w:hAnsi="Times New Roman"/>
          <w:szCs w:val="24"/>
        </w:rPr>
      </w:pPr>
      <w:r w:rsidRPr="00261295">
        <w:rPr>
          <w:rFonts w:ascii="Times New Roman" w:hAnsi="Times New Roman"/>
          <w:szCs w:val="24"/>
        </w:rPr>
        <w:t>výrobok z dreva, ktorého životný cyklus je ukončený a ďalej možno s ním nakladať len ako s odpadom</w:t>
      </w:r>
      <w:bookmarkStart w:id="4" w:name="_Ref479068508"/>
      <w:r w:rsidRPr="00261295">
        <w:rPr>
          <w:rFonts w:ascii="Times New Roman" w:hAnsi="Times New Roman"/>
          <w:szCs w:val="24"/>
        </w:rPr>
        <w:t>.</w:t>
      </w:r>
      <w:r>
        <w:rPr>
          <w:rFonts w:ascii="Times New Roman" w:hAnsi="Times New Roman"/>
          <w:szCs w:val="24"/>
          <w:vertAlign w:val="superscript"/>
          <w:rtl w:val="0"/>
        </w:rPr>
        <w:footnoteReference w:id="9"/>
      </w:r>
      <w:bookmarkEnd w:id="4"/>
      <w:r w:rsidRPr="00261295">
        <w:rPr>
          <w:rFonts w:ascii="Times New Roman" w:hAnsi="Times New Roman"/>
          <w:szCs w:val="24"/>
        </w:rPr>
        <w:t>)</w:t>
      </w:r>
    </w:p>
    <w:p w:rsidR="00261295" w:rsidRPr="00261295" w:rsidP="00261295">
      <w:pPr>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Základné ustanovenia</w:t>
      </w:r>
    </w:p>
    <w:p w:rsidR="00261295" w:rsidRPr="00261295" w:rsidP="00261295">
      <w:pPr>
        <w:widowControl w:val="0"/>
        <w:suppressAutoHyphens/>
        <w:autoSpaceDN w:val="0"/>
        <w:bidi w:val="0"/>
        <w:spacing w:before="120" w:after="60" w:line="240" w:lineRule="auto"/>
        <w:ind w:firstLine="567"/>
        <w:jc w:val="both"/>
        <w:textAlignment w:val="baseline"/>
        <w:rPr>
          <w:rFonts w:ascii="Times New Roman" w:hAnsi="Times New Roman"/>
          <w:szCs w:val="24"/>
        </w:rPr>
      </w:pPr>
      <w:r w:rsidRPr="00261295">
        <w:rPr>
          <w:rFonts w:ascii="Times New Roman" w:hAnsi="Times New Roman"/>
          <w:szCs w:val="24"/>
        </w:rPr>
        <w:t>Na účely tohto zákona sa rozumie</w:t>
      </w:r>
    </w:p>
    <w:p w:rsidR="00261295" w:rsidRPr="00261295" w:rsidP="00261295">
      <w:pPr>
        <w:widowControl w:val="0"/>
        <w:numPr>
          <w:numId w:val="3"/>
        </w:numPr>
        <w:suppressAutoHyphens/>
        <w:autoSpaceDN w:val="0"/>
        <w:bidi w:val="0"/>
        <w:spacing w:before="60" w:after="60" w:line="240" w:lineRule="auto"/>
        <w:ind w:left="426"/>
        <w:jc w:val="both"/>
        <w:textAlignment w:val="baseline"/>
        <w:rPr>
          <w:rFonts w:ascii="Times New Roman" w:hAnsi="Times New Roman"/>
          <w:b/>
          <w:szCs w:val="24"/>
        </w:rPr>
      </w:pPr>
      <w:r w:rsidRPr="00261295">
        <w:rPr>
          <w:rFonts w:ascii="Times New Roman" w:hAnsi="Times New Roman"/>
        </w:rPr>
        <w:t>dovozcom</w:t>
      </w:r>
      <w:r w:rsidRPr="00261295">
        <w:rPr>
          <w:rFonts w:ascii="Times New Roman" w:hAnsi="Times New Roman"/>
          <w:bCs/>
        </w:rPr>
        <w:t xml:space="preserve"> hospodársky subjekt, ktorý uvádza drevo a výrobky z dreva na vnútorný trh, </w:t>
      </w:r>
      <w:r w:rsidRPr="00261295">
        <w:rPr>
          <w:rFonts w:ascii="Times New Roman" w:hAnsi="Times New Roman"/>
          <w:szCs w:val="24"/>
        </w:rPr>
        <w:t>zo štátu, ktorý nie je členským štátom Európskej únie,</w:t>
      </w:r>
      <w:r w:rsidRPr="00261295">
        <w:rPr>
          <w:rFonts w:ascii="Times New Roman" w:hAnsi="Times New Roman"/>
          <w:bCs/>
        </w:rPr>
        <w:t xml:space="preserve"> </w:t>
      </w:r>
    </w:p>
    <w:p w:rsidR="00261295" w:rsidRPr="00261295" w:rsidP="00261295">
      <w:pPr>
        <w:widowControl w:val="0"/>
        <w:numPr>
          <w:numId w:val="3"/>
        </w:numPr>
        <w:suppressAutoHyphens/>
        <w:autoSpaceDN w:val="0"/>
        <w:bidi w:val="0"/>
        <w:spacing w:before="60" w:after="60" w:line="240" w:lineRule="auto"/>
        <w:ind w:left="426"/>
        <w:jc w:val="both"/>
        <w:textAlignment w:val="baseline"/>
        <w:rPr>
          <w:rFonts w:ascii="Times New Roman" w:hAnsi="Times New Roman"/>
          <w:b/>
          <w:szCs w:val="24"/>
        </w:rPr>
      </w:pPr>
      <w:r w:rsidRPr="00261295">
        <w:rPr>
          <w:rFonts w:ascii="Times New Roman" w:hAnsi="Times New Roman"/>
          <w:szCs w:val="24"/>
        </w:rPr>
        <w:t xml:space="preserve">prepravou premiestňovanie dreva </w:t>
      </w:r>
      <w:r w:rsidRPr="00261295">
        <w:rPr>
          <w:rFonts w:ascii="Times New Roman" w:hAnsi="Times New Roman"/>
        </w:rPr>
        <w:t>a výrobkov z dreva dopravným prostriedkom alebo bez dopravného prostriedku.</w:t>
      </w:r>
    </w:p>
    <w:p w:rsidR="00261295" w:rsidRPr="00261295" w:rsidP="00261295">
      <w:pPr>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Všeobecné podmienky uvádzania dreva a výrobkov z dreva na vnútorný trh</w:t>
      </w:r>
    </w:p>
    <w:p w:rsidR="00261295" w:rsidRPr="00261295" w:rsidP="00261295">
      <w:pPr>
        <w:widowControl w:val="0"/>
        <w:numPr>
          <w:numId w:val="23"/>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 xml:space="preserve">Na vnútorný trh možno uvádzať len drevo </w:t>
      </w:r>
      <w:r w:rsidRPr="00261295">
        <w:rPr>
          <w:rFonts w:ascii="Times New Roman" w:hAnsi="Times New Roman"/>
        </w:rPr>
        <w:t>a výrobky z dreva</w:t>
      </w:r>
      <w:r w:rsidRPr="00261295">
        <w:rPr>
          <w:rFonts w:ascii="Times New Roman" w:hAnsi="Times New Roman"/>
          <w:szCs w:val="24"/>
        </w:rPr>
        <w:t xml:space="preserve">, ak sú splnené podmienky podľa tohto zákona a osobitných predpisov, </w:t>
      </w:r>
      <w:r w:rsidRPr="00261295">
        <w:rPr>
          <w:rFonts w:ascii="Times New Roman" w:hAnsi="Times New Roman"/>
        </w:rPr>
        <w:t>ktoré upravujú hospodárenie v lesoch a na lesných pozemkoch, odstraňovanie drevín a krov mimo lesných pozemkov a uvádzanie dreva a výrobkov z dreva na vnútorný trh</w:t>
      </w:r>
      <w:r w:rsidRPr="00261295">
        <w:rPr>
          <w:rFonts w:ascii="Times New Roman" w:hAnsi="Times New Roman"/>
          <w:szCs w:val="24"/>
        </w:rPr>
        <w:t>.</w:t>
      </w:r>
      <w:bookmarkStart w:id="5" w:name="_Ref492303018"/>
      <w:r>
        <w:rPr>
          <w:rFonts w:ascii="Times New Roman" w:hAnsi="Times New Roman"/>
          <w:szCs w:val="24"/>
          <w:vertAlign w:val="superscript"/>
          <w:rtl w:val="0"/>
        </w:rPr>
        <w:footnoteReference w:id="10"/>
      </w:r>
      <w:bookmarkEnd w:id="5"/>
      <w:r w:rsidRPr="00261295">
        <w:rPr>
          <w:rFonts w:ascii="Times New Roman" w:hAnsi="Times New Roman"/>
          <w:szCs w:val="24"/>
        </w:rPr>
        <w:t>)</w:t>
      </w:r>
    </w:p>
    <w:p w:rsidR="00261295" w:rsidRPr="00261295" w:rsidP="00261295">
      <w:pPr>
        <w:widowControl w:val="0"/>
        <w:numPr>
          <w:numId w:val="23"/>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Hospodársky subjekt je povinný uchovávať doklady preukazujúce pôvod dreva</w:t>
      </w:r>
      <w:r w:rsidRPr="00261295">
        <w:rPr>
          <w:rFonts w:ascii="Times New Roman" w:hAnsi="Times New Roman"/>
        </w:rPr>
        <w:t xml:space="preserve"> a výrobkov z dreva </w:t>
      </w:r>
      <w:r w:rsidRPr="00261295">
        <w:rPr>
          <w:rFonts w:ascii="Times New Roman" w:hAnsi="Times New Roman"/>
          <w:szCs w:val="24"/>
        </w:rPr>
        <w:t>a nadobudnutie vlastníctva alebo držbu dreva</w:t>
      </w:r>
      <w:r w:rsidRPr="00261295">
        <w:rPr>
          <w:rFonts w:ascii="Times New Roman" w:hAnsi="Times New Roman"/>
        </w:rPr>
        <w:t xml:space="preserve"> a výrobkov z dreva</w:t>
      </w:r>
      <w:r w:rsidRPr="00261295">
        <w:rPr>
          <w:rFonts w:ascii="Times New Roman" w:hAnsi="Times New Roman"/>
          <w:szCs w:val="24"/>
        </w:rPr>
        <w:t xml:space="preserve"> a doklady</w:t>
      </w:r>
      <w:r>
        <w:rPr>
          <w:rFonts w:ascii="Times New Roman" w:hAnsi="Times New Roman"/>
          <w:szCs w:val="24"/>
          <w:vertAlign w:val="superscript"/>
          <w:rtl w:val="0"/>
        </w:rPr>
        <w:footnoteReference w:id="11"/>
      </w:r>
      <w:r w:rsidRPr="00261295">
        <w:rPr>
          <w:rFonts w:ascii="Times New Roman" w:hAnsi="Times New Roman"/>
          <w:szCs w:val="24"/>
        </w:rPr>
        <w:t>) týkajúce sa uvedenia dreva a výrobkov z dreva na vnútorný trh.</w:t>
      </w:r>
    </w:p>
    <w:p w:rsidR="00261295" w:rsidRPr="00261295" w:rsidP="00261295">
      <w:pPr>
        <w:widowControl w:val="0"/>
        <w:numPr>
          <w:numId w:val="23"/>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Obchodník je povinný pri predaji dreva</w:t>
      </w:r>
      <w:r w:rsidRPr="00261295">
        <w:rPr>
          <w:rFonts w:ascii="Times New Roman" w:hAnsi="Times New Roman"/>
        </w:rPr>
        <w:t xml:space="preserve"> a výrobkov z dreva</w:t>
      </w:r>
      <w:r w:rsidRPr="00261295">
        <w:rPr>
          <w:rFonts w:ascii="Times New Roman" w:hAnsi="Times New Roman"/>
          <w:szCs w:val="24"/>
        </w:rPr>
        <w:t xml:space="preserve"> uchovávať doklady preukazujúce nadobudnutie dreva </w:t>
      </w:r>
      <w:r w:rsidRPr="00261295">
        <w:rPr>
          <w:rFonts w:ascii="Times New Roman" w:hAnsi="Times New Roman"/>
        </w:rPr>
        <w:t>a výrobkov z dreva</w:t>
      </w:r>
      <w:r w:rsidRPr="00261295">
        <w:rPr>
          <w:rFonts w:ascii="Times New Roman" w:hAnsi="Times New Roman"/>
          <w:szCs w:val="24"/>
        </w:rPr>
        <w:t xml:space="preserve"> a oprávnenie obchodovania s nimi.</w:t>
      </w:r>
      <w:r>
        <w:rPr>
          <w:rFonts w:ascii="Times New Roman" w:hAnsi="Times New Roman"/>
          <w:szCs w:val="24"/>
          <w:vertAlign w:val="superscript"/>
          <w:rtl w:val="0"/>
        </w:rPr>
        <w:footnoteReference w:id="12"/>
      </w:r>
      <w:r w:rsidRPr="00261295">
        <w:rPr>
          <w:rFonts w:ascii="Times New Roman" w:hAnsi="Times New Roman"/>
          <w:szCs w:val="24"/>
        </w:rPr>
        <w:t>)</w:t>
      </w:r>
    </w:p>
    <w:p w:rsidR="00261295" w:rsidRPr="00261295" w:rsidP="00261295">
      <w:pPr>
        <w:widowControl w:val="0"/>
        <w:numPr>
          <w:numId w:val="23"/>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Prepravca je povinný pri preprave dreva a výrobkov z dreva preukázať sa dokladom, z ktorého sú zrejmé tieto údaje:</w:t>
      </w:r>
    </w:p>
    <w:p w:rsidR="00261295" w:rsidRPr="00261295" w:rsidP="00261295">
      <w:pPr>
        <w:widowControl w:val="0"/>
        <w:numPr>
          <w:numId w:val="30"/>
        </w:numPr>
        <w:bidi w:val="0"/>
        <w:spacing w:before="60" w:after="60" w:line="240" w:lineRule="auto"/>
        <w:ind w:left="426" w:hanging="357"/>
        <w:jc w:val="both"/>
        <w:rPr>
          <w:rFonts w:ascii="Times New Roman" w:hAnsi="Times New Roman"/>
          <w:szCs w:val="24"/>
        </w:rPr>
      </w:pPr>
      <w:r w:rsidRPr="00261295">
        <w:rPr>
          <w:rFonts w:ascii="Times New Roman" w:hAnsi="Times New Roman"/>
          <w:szCs w:val="24"/>
        </w:rPr>
        <w:t>pôvod dreva</w:t>
      </w:r>
      <w:r w:rsidRPr="00261295">
        <w:rPr>
          <w:rFonts w:ascii="Times New Roman" w:hAnsi="Times New Roman"/>
        </w:rPr>
        <w:t xml:space="preserve"> a výrobkov z dreva</w:t>
      </w:r>
      <w:r w:rsidRPr="00261295">
        <w:rPr>
          <w:rFonts w:ascii="Times New Roman" w:hAnsi="Times New Roman"/>
          <w:szCs w:val="24"/>
        </w:rPr>
        <w:t>, </w:t>
      </w:r>
    </w:p>
    <w:p w:rsidR="00261295" w:rsidRPr="00261295" w:rsidP="00261295">
      <w:pPr>
        <w:widowControl w:val="0"/>
        <w:numPr>
          <w:numId w:val="30"/>
        </w:numPr>
        <w:bidi w:val="0"/>
        <w:spacing w:before="60" w:after="60" w:line="240" w:lineRule="auto"/>
        <w:ind w:left="426" w:hanging="357"/>
        <w:jc w:val="both"/>
        <w:rPr>
          <w:rFonts w:ascii="Times New Roman" w:hAnsi="Times New Roman"/>
          <w:szCs w:val="24"/>
        </w:rPr>
      </w:pPr>
      <w:r w:rsidRPr="00261295">
        <w:rPr>
          <w:rFonts w:ascii="Times New Roman" w:hAnsi="Times New Roman"/>
          <w:szCs w:val="24"/>
        </w:rPr>
        <w:t>druh dreviny, z ktorej pochádza drevo</w:t>
      </w:r>
      <w:r w:rsidRPr="00261295">
        <w:rPr>
          <w:rFonts w:ascii="Times New Roman" w:hAnsi="Times New Roman"/>
        </w:rPr>
        <w:t xml:space="preserve"> a výrobky z dreva </w:t>
      </w:r>
      <w:r w:rsidRPr="00261295">
        <w:rPr>
          <w:rFonts w:ascii="Times New Roman" w:hAnsi="Times New Roman"/>
          <w:szCs w:val="24"/>
        </w:rPr>
        <w:t xml:space="preserve">, </w:t>
      </w:r>
    </w:p>
    <w:p w:rsidR="00261295" w:rsidRPr="00261295" w:rsidP="00261295">
      <w:pPr>
        <w:widowControl w:val="0"/>
        <w:numPr>
          <w:numId w:val="30"/>
        </w:numPr>
        <w:bidi w:val="0"/>
        <w:spacing w:before="60" w:after="60" w:line="240" w:lineRule="auto"/>
        <w:ind w:left="426" w:hanging="357"/>
        <w:jc w:val="both"/>
        <w:rPr>
          <w:rFonts w:ascii="Times New Roman" w:hAnsi="Times New Roman"/>
          <w:szCs w:val="24"/>
        </w:rPr>
      </w:pPr>
      <w:r w:rsidRPr="00261295">
        <w:rPr>
          <w:rFonts w:ascii="Times New Roman" w:hAnsi="Times New Roman"/>
          <w:szCs w:val="24"/>
        </w:rPr>
        <w:t xml:space="preserve">množstvo dreva </w:t>
      </w:r>
      <w:r w:rsidRPr="00261295">
        <w:rPr>
          <w:rFonts w:ascii="Times New Roman" w:hAnsi="Times New Roman"/>
        </w:rPr>
        <w:t>a výrobkov z dreva</w:t>
      </w:r>
      <w:r w:rsidRPr="00261295">
        <w:rPr>
          <w:rFonts w:ascii="Times New Roman" w:hAnsi="Times New Roman"/>
          <w:szCs w:val="24"/>
        </w:rPr>
        <w:t xml:space="preserve"> vyjadrené počtom, </w:t>
      </w:r>
    </w:p>
    <w:p w:rsidR="00261295" w:rsidRPr="00261295" w:rsidP="00261295">
      <w:pPr>
        <w:widowControl w:val="0"/>
        <w:numPr>
          <w:numId w:val="30"/>
        </w:numPr>
        <w:bidi w:val="0"/>
        <w:spacing w:before="60" w:after="60" w:line="240" w:lineRule="auto"/>
        <w:ind w:left="426" w:hanging="357"/>
        <w:jc w:val="both"/>
        <w:rPr>
          <w:rFonts w:ascii="Times New Roman" w:hAnsi="Times New Roman"/>
          <w:szCs w:val="24"/>
        </w:rPr>
      </w:pPr>
      <w:r w:rsidRPr="00261295">
        <w:rPr>
          <w:rFonts w:ascii="Times New Roman" w:hAnsi="Times New Roman"/>
          <w:szCs w:val="24"/>
        </w:rPr>
        <w:t xml:space="preserve">objem alebo hmotnosť surového dreva, </w:t>
      </w:r>
    </w:p>
    <w:p w:rsidR="00261295" w:rsidRPr="00261295" w:rsidP="00261295">
      <w:pPr>
        <w:widowControl w:val="0"/>
        <w:numPr>
          <w:numId w:val="30"/>
        </w:numPr>
        <w:bidi w:val="0"/>
        <w:spacing w:before="60" w:after="60" w:line="240" w:lineRule="auto"/>
        <w:ind w:left="426" w:hanging="357"/>
        <w:jc w:val="both"/>
        <w:rPr>
          <w:rFonts w:ascii="Times New Roman" w:hAnsi="Times New Roman"/>
          <w:szCs w:val="24"/>
        </w:rPr>
      </w:pPr>
      <w:r w:rsidRPr="00261295">
        <w:rPr>
          <w:rFonts w:ascii="Times New Roman" w:hAnsi="Times New Roman"/>
          <w:szCs w:val="24"/>
        </w:rPr>
        <w:t>zaradenie surového dreva</w:t>
      </w:r>
      <w:r w:rsidRPr="00261295">
        <w:rPr>
          <w:rFonts w:ascii="Times New Roman" w:hAnsi="Times New Roman"/>
        </w:rPr>
        <w:t xml:space="preserve"> a výrobkov z dreva </w:t>
      </w:r>
      <w:r w:rsidRPr="00261295">
        <w:rPr>
          <w:rFonts w:ascii="Times New Roman" w:hAnsi="Times New Roman"/>
          <w:szCs w:val="24"/>
        </w:rPr>
        <w:t>do kvalitatívnej triedy</w:t>
      </w:r>
      <w:r w:rsidRPr="00261295">
        <w:rPr>
          <w:rFonts w:ascii="Times New Roman" w:hAnsi="Times New Roman"/>
          <w:b/>
          <w:szCs w:val="24"/>
        </w:rPr>
        <w:t>,</w:t>
      </w:r>
      <w:r w:rsidRPr="00261295">
        <w:rPr>
          <w:rFonts w:ascii="Times New Roman" w:hAnsi="Times New Roman"/>
          <w:szCs w:val="24"/>
        </w:rPr>
        <w:t xml:space="preserve"> </w:t>
      </w:r>
    </w:p>
    <w:p w:rsidR="00261295" w:rsidRPr="00261295" w:rsidP="00261295">
      <w:pPr>
        <w:widowControl w:val="0"/>
        <w:numPr>
          <w:numId w:val="30"/>
        </w:numPr>
        <w:bidi w:val="0"/>
        <w:spacing w:before="60" w:after="60" w:line="240" w:lineRule="auto"/>
        <w:ind w:left="426" w:hanging="357"/>
        <w:jc w:val="both"/>
        <w:rPr>
          <w:rFonts w:ascii="Times New Roman" w:hAnsi="Times New Roman"/>
          <w:szCs w:val="24"/>
        </w:rPr>
      </w:pPr>
      <w:r w:rsidRPr="00261295">
        <w:rPr>
          <w:rFonts w:ascii="Times New Roman" w:hAnsi="Times New Roman"/>
          <w:szCs w:val="24"/>
        </w:rPr>
        <w:t>odosielateľ, adresát a príjemca dreva</w:t>
      </w:r>
      <w:r w:rsidRPr="00261295">
        <w:rPr>
          <w:rFonts w:ascii="Times New Roman" w:hAnsi="Times New Roman"/>
        </w:rPr>
        <w:t xml:space="preserve"> a výrobkov z dreva,</w:t>
      </w:r>
    </w:p>
    <w:p w:rsidR="00261295" w:rsidRPr="00261295" w:rsidP="00261295">
      <w:pPr>
        <w:widowControl w:val="0"/>
        <w:numPr>
          <w:numId w:val="30"/>
        </w:numPr>
        <w:bidi w:val="0"/>
        <w:spacing w:before="60" w:after="60" w:line="240" w:lineRule="auto"/>
        <w:ind w:left="426" w:hanging="357"/>
        <w:jc w:val="both"/>
        <w:rPr>
          <w:rFonts w:ascii="Times New Roman" w:hAnsi="Times New Roman"/>
          <w:szCs w:val="24"/>
        </w:rPr>
      </w:pPr>
      <w:r w:rsidRPr="00261295">
        <w:rPr>
          <w:rFonts w:ascii="Times New Roman" w:hAnsi="Times New Roman"/>
        </w:rPr>
        <w:t>dátum a čas prepravy</w:t>
      </w:r>
      <w:r w:rsidRPr="00261295">
        <w:rPr>
          <w:rFonts w:ascii="Times New Roman" w:hAnsi="Times New Roman"/>
          <w:szCs w:val="24"/>
        </w:rPr>
        <w:t xml:space="preserve">. </w:t>
      </w:r>
    </w:p>
    <w:p w:rsidR="00261295" w:rsidRPr="00261295" w:rsidP="00261295">
      <w:pPr>
        <w:widowControl w:val="0"/>
        <w:numPr>
          <w:numId w:val="23"/>
        </w:numPr>
        <w:tabs>
          <w:tab w:val="left" w:pos="993"/>
        </w:tabs>
        <w:bidi w:val="0"/>
        <w:spacing w:before="120" w:after="120" w:line="240" w:lineRule="auto"/>
        <w:ind w:left="0" w:firstLine="567"/>
        <w:jc w:val="both"/>
        <w:rPr>
          <w:rFonts w:ascii="Times New Roman" w:hAnsi="Times New Roman"/>
          <w:szCs w:val="24"/>
        </w:rPr>
      </w:pPr>
      <w:r w:rsidRPr="00261295">
        <w:rPr>
          <w:rFonts w:ascii="Times New Roman" w:hAnsi="Times New Roman"/>
          <w:szCs w:val="24"/>
        </w:rPr>
        <w:t>Prepravca je povinný uchovávať doklad podľa odseku 4 najmenej päť rokov odo dňa prevzatia dreva a výrobkov z dreva na prepravu.</w:t>
      </w:r>
    </w:p>
    <w:p w:rsidR="00261295" w:rsidRPr="00261295" w:rsidP="00261295">
      <w:pPr>
        <w:keepNext/>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keepNext/>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Systém náležitej starostlivosti</w:t>
      </w:r>
    </w:p>
    <w:p w:rsidR="00261295" w:rsidRPr="00261295" w:rsidP="00261295">
      <w:pPr>
        <w:keepNext/>
        <w:widowControl w:val="0"/>
        <w:numPr>
          <w:numId w:val="9"/>
        </w:numPr>
        <w:tabs>
          <w:tab w:val="left" w:pos="993"/>
        </w:tabs>
        <w:autoSpaceDE w:val="0"/>
        <w:autoSpaceDN w:val="0"/>
        <w:bidi w:val="0"/>
        <w:adjustRightInd w:val="0"/>
        <w:spacing w:after="120" w:line="240" w:lineRule="auto"/>
        <w:ind w:left="0" w:firstLine="567"/>
        <w:jc w:val="both"/>
        <w:rPr>
          <w:rFonts w:ascii="Times New Roman" w:hAnsi="Times New Roman"/>
          <w:szCs w:val="24"/>
        </w:rPr>
      </w:pPr>
      <w:r w:rsidRPr="00261295">
        <w:rPr>
          <w:rFonts w:ascii="Times New Roman" w:hAnsi="Times New Roman"/>
          <w:szCs w:val="24"/>
        </w:rPr>
        <w:t>Hospodársky subjekt, ktorý uvádza drevo</w:t>
      </w:r>
      <w:r w:rsidRPr="00261295">
        <w:rPr>
          <w:rFonts w:ascii="Times New Roman" w:hAnsi="Times New Roman"/>
        </w:rPr>
        <w:t xml:space="preserve"> a výrobky z dreva</w:t>
      </w:r>
      <w:r w:rsidRPr="00261295">
        <w:rPr>
          <w:rFonts w:ascii="Times New Roman" w:hAnsi="Times New Roman"/>
          <w:szCs w:val="24"/>
        </w:rPr>
        <w:t xml:space="preserve"> na vnútorný trh, je povinný uplatňovať systém náležitej starostlivosti;</w:t>
      </w:r>
      <w:r>
        <w:rPr>
          <w:rFonts w:ascii="Times New Roman" w:hAnsi="Times New Roman"/>
          <w:szCs w:val="24"/>
          <w:vertAlign w:val="superscript"/>
          <w:rtl w:val="0"/>
        </w:rPr>
        <w:footnoteReference w:id="13"/>
      </w:r>
      <w:r w:rsidRPr="00261295">
        <w:rPr>
          <w:rFonts w:ascii="Times New Roman" w:hAnsi="Times New Roman"/>
          <w:szCs w:val="24"/>
        </w:rPr>
        <w:t>) to neplatí, ak na vnútorný trh uvádza drevo</w:t>
      </w:r>
      <w:r w:rsidRPr="00261295">
        <w:rPr>
          <w:rFonts w:ascii="Times New Roman" w:hAnsi="Times New Roman"/>
        </w:rPr>
        <w:t xml:space="preserve"> a výrobky z dreva</w:t>
      </w:r>
      <w:r w:rsidRPr="00261295">
        <w:rPr>
          <w:rFonts w:ascii="Times New Roman" w:hAnsi="Times New Roman"/>
          <w:szCs w:val="24"/>
        </w:rPr>
        <w:t>, na ktoré sa vzťahuje licenčný systém.</w:t>
      </w:r>
      <w:r>
        <w:rPr>
          <w:rFonts w:ascii="Times New Roman" w:hAnsi="Times New Roman"/>
          <w:szCs w:val="24"/>
          <w:vertAlign w:val="superscript"/>
          <w:rtl w:val="0"/>
        </w:rPr>
        <w:footnoteReference w:id="14"/>
      </w:r>
      <w:r w:rsidRPr="00261295">
        <w:rPr>
          <w:rFonts w:ascii="Times New Roman" w:hAnsi="Times New Roman"/>
          <w:szCs w:val="24"/>
        </w:rPr>
        <w:t>) Systém náležitej starostlivosti sa vyhotovuje</w:t>
      </w:r>
      <w:r w:rsidRPr="00261295">
        <w:rPr>
          <w:rFonts w:ascii="Times New Roman" w:hAnsi="Times New Roman"/>
        </w:rPr>
        <w:t xml:space="preserve"> </w:t>
      </w:r>
      <w:r w:rsidRPr="00261295">
        <w:rPr>
          <w:rFonts w:ascii="Times New Roman" w:hAnsi="Times New Roman"/>
          <w:szCs w:val="24"/>
        </w:rPr>
        <w:t>v listinnej podobe alebo v elektronickej podobe</w:t>
      </w:r>
      <w:r w:rsidRPr="00261295">
        <w:rPr>
          <w:rFonts w:ascii="Times New Roman" w:hAnsi="Times New Roman"/>
          <w:color w:val="00B0F0"/>
          <w:szCs w:val="24"/>
        </w:rPr>
        <w:t xml:space="preserve"> </w:t>
      </w:r>
      <w:r w:rsidRPr="00261295">
        <w:rPr>
          <w:rFonts w:ascii="Times New Roman" w:hAnsi="Times New Roman"/>
          <w:szCs w:val="24"/>
        </w:rPr>
        <w:t xml:space="preserve">pred uvedením dreva </w:t>
      </w:r>
      <w:r w:rsidRPr="00261295">
        <w:rPr>
          <w:rFonts w:ascii="Times New Roman" w:hAnsi="Times New Roman"/>
        </w:rPr>
        <w:t>a výrobkov z dreva</w:t>
      </w:r>
      <w:r w:rsidRPr="00261295">
        <w:rPr>
          <w:rFonts w:ascii="Times New Roman" w:hAnsi="Times New Roman"/>
          <w:szCs w:val="24"/>
        </w:rPr>
        <w:t xml:space="preserve"> na vnútorný trh.</w:t>
      </w:r>
    </w:p>
    <w:p w:rsidR="00261295" w:rsidRPr="00261295" w:rsidP="00261295">
      <w:pPr>
        <w:widowControl w:val="0"/>
        <w:numPr>
          <w:numId w:val="9"/>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Hospodársky subjekt je povinný viesť a pravidelne vyhodnocovať systém náležitej starostlivosti, ak nejde o systém náležitej starostlivosti vytvorený monitorovacou organizáciou.</w:t>
      </w:r>
      <w:bookmarkStart w:id="6" w:name="_Ref494114569"/>
      <w:r>
        <w:rPr>
          <w:rFonts w:ascii="Times New Roman" w:hAnsi="Times New Roman"/>
          <w:bCs/>
          <w:vertAlign w:val="superscript"/>
          <w:rtl w:val="0"/>
        </w:rPr>
        <w:footnoteReference w:id="15"/>
      </w:r>
      <w:bookmarkEnd w:id="6"/>
      <w:r w:rsidRPr="00261295">
        <w:rPr>
          <w:rFonts w:ascii="Times New Roman" w:hAnsi="Times New Roman"/>
          <w:bCs/>
        </w:rPr>
        <w:t>)</w:t>
      </w:r>
    </w:p>
    <w:p w:rsidR="00261295" w:rsidRPr="00261295" w:rsidP="00261295">
      <w:pPr>
        <w:widowControl w:val="0"/>
        <w:numPr>
          <w:numId w:val="9"/>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 xml:space="preserve">Hospodársky subjekt, ktorý uvádza na vnútorný trh drevo </w:t>
      </w:r>
      <w:r w:rsidRPr="00261295">
        <w:rPr>
          <w:rFonts w:ascii="Times New Roman" w:hAnsi="Times New Roman"/>
        </w:rPr>
        <w:t>a výrobky z dreva</w:t>
      </w:r>
      <w:r w:rsidRPr="00261295">
        <w:rPr>
          <w:rFonts w:ascii="Times New Roman" w:hAnsi="Times New Roman"/>
          <w:szCs w:val="24"/>
        </w:rPr>
        <w:t xml:space="preserve"> stromu alebo kra vyťaženého na území Slovenskej republiky a ktorý je vlastníkom, správcom</w:t>
      </w:r>
      <w:r>
        <w:rPr>
          <w:rFonts w:ascii="Times New Roman" w:hAnsi="Times New Roman"/>
          <w:szCs w:val="24"/>
          <w:vertAlign w:val="superscript"/>
          <w:rtl w:val="0"/>
        </w:rPr>
        <w:footnoteReference w:id="16"/>
      </w:r>
      <w:r w:rsidRPr="00261295">
        <w:rPr>
          <w:rFonts w:ascii="Times New Roman" w:hAnsi="Times New Roman"/>
          <w:szCs w:val="24"/>
        </w:rPr>
        <w:t>) alebo obhospodarovateľom lesa</w:t>
      </w:r>
      <w:r>
        <w:rPr>
          <w:rFonts w:ascii="Times New Roman" w:hAnsi="Times New Roman"/>
          <w:szCs w:val="24"/>
          <w:vertAlign w:val="superscript"/>
          <w:rtl w:val="0"/>
        </w:rPr>
        <w:footnoteReference w:id="17"/>
      </w:r>
      <w:r w:rsidRPr="00261295">
        <w:rPr>
          <w:rFonts w:ascii="Times New Roman" w:hAnsi="Times New Roman"/>
          <w:szCs w:val="24"/>
        </w:rPr>
        <w:t>) na lesných pozemkoch,</w:t>
      </w:r>
      <w:bookmarkStart w:id="7" w:name="_Ref499293590"/>
      <w:r>
        <w:rPr>
          <w:rFonts w:ascii="Times New Roman" w:hAnsi="Times New Roman"/>
          <w:szCs w:val="24"/>
          <w:vertAlign w:val="superscript"/>
          <w:rtl w:val="0"/>
        </w:rPr>
        <w:footnoteReference w:id="18"/>
      </w:r>
      <w:bookmarkEnd w:id="7"/>
      <w:r w:rsidRPr="00261295">
        <w:rPr>
          <w:rFonts w:ascii="Times New Roman" w:hAnsi="Times New Roman"/>
          <w:szCs w:val="24"/>
        </w:rPr>
        <w:t>) správcom podľa osobitného predpisu,</w:t>
      </w:r>
      <w:r>
        <w:rPr>
          <w:rFonts w:ascii="Times New Roman" w:hAnsi="Times New Roman"/>
          <w:szCs w:val="24"/>
          <w:vertAlign w:val="superscript"/>
          <w:rtl w:val="0"/>
        </w:rPr>
        <w:footnoteReference w:id="19"/>
      </w:r>
      <w:r w:rsidRPr="00261295">
        <w:rPr>
          <w:rFonts w:ascii="Times New Roman" w:hAnsi="Times New Roman"/>
          <w:szCs w:val="24"/>
        </w:rPr>
        <w:t>)</w:t>
      </w:r>
      <w:r w:rsidRPr="00261295">
        <w:rPr>
          <w:rFonts w:ascii="Times New Roman" w:hAnsi="Times New Roman"/>
          <w:szCs w:val="24"/>
          <w:vertAlign w:val="superscript"/>
        </w:rPr>
        <w:t xml:space="preserve"> </w:t>
      </w:r>
      <w:r w:rsidRPr="00261295">
        <w:rPr>
          <w:rFonts w:ascii="Times New Roman" w:hAnsi="Times New Roman"/>
          <w:szCs w:val="24"/>
        </w:rPr>
        <w:t>osobou oprávnenou na ťažbu dreva alebo odstraňovanie porastov podľa osobitných predpisov,</w:t>
      </w:r>
      <w:r>
        <w:rPr>
          <w:rFonts w:ascii="Times New Roman" w:hAnsi="Times New Roman"/>
          <w:szCs w:val="24"/>
          <w:vertAlign w:val="superscript"/>
          <w:rtl w:val="0"/>
        </w:rPr>
        <w:footnoteReference w:id="20"/>
      </w:r>
      <w:r w:rsidRPr="00261295">
        <w:rPr>
          <w:rFonts w:ascii="Times New Roman" w:hAnsi="Times New Roman"/>
          <w:szCs w:val="24"/>
        </w:rPr>
        <w:t xml:space="preserve">) osobou oprávnenou ťažiť stromy a kry alebo osobou, ktorá uvádza drevo </w:t>
      </w:r>
      <w:r w:rsidRPr="00261295">
        <w:rPr>
          <w:rFonts w:ascii="Times New Roman" w:hAnsi="Times New Roman"/>
        </w:rPr>
        <w:t>a výrobky z dreva</w:t>
      </w:r>
      <w:r w:rsidRPr="00261295">
        <w:rPr>
          <w:rFonts w:ascii="Times New Roman" w:hAnsi="Times New Roman"/>
          <w:szCs w:val="24"/>
        </w:rPr>
        <w:t xml:space="preserve"> na vnútorný trh,</w:t>
      </w:r>
      <w:r w:rsidRPr="00261295">
        <w:rPr>
          <w:rFonts w:ascii="Times New Roman" w:hAnsi="Times New Roman"/>
          <w:szCs w:val="24"/>
        </w:rPr>
        <w:t xml:space="preserve"> </w:t>
      </w:r>
      <w:r w:rsidRPr="00261295">
        <w:rPr>
          <w:rFonts w:ascii="Times New Roman" w:hAnsi="Times New Roman"/>
          <w:szCs w:val="24"/>
        </w:rPr>
        <w:t>je povinný v systéme náležitej starostlivosti uviesť aj informácie, doklady a evidenciu podľa osobitných predpisov</w:t>
      </w:r>
      <w:r>
        <w:rPr>
          <w:rFonts w:ascii="Times New Roman" w:hAnsi="Times New Roman"/>
          <w:szCs w:val="24"/>
          <w:vertAlign w:val="superscript"/>
          <w:rtl w:val="0"/>
        </w:rPr>
        <w:footnoteReference w:id="21"/>
      </w:r>
      <w:r w:rsidRPr="00261295">
        <w:rPr>
          <w:rFonts w:ascii="Times New Roman" w:hAnsi="Times New Roman"/>
          <w:szCs w:val="24"/>
        </w:rPr>
        <w:t xml:space="preserve">) a informácie o postupe ťažby dreva, manipulácii s drevom a výrobkami z dreva, preprave a uvádzaní dreva </w:t>
      </w:r>
      <w:r w:rsidRPr="00261295">
        <w:rPr>
          <w:rFonts w:ascii="Times New Roman" w:hAnsi="Times New Roman"/>
        </w:rPr>
        <w:t>a výrobkov z dreva</w:t>
      </w:r>
      <w:r w:rsidRPr="00261295">
        <w:rPr>
          <w:rFonts w:ascii="Times New Roman" w:hAnsi="Times New Roman"/>
          <w:szCs w:val="24"/>
        </w:rPr>
        <w:t xml:space="preserve"> na vnútorný trh a doklady o nich.</w:t>
      </w:r>
    </w:p>
    <w:p w:rsidR="00261295" w:rsidRPr="00261295" w:rsidP="00261295">
      <w:pPr>
        <w:widowControl w:val="0"/>
        <w:numPr>
          <w:numId w:val="9"/>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Doklady a informácie, ktoré sú súčasťou systému náležitej starostlivosti, musia preukazovať, že ťažba dreva je vykonaná podľa všeobecne záväzných právnych predpisov a nepredstavuje hrozbu uvedenia dreva a výrobkov z dreva, ktoré bolo vyťažené v rozpore so všeobecne záväznými právnymi predpismi, na vnútorný trh.</w:t>
      </w:r>
    </w:p>
    <w:p w:rsidR="00261295" w:rsidRPr="00261295" w:rsidP="00261295">
      <w:pPr>
        <w:widowControl w:val="0"/>
        <w:numPr>
          <w:numId w:val="9"/>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Hospodársky subjekt je povinný uplatňovať systém náležitej starostlivosti aj pri výrube drevín rastúcich mimo lesa,</w:t>
      </w:r>
      <w:r>
        <w:rPr>
          <w:rFonts w:ascii="Times New Roman" w:hAnsi="Times New Roman"/>
          <w:szCs w:val="24"/>
          <w:vertAlign w:val="superscript"/>
          <w:rtl w:val="0"/>
        </w:rPr>
        <w:footnoteReference w:id="22"/>
      </w:r>
      <w:r w:rsidRPr="00261295">
        <w:rPr>
          <w:rFonts w:ascii="Times New Roman" w:hAnsi="Times New Roman"/>
          <w:szCs w:val="24"/>
        </w:rPr>
        <w:t>) na ktoré sa nevyžaduje súhlas podľa osobitného predpisu,</w:t>
      </w:r>
      <w:r>
        <w:rPr>
          <w:rFonts w:ascii="Times New Roman" w:hAnsi="Times New Roman"/>
          <w:szCs w:val="24"/>
          <w:vertAlign w:val="superscript"/>
          <w:rtl w:val="0"/>
        </w:rPr>
        <w:footnoteReference w:id="23"/>
      </w:r>
      <w:r w:rsidRPr="00261295">
        <w:rPr>
          <w:rFonts w:ascii="Times New Roman" w:hAnsi="Times New Roman"/>
          <w:szCs w:val="24"/>
        </w:rPr>
        <w:t>) ak uvádza drevo</w:t>
      </w:r>
      <w:r w:rsidRPr="00261295">
        <w:rPr>
          <w:rFonts w:ascii="Times New Roman" w:hAnsi="Times New Roman"/>
        </w:rPr>
        <w:t xml:space="preserve"> a výrobky z dreva</w:t>
      </w:r>
      <w:r w:rsidRPr="00261295">
        <w:rPr>
          <w:rFonts w:ascii="Times New Roman" w:hAnsi="Times New Roman"/>
          <w:szCs w:val="24"/>
        </w:rPr>
        <w:t xml:space="preserve"> pochádzajúce z týchto drevín na vnútorný trh. </w:t>
      </w:r>
    </w:p>
    <w:p w:rsidR="00261295" w:rsidRPr="00261295" w:rsidP="00261295">
      <w:pPr>
        <w:widowControl w:val="0"/>
        <w:numPr>
          <w:numId w:val="9"/>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Monitorovacia organizácia je povinná informovať Ministerstvo pôdohospodárstva a rozvoja vidieka Slovenskej republiky (ďalej len „ministerstvo pôdohospodárstva“) o skutočnostiach podľa osobitného predpisu.</w:t>
      </w:r>
      <w:r>
        <w:rPr>
          <w:rFonts w:ascii="Times New Roman" w:hAnsi="Times New Roman"/>
          <w:szCs w:val="24"/>
          <w:vertAlign w:val="superscript"/>
          <w:rtl w:val="0"/>
        </w:rPr>
        <w:footnoteReference w:id="24"/>
      </w:r>
      <w:r w:rsidRPr="00261295">
        <w:rPr>
          <w:rFonts w:ascii="Times New Roman" w:hAnsi="Times New Roman"/>
          <w:szCs w:val="24"/>
        </w:rPr>
        <w:t>)</w:t>
      </w:r>
    </w:p>
    <w:p w:rsidR="00261295" w:rsidRPr="00261295" w:rsidP="00261295">
      <w:pPr>
        <w:widowControl w:val="0"/>
        <w:numPr>
          <w:numId w:val="9"/>
        </w:numPr>
        <w:tabs>
          <w:tab w:val="left" w:pos="993"/>
        </w:tabs>
        <w:bidi w:val="0"/>
        <w:spacing w:after="120" w:line="240" w:lineRule="auto"/>
        <w:ind w:left="0" w:firstLine="567"/>
        <w:jc w:val="both"/>
        <w:rPr>
          <w:rFonts w:ascii="Times New Roman" w:hAnsi="Times New Roman"/>
          <w:szCs w:val="24"/>
        </w:rPr>
      </w:pPr>
      <w:r w:rsidRPr="00261295">
        <w:rPr>
          <w:rFonts w:ascii="Times New Roman" w:hAnsi="Times New Roman"/>
          <w:szCs w:val="24"/>
        </w:rPr>
        <w:t>Certifikačné schémy alebo iné systémy overenia možno použiť na účely hodnotenia a zmierňovania rizika podľa osobitného predpisu.</w:t>
      </w:r>
      <w:r>
        <w:rPr>
          <w:rFonts w:ascii="Times New Roman" w:hAnsi="Times New Roman"/>
          <w:szCs w:val="24"/>
          <w:vertAlign w:val="superscript"/>
          <w:rtl w:val="0"/>
        </w:rPr>
        <w:footnoteReference w:id="25"/>
      </w:r>
      <w:r w:rsidRPr="00261295">
        <w:rPr>
          <w:rFonts w:ascii="Times New Roman" w:hAnsi="Times New Roman"/>
          <w:szCs w:val="24"/>
        </w:rPr>
        <w:t xml:space="preserve">) </w:t>
      </w:r>
    </w:p>
    <w:p w:rsidR="00261295" w:rsidRPr="00261295" w:rsidP="00261295">
      <w:pPr>
        <w:keepNext/>
        <w:keepLines/>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keepNext/>
        <w:keepLines/>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Orgány štátnej správy</w:t>
      </w:r>
    </w:p>
    <w:p w:rsidR="00261295" w:rsidRPr="00261295" w:rsidP="00261295">
      <w:pPr>
        <w:keepNext/>
        <w:keepLines/>
        <w:widowControl w:val="0"/>
        <w:tabs>
          <w:tab w:val="left" w:pos="993"/>
        </w:tabs>
        <w:autoSpaceDE w:val="0"/>
        <w:autoSpaceDN w:val="0"/>
        <w:bidi w:val="0"/>
        <w:adjustRightInd w:val="0"/>
        <w:spacing w:before="120" w:after="60" w:line="240" w:lineRule="auto"/>
        <w:ind w:left="567"/>
        <w:jc w:val="both"/>
        <w:rPr>
          <w:rFonts w:ascii="Times New Roman" w:hAnsi="Times New Roman"/>
          <w:szCs w:val="24"/>
        </w:rPr>
      </w:pPr>
      <w:r w:rsidRPr="00261295">
        <w:rPr>
          <w:rFonts w:ascii="Times New Roman" w:hAnsi="Times New Roman"/>
          <w:szCs w:val="24"/>
        </w:rPr>
        <w:t>Orgánom štátnej správy v oblasti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 je </w:t>
      </w:r>
    </w:p>
    <w:p w:rsidR="00261295" w:rsidRPr="00261295" w:rsidP="00261295">
      <w:pPr>
        <w:widowControl w:val="0"/>
        <w:numPr>
          <w:numId w:val="6"/>
        </w:numPr>
        <w:tabs>
          <w:tab w:val="left" w:pos="284"/>
        </w:tabs>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ministerstvo pôdohospodárstva</w:t>
      </w:r>
      <w:bookmarkStart w:id="8" w:name="_Ref476647709"/>
      <w:r w:rsidRPr="00261295">
        <w:rPr>
          <w:rFonts w:ascii="Times New Roman" w:hAnsi="Times New Roman"/>
          <w:szCs w:val="24"/>
        </w:rPr>
        <w:t>,</w:t>
      </w:r>
      <w:bookmarkEnd w:id="8"/>
    </w:p>
    <w:p w:rsidR="00261295" w:rsidRPr="00261295" w:rsidP="00261295">
      <w:pPr>
        <w:widowControl w:val="0"/>
        <w:numPr>
          <w:numId w:val="6"/>
        </w:numPr>
        <w:tabs>
          <w:tab w:val="left" w:pos="284"/>
        </w:tabs>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Ministerstvo obrany Slovenskej republiky (ďalej len „ministerstvo obrany“),</w:t>
      </w:r>
    </w:p>
    <w:p w:rsidR="00261295" w:rsidRPr="00261295" w:rsidP="00261295">
      <w:pPr>
        <w:widowControl w:val="0"/>
        <w:numPr>
          <w:numId w:val="6"/>
        </w:numPr>
        <w:tabs>
          <w:tab w:val="left" w:pos="284"/>
        </w:tabs>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okresný úrad v sídle kraja,</w:t>
      </w:r>
      <w:r>
        <w:rPr>
          <w:rFonts w:ascii="Times New Roman" w:hAnsi="Times New Roman"/>
          <w:szCs w:val="24"/>
          <w:vertAlign w:val="superscript"/>
          <w:rtl w:val="0"/>
        </w:rPr>
        <w:footnoteReference w:id="26"/>
      </w:r>
      <w:r w:rsidRPr="00261295">
        <w:rPr>
          <w:rFonts w:ascii="Times New Roman" w:hAnsi="Times New Roman"/>
          <w:szCs w:val="24"/>
        </w:rPr>
        <w:t>)</w:t>
      </w:r>
    </w:p>
    <w:p w:rsidR="00261295" w:rsidRPr="00261295" w:rsidP="00261295">
      <w:pPr>
        <w:widowControl w:val="0"/>
        <w:numPr>
          <w:numId w:val="6"/>
        </w:numPr>
        <w:tabs>
          <w:tab w:val="left" w:pos="284"/>
        </w:tabs>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okresný úrad,</w:t>
      </w:r>
      <w:r>
        <w:rPr>
          <w:rFonts w:ascii="Times New Roman" w:hAnsi="Times New Roman"/>
          <w:szCs w:val="24"/>
          <w:vertAlign w:val="superscript"/>
          <w:rtl w:val="0"/>
        </w:rPr>
        <w:footnoteReference w:id="27"/>
      </w:r>
      <w:r w:rsidRPr="00261295">
        <w:rPr>
          <w:rFonts w:ascii="Times New Roman" w:hAnsi="Times New Roman"/>
          <w:szCs w:val="24"/>
        </w:rPr>
        <w:t>)</w:t>
      </w:r>
    </w:p>
    <w:p w:rsidR="00261295" w:rsidRPr="00261295" w:rsidP="00261295">
      <w:pPr>
        <w:widowControl w:val="0"/>
        <w:numPr>
          <w:numId w:val="6"/>
        </w:numPr>
        <w:tabs>
          <w:tab w:val="left" w:pos="284"/>
        </w:tabs>
        <w:autoSpaceDE w:val="0"/>
        <w:autoSpaceDN w:val="0"/>
        <w:bidi w:val="0"/>
        <w:adjustRightInd w:val="0"/>
        <w:spacing w:before="60" w:after="60" w:line="240" w:lineRule="auto"/>
        <w:ind w:left="284" w:hanging="284"/>
        <w:jc w:val="both"/>
        <w:rPr>
          <w:rFonts w:ascii="Times New Roman" w:hAnsi="Times New Roman"/>
          <w:color w:val="00B050"/>
          <w:szCs w:val="24"/>
        </w:rPr>
      </w:pPr>
      <w:r w:rsidRPr="00261295">
        <w:rPr>
          <w:rFonts w:ascii="Times New Roman" w:hAnsi="Times New Roman"/>
          <w:szCs w:val="24"/>
        </w:rPr>
        <w:t xml:space="preserve"> Slovenská lesnícko-drevárska inšpekcia</w:t>
      </w:r>
      <w:r w:rsidRPr="00261295">
        <w:rPr>
          <w:rFonts w:ascii="Times New Roman" w:hAnsi="Times New Roman"/>
          <w:color w:val="00B0F0"/>
          <w:szCs w:val="24"/>
        </w:rPr>
        <w:t xml:space="preserve"> </w:t>
      </w:r>
      <w:r w:rsidRPr="00261295">
        <w:rPr>
          <w:rFonts w:ascii="Times New Roman" w:hAnsi="Times New Roman"/>
          <w:szCs w:val="24"/>
        </w:rPr>
        <w:t>zriadená</w:t>
      </w:r>
      <w:r w:rsidRPr="00261295">
        <w:rPr>
          <w:rFonts w:ascii="Times New Roman" w:hAnsi="Times New Roman"/>
          <w:color w:val="00B0F0"/>
          <w:szCs w:val="24"/>
        </w:rPr>
        <w:t xml:space="preserve"> </w:t>
      </w:r>
      <w:r w:rsidRPr="00261295">
        <w:rPr>
          <w:rFonts w:ascii="Times New Roman" w:hAnsi="Times New Roman"/>
          <w:szCs w:val="24"/>
        </w:rPr>
        <w:t>podľa § 10.</w:t>
      </w:r>
    </w:p>
    <w:p w:rsidR="00261295" w:rsidRPr="00261295" w:rsidP="00261295">
      <w:pPr>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 xml:space="preserve">Ministerstvo pôdohospodárstva </w:t>
      </w:r>
    </w:p>
    <w:p w:rsidR="00261295" w:rsidRPr="00261295" w:rsidP="00261295">
      <w:pPr>
        <w:widowControl w:val="0"/>
        <w:autoSpaceDE w:val="0"/>
        <w:autoSpaceDN w:val="0"/>
        <w:bidi w:val="0"/>
        <w:adjustRightInd w:val="0"/>
        <w:spacing w:after="60" w:line="240" w:lineRule="auto"/>
        <w:ind w:firstLine="567"/>
        <w:rPr>
          <w:rFonts w:ascii="Times New Roman" w:hAnsi="Times New Roman"/>
          <w:szCs w:val="24"/>
        </w:rPr>
      </w:pPr>
      <w:r w:rsidRPr="00261295">
        <w:rPr>
          <w:rFonts w:ascii="Times New Roman" w:hAnsi="Times New Roman"/>
          <w:szCs w:val="24"/>
        </w:rPr>
        <w:t>Ministerstvo pôdohospodárstva</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je ústredným orgánom štátnej správy v oblasti uvádzania dreva a výrobkov z dreva na vnútorný trh,</w:t>
      </w:r>
      <w:r>
        <w:rPr>
          <w:rFonts w:ascii="Times New Roman" w:hAnsi="Times New Roman"/>
          <w:szCs w:val="24"/>
          <w:vertAlign w:val="superscript"/>
          <w:rtl w:val="0"/>
        </w:rPr>
        <w:footnoteReference w:id="28"/>
      </w:r>
      <w:r w:rsidRPr="00261295">
        <w:rPr>
          <w:rFonts w:ascii="Times New Roman" w:hAnsi="Times New Roman"/>
          <w:szCs w:val="24"/>
        </w:rPr>
        <w:t>)</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plní úlohy orgánu príslušného na overovanie licencií</w:t>
      </w:r>
      <w:r>
        <w:rPr>
          <w:rFonts w:ascii="Times New Roman" w:hAnsi="Times New Roman"/>
          <w:szCs w:val="24"/>
          <w:vertAlign w:val="superscript"/>
          <w:rtl w:val="0"/>
        </w:rPr>
        <w:footnoteReference w:id="29"/>
      </w:r>
      <w:r w:rsidRPr="00261295">
        <w:rPr>
          <w:rFonts w:ascii="Times New Roman" w:hAnsi="Times New Roman"/>
          <w:szCs w:val="24"/>
        </w:rPr>
        <w:t>) na dovoz dreva</w:t>
      </w:r>
      <w:r w:rsidRPr="00261295">
        <w:rPr>
          <w:rFonts w:ascii="Times New Roman" w:hAnsi="Times New Roman"/>
        </w:rPr>
        <w:t xml:space="preserve"> a výrobkov z dreva</w:t>
      </w:r>
      <w:r w:rsidRPr="00261295">
        <w:rPr>
          <w:rFonts w:ascii="Times New Roman" w:hAnsi="Times New Roman"/>
          <w:szCs w:val="24"/>
        </w:rPr>
        <w:t xml:space="preserve"> z partnerských štátov na vnútorný trh,</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zastupuje Slovenskú republiku na rokovaniach s Európskou komisiou,</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plní oznamovaciu povinnosť voči Európskej komisii podľa osobitného predpisu,</w:t>
      </w:r>
      <w:r>
        <w:rPr>
          <w:rFonts w:ascii="Times New Roman" w:hAnsi="Times New Roman"/>
          <w:szCs w:val="24"/>
          <w:vertAlign w:val="superscript"/>
          <w:rtl w:val="0"/>
        </w:rPr>
        <w:footnoteReference w:id="30"/>
      </w:r>
      <w:r w:rsidRPr="00261295">
        <w:rPr>
          <w:rFonts w:ascii="Times New Roman" w:hAnsi="Times New Roman"/>
          <w:szCs w:val="24"/>
        </w:rPr>
        <w:t>)</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spolupracuje a zabezpečuje výmenu informácií s príslušnými orgánmi iných štátov a s Európskou komisiou podľa osobitného predpisu,</w:t>
      </w:r>
      <w:r>
        <w:rPr>
          <w:rFonts w:ascii="Times New Roman" w:hAnsi="Times New Roman"/>
          <w:szCs w:val="24"/>
          <w:vertAlign w:val="superscript"/>
          <w:rtl w:val="0"/>
        </w:rPr>
        <w:footnoteReference w:id="31"/>
      </w:r>
      <w:r w:rsidRPr="00261295">
        <w:rPr>
          <w:rFonts w:ascii="Times New Roman" w:hAnsi="Times New Roman"/>
          <w:szCs w:val="24"/>
        </w:rPr>
        <w:t xml:space="preserve">) </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poskytuje Európskej komisii, príslušným orgánom členských štátov Európskej únie a iným osobám prístup k dokladom a informáciám podľa osobitného predpisu,</w:t>
      </w:r>
      <w:r>
        <w:rPr>
          <w:rFonts w:ascii="Times New Roman" w:hAnsi="Times New Roman"/>
          <w:szCs w:val="24"/>
          <w:vertAlign w:val="superscript"/>
          <w:rtl w:val="0"/>
        </w:rPr>
        <w:footnoteReference w:id="32"/>
      </w:r>
      <w:r w:rsidRPr="00261295">
        <w:rPr>
          <w:rFonts w:ascii="Times New Roman" w:hAnsi="Times New Roman"/>
          <w:szCs w:val="24"/>
        </w:rPr>
        <w:t>)</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predkladá Európskej komisii správu podľa osobitných predpisov,</w:t>
      </w:r>
      <w:r>
        <w:rPr>
          <w:rFonts w:ascii="Times New Roman" w:hAnsi="Times New Roman"/>
          <w:szCs w:val="24"/>
          <w:vertAlign w:val="superscript"/>
          <w:rtl w:val="0"/>
        </w:rPr>
        <w:footnoteReference w:id="33"/>
      </w:r>
      <w:r w:rsidRPr="00261295">
        <w:rPr>
          <w:rFonts w:ascii="Times New Roman" w:hAnsi="Times New Roman"/>
          <w:szCs w:val="24"/>
        </w:rPr>
        <w:t>)</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zabezpečuje plnenie úloh vyplývajúcich z koncepcie rozvoja drevospracujúceho priemyslu,</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riadi a usmerňuje výkon štátnej správy a výkon štátneho dozoru v oblasti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 (ďalej len „dozor“),</w:t>
      </w:r>
    </w:p>
    <w:p w:rsidR="00261295" w:rsidRPr="00261295" w:rsidP="00261295">
      <w:pPr>
        <w:widowControl w:val="0"/>
        <w:numPr>
          <w:numId w:val="4"/>
        </w:numPr>
        <w:autoSpaceDE w:val="0"/>
        <w:autoSpaceDN w:val="0"/>
        <w:bidi w:val="0"/>
        <w:adjustRightInd w:val="0"/>
        <w:spacing w:before="60" w:after="60" w:line="240" w:lineRule="auto"/>
        <w:ind w:left="425" w:hanging="357"/>
        <w:jc w:val="both"/>
        <w:rPr>
          <w:rFonts w:ascii="Times New Roman" w:hAnsi="Times New Roman"/>
          <w:szCs w:val="24"/>
        </w:rPr>
      </w:pPr>
      <w:r w:rsidRPr="00261295">
        <w:rPr>
          <w:rFonts w:ascii="Times New Roman" w:hAnsi="Times New Roman"/>
          <w:szCs w:val="24"/>
        </w:rPr>
        <w:t xml:space="preserve">poveruje Slovenskú lesnícko-drevársku inšpekciu plnením ďalších úloh v oblasti ťažby, spracovania dreva vrátane kontroly verejných zdrojov, </w:t>
      </w:r>
    </w:p>
    <w:p w:rsidR="00261295" w:rsidRPr="00261295" w:rsidP="00261295">
      <w:pPr>
        <w:widowControl w:val="0"/>
        <w:numPr>
          <w:numId w:val="4"/>
        </w:numPr>
        <w:bidi w:val="0"/>
        <w:spacing w:before="60" w:after="60" w:line="240" w:lineRule="auto"/>
        <w:ind w:left="425" w:hanging="357"/>
        <w:jc w:val="both"/>
        <w:rPr>
          <w:rFonts w:ascii="Times New Roman" w:hAnsi="Times New Roman"/>
          <w:szCs w:val="24"/>
        </w:rPr>
      </w:pPr>
      <w:r w:rsidRPr="00261295">
        <w:rPr>
          <w:rFonts w:ascii="Times New Roman" w:hAnsi="Times New Roman"/>
          <w:szCs w:val="24"/>
        </w:rPr>
        <w:t>rozhoduje v druhom stupni vo veciach, v ktorých v prvom stupni rozhodla Slovenská lesnícko-drevárska inšpekcia,</w:t>
      </w:r>
    </w:p>
    <w:p w:rsidR="00261295" w:rsidRPr="00261295" w:rsidP="00261295">
      <w:pPr>
        <w:widowControl w:val="0"/>
        <w:numPr>
          <w:numId w:val="4"/>
        </w:numPr>
        <w:bidi w:val="0"/>
        <w:spacing w:before="60" w:after="60" w:line="240" w:lineRule="auto"/>
        <w:ind w:left="425" w:hanging="357"/>
        <w:jc w:val="both"/>
        <w:rPr>
          <w:rFonts w:ascii="Times New Roman" w:hAnsi="Times New Roman"/>
          <w:szCs w:val="24"/>
        </w:rPr>
      </w:pPr>
      <w:r w:rsidRPr="00261295">
        <w:rPr>
          <w:rFonts w:ascii="Times New Roman" w:hAnsi="Times New Roman"/>
          <w:szCs w:val="24"/>
        </w:rPr>
        <w:t>vydáva stanovisko k žiadosti o uznanie monitorovacej organizácie,</w:t>
      </w:r>
      <w:r>
        <w:rPr>
          <w:rFonts w:ascii="Times New Roman" w:hAnsi="Times New Roman"/>
          <w:szCs w:val="24"/>
          <w:vertAlign w:val="superscript"/>
          <w:rtl w:val="0"/>
        </w:rPr>
        <w:footnoteReference w:id="34"/>
      </w:r>
      <w:r w:rsidRPr="00261295">
        <w:rPr>
          <w:rFonts w:ascii="Times New Roman" w:hAnsi="Times New Roman"/>
          <w:szCs w:val="24"/>
        </w:rPr>
        <w:t>)</w:t>
      </w:r>
    </w:p>
    <w:p w:rsidR="00261295" w:rsidRPr="00261295" w:rsidP="00261295">
      <w:pPr>
        <w:widowControl w:val="0"/>
        <w:numPr>
          <w:numId w:val="4"/>
        </w:numPr>
        <w:bidi w:val="0"/>
        <w:spacing w:before="60" w:after="60" w:line="240" w:lineRule="auto"/>
        <w:ind w:left="425" w:hanging="357"/>
        <w:jc w:val="both"/>
        <w:rPr>
          <w:rFonts w:ascii="Times New Roman" w:hAnsi="Times New Roman"/>
          <w:color w:val="00B050"/>
          <w:szCs w:val="24"/>
        </w:rPr>
      </w:pPr>
      <w:r w:rsidRPr="00261295">
        <w:rPr>
          <w:rFonts w:ascii="Times New Roman" w:hAnsi="Times New Roman"/>
          <w:szCs w:val="24"/>
        </w:rPr>
        <w:t>vykonáva dozor</w:t>
      </w:r>
      <w:r>
        <w:rPr>
          <w:rFonts w:ascii="Times New Roman" w:hAnsi="Times New Roman"/>
          <w:szCs w:val="24"/>
          <w:vertAlign w:val="superscript"/>
          <w:rtl w:val="0"/>
        </w:rPr>
        <w:footnoteReference w:id="35"/>
      </w:r>
      <w:r w:rsidRPr="00261295">
        <w:rPr>
          <w:rFonts w:ascii="Times New Roman" w:hAnsi="Times New Roman"/>
          <w:szCs w:val="24"/>
        </w:rPr>
        <w:t>) nad monitorovacou organizáciou a rozhoduje o inom správnom delikte monitorovacej organizácie podľa § 17 ods. 3,</w:t>
      </w:r>
    </w:p>
    <w:p w:rsidR="00261295" w:rsidRPr="00261295" w:rsidP="00261295">
      <w:pPr>
        <w:widowControl w:val="0"/>
        <w:numPr>
          <w:numId w:val="4"/>
        </w:numPr>
        <w:bidi w:val="0"/>
        <w:spacing w:before="60" w:after="60" w:line="240" w:lineRule="auto"/>
        <w:ind w:left="425" w:hanging="357"/>
        <w:jc w:val="both"/>
        <w:rPr>
          <w:rFonts w:ascii="Times New Roman" w:hAnsi="Times New Roman"/>
          <w:szCs w:val="24"/>
        </w:rPr>
      </w:pPr>
      <w:r w:rsidRPr="00261295">
        <w:rPr>
          <w:rFonts w:ascii="Times New Roman" w:hAnsi="Times New Roman"/>
          <w:szCs w:val="24"/>
        </w:rPr>
        <w:t>overuje platnosť doručenej licencie na dovoz dreva</w:t>
      </w:r>
      <w:r w:rsidRPr="00261295">
        <w:rPr>
          <w:rFonts w:ascii="Times New Roman" w:hAnsi="Times New Roman"/>
        </w:rPr>
        <w:t xml:space="preserve"> a výrobkov z dreva</w:t>
      </w:r>
      <w:r w:rsidRPr="00261295">
        <w:rPr>
          <w:rFonts w:ascii="Times New Roman" w:hAnsi="Times New Roman"/>
          <w:szCs w:val="24"/>
        </w:rPr>
        <w:t>, ktorá sa vzťahuje na zásielku dreva</w:t>
      </w:r>
      <w:r w:rsidRPr="00261295">
        <w:rPr>
          <w:rFonts w:ascii="Times New Roman" w:hAnsi="Times New Roman"/>
        </w:rPr>
        <w:t xml:space="preserve"> a výrobkov z dreva</w:t>
      </w:r>
      <w:r w:rsidRPr="00261295">
        <w:rPr>
          <w:rFonts w:ascii="Times New Roman" w:hAnsi="Times New Roman"/>
          <w:szCs w:val="24"/>
        </w:rPr>
        <w:t xml:space="preserve"> zo štátu,</w:t>
      </w:r>
      <w:bookmarkStart w:id="9" w:name="_Ref483210911"/>
      <w:r>
        <w:rPr>
          <w:rFonts w:ascii="Times New Roman" w:hAnsi="Times New Roman"/>
          <w:szCs w:val="24"/>
          <w:vertAlign w:val="superscript"/>
          <w:rtl w:val="0"/>
        </w:rPr>
        <w:footnoteReference w:id="36"/>
      </w:r>
      <w:bookmarkEnd w:id="9"/>
      <w:r w:rsidRPr="00261295">
        <w:rPr>
          <w:rFonts w:ascii="Times New Roman" w:hAnsi="Times New Roman"/>
          <w:szCs w:val="24"/>
        </w:rPr>
        <w:t>) s ktorým Európska únia uzatvorila dobrovoľnú partnerskú dohodu,</w:t>
      </w:r>
      <w:r>
        <w:rPr>
          <w:rFonts w:ascii="Times New Roman" w:hAnsi="Times New Roman"/>
          <w:szCs w:val="24"/>
          <w:vertAlign w:val="superscript"/>
          <w:rtl w:val="0"/>
        </w:rPr>
        <w:footnoteReference w:id="37"/>
      </w:r>
      <w:r w:rsidRPr="00261295">
        <w:rPr>
          <w:rFonts w:ascii="Times New Roman" w:hAnsi="Times New Roman"/>
          <w:szCs w:val="24"/>
        </w:rPr>
        <w:t>) a po overení zasiela Finančnému riaditeľstvu Slovenskej republiky výsledok overenia,</w:t>
      </w:r>
    </w:p>
    <w:p w:rsidR="00261295" w:rsidRPr="00261295" w:rsidP="00261295">
      <w:pPr>
        <w:widowControl w:val="0"/>
        <w:numPr>
          <w:numId w:val="4"/>
        </w:numPr>
        <w:bidi w:val="0"/>
        <w:spacing w:before="60" w:after="60" w:line="240" w:lineRule="auto"/>
        <w:ind w:left="425" w:hanging="357"/>
        <w:jc w:val="both"/>
        <w:rPr>
          <w:rFonts w:ascii="Times New Roman" w:hAnsi="Times New Roman"/>
          <w:szCs w:val="24"/>
        </w:rPr>
      </w:pPr>
      <w:r w:rsidRPr="00261295">
        <w:rPr>
          <w:rFonts w:ascii="Times New Roman" w:hAnsi="Times New Roman"/>
          <w:szCs w:val="24"/>
        </w:rPr>
        <w:t>rozhoduje o inom správnom delikte dovozcu podľa § 17 ods. 4 písm. a) a b), ak ide o dovoz dreva</w:t>
      </w:r>
      <w:r w:rsidRPr="00261295">
        <w:rPr>
          <w:rFonts w:ascii="Times New Roman" w:hAnsi="Times New Roman"/>
        </w:rPr>
        <w:t xml:space="preserve"> a výrobkov z dreva</w:t>
      </w:r>
      <w:r w:rsidRPr="00261295">
        <w:rPr>
          <w:rFonts w:ascii="Times New Roman" w:hAnsi="Times New Roman"/>
          <w:szCs w:val="24"/>
        </w:rPr>
        <w:t xml:space="preserve"> zo štátu, s ktorým Európska únia uzatvorila dobrovoľnú partnerskú dohodu,</w:t>
      </w:r>
    </w:p>
    <w:p w:rsidR="00261295" w:rsidRPr="00261295" w:rsidP="00261295">
      <w:pPr>
        <w:widowControl w:val="0"/>
        <w:numPr>
          <w:numId w:val="4"/>
        </w:numPr>
        <w:bidi w:val="0"/>
        <w:spacing w:before="60" w:after="60" w:line="240" w:lineRule="auto"/>
        <w:ind w:left="425" w:hanging="357"/>
        <w:jc w:val="both"/>
        <w:rPr>
          <w:rFonts w:ascii="Times New Roman" w:hAnsi="Times New Roman"/>
          <w:szCs w:val="24"/>
        </w:rPr>
      </w:pPr>
      <w:r w:rsidRPr="00261295">
        <w:rPr>
          <w:rFonts w:ascii="Times New Roman" w:hAnsi="Times New Roman"/>
          <w:szCs w:val="24"/>
        </w:rPr>
        <w:t>poskytuje súčinnosť colným orgánom</w:t>
      </w:r>
      <w:bookmarkStart w:id="10" w:name="_Ref493761317"/>
      <w:r>
        <w:rPr>
          <w:rFonts w:ascii="Times New Roman" w:hAnsi="Times New Roman"/>
          <w:szCs w:val="24"/>
          <w:vertAlign w:val="superscript"/>
          <w:rtl w:val="0"/>
        </w:rPr>
        <w:footnoteReference w:id="38"/>
      </w:r>
      <w:bookmarkEnd w:id="10"/>
      <w:r w:rsidRPr="00261295">
        <w:rPr>
          <w:rFonts w:ascii="Times New Roman" w:hAnsi="Times New Roman"/>
          <w:szCs w:val="24"/>
        </w:rPr>
        <w:t>) a iným orgánom štátnej správy pri pochybnostiach o druhu a množstve dreva</w:t>
      </w:r>
      <w:r w:rsidRPr="00261295">
        <w:rPr>
          <w:rFonts w:ascii="Times New Roman" w:hAnsi="Times New Roman"/>
        </w:rPr>
        <w:t xml:space="preserve"> a výrobkov z dreva</w:t>
      </w:r>
      <w:r w:rsidRPr="00261295">
        <w:rPr>
          <w:rFonts w:ascii="Times New Roman" w:hAnsi="Times New Roman"/>
          <w:szCs w:val="24"/>
        </w:rPr>
        <w:t>,</w:t>
      </w:r>
    </w:p>
    <w:p w:rsidR="00261295" w:rsidRPr="00261295" w:rsidP="00261295">
      <w:pPr>
        <w:widowControl w:val="0"/>
        <w:numPr>
          <w:numId w:val="4"/>
        </w:numPr>
        <w:bidi w:val="0"/>
        <w:spacing w:before="60" w:after="60" w:line="240" w:lineRule="auto"/>
        <w:ind w:left="425" w:hanging="357"/>
        <w:jc w:val="both"/>
        <w:rPr>
          <w:rFonts w:ascii="Times New Roman" w:hAnsi="Times New Roman"/>
          <w:szCs w:val="24"/>
        </w:rPr>
      </w:pPr>
      <w:r w:rsidRPr="00261295">
        <w:rPr>
          <w:rFonts w:ascii="Times New Roman" w:hAnsi="Times New Roman"/>
          <w:szCs w:val="24"/>
        </w:rPr>
        <w:t>usmerňuje činnosť hospodárskeho subjektu, prepravcu a obchodníka na úseku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w:t>
      </w:r>
    </w:p>
    <w:p w:rsidR="00261295" w:rsidRPr="00261295" w:rsidP="00261295">
      <w:pPr>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Ministerstvo obrany</w:t>
      </w:r>
    </w:p>
    <w:p w:rsidR="00261295" w:rsidRPr="00261295" w:rsidP="00261295">
      <w:pPr>
        <w:widowControl w:val="0"/>
        <w:autoSpaceDE w:val="0"/>
        <w:autoSpaceDN w:val="0"/>
        <w:bidi w:val="0"/>
        <w:adjustRightInd w:val="0"/>
        <w:spacing w:after="60" w:line="240" w:lineRule="auto"/>
        <w:ind w:firstLine="567"/>
        <w:rPr>
          <w:rFonts w:ascii="Times New Roman" w:hAnsi="Times New Roman"/>
          <w:szCs w:val="24"/>
        </w:rPr>
      </w:pPr>
      <w:r w:rsidRPr="00261295">
        <w:rPr>
          <w:rFonts w:ascii="Times New Roman" w:hAnsi="Times New Roman"/>
          <w:szCs w:val="24"/>
        </w:rPr>
        <w:t>Ministerstvo obrany na pozemkoch nevyhnutných pre potreby obrany štátu</w:t>
      </w:r>
      <w:r>
        <w:rPr>
          <w:rFonts w:ascii="Times New Roman" w:hAnsi="Times New Roman"/>
          <w:szCs w:val="24"/>
          <w:vertAlign w:val="superscript"/>
          <w:rtl w:val="0"/>
        </w:rPr>
        <w:footnoteReference w:id="39"/>
      </w:r>
      <w:r w:rsidRPr="00261295">
        <w:rPr>
          <w:rFonts w:ascii="Times New Roman" w:hAnsi="Times New Roman"/>
          <w:szCs w:val="24"/>
        </w:rPr>
        <w:t>)</w:t>
      </w:r>
    </w:p>
    <w:p w:rsidR="00261295" w:rsidRPr="00261295" w:rsidP="00261295">
      <w:pPr>
        <w:widowControl w:val="0"/>
        <w:numPr>
          <w:numId w:val="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vykonáva dozor</w:t>
      </w:r>
      <w:bookmarkStart w:id="11" w:name="_Ref500408440"/>
      <w:r>
        <w:rPr>
          <w:rFonts w:ascii="Times New Roman" w:hAnsi="Times New Roman"/>
          <w:szCs w:val="24"/>
          <w:vertAlign w:val="superscript"/>
          <w:rtl w:val="0"/>
        </w:rPr>
        <w:footnoteReference w:id="40"/>
      </w:r>
      <w:bookmarkEnd w:id="11"/>
      <w:r w:rsidRPr="00261295">
        <w:rPr>
          <w:rFonts w:ascii="Times New Roman" w:hAnsi="Times New Roman"/>
          <w:szCs w:val="24"/>
        </w:rPr>
        <w:t>) nad hospodárskym subjektom</w:t>
      </w:r>
      <w:r w:rsidR="00CA47B7">
        <w:rPr>
          <w:rFonts w:ascii="Times New Roman" w:hAnsi="Times New Roman"/>
          <w:szCs w:val="24"/>
        </w:rPr>
        <w:t>, obchodníkom</w:t>
      </w:r>
      <w:r w:rsidRPr="00261295">
        <w:rPr>
          <w:rFonts w:ascii="Times New Roman" w:hAnsi="Times New Roman"/>
          <w:szCs w:val="24"/>
        </w:rPr>
        <w:t xml:space="preserve"> a prepravcom,</w:t>
      </w:r>
    </w:p>
    <w:p w:rsidR="00261295" w:rsidRPr="00261295" w:rsidP="00261295">
      <w:pPr>
        <w:widowControl w:val="0"/>
        <w:numPr>
          <w:numId w:val="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ukladá hospodárskemu subjektu</w:t>
      </w:r>
      <w:r w:rsidR="00CA47B7">
        <w:rPr>
          <w:rFonts w:ascii="Times New Roman" w:hAnsi="Times New Roman"/>
          <w:szCs w:val="24"/>
        </w:rPr>
        <w:t>, obchodníkovi</w:t>
      </w:r>
      <w:r w:rsidRPr="00261295">
        <w:rPr>
          <w:rFonts w:ascii="Times New Roman" w:hAnsi="Times New Roman"/>
          <w:szCs w:val="24"/>
        </w:rPr>
        <w:t xml:space="preserve"> a prepravcovi opatrenia na odstránenie nedostatkov zistených pri výkone dozoru (ďalej len „opatrenie“),</w:t>
      </w:r>
    </w:p>
    <w:p w:rsidR="00261295" w:rsidRPr="00261295" w:rsidP="00261295">
      <w:pPr>
        <w:widowControl w:val="0"/>
        <w:numPr>
          <w:numId w:val="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rozhoduje o priestupkoch a iných správnych deliktoch hospodárskeho subjektu</w:t>
      </w:r>
      <w:r w:rsidR="00CA47B7">
        <w:rPr>
          <w:rFonts w:ascii="Times New Roman" w:hAnsi="Times New Roman"/>
          <w:szCs w:val="24"/>
        </w:rPr>
        <w:t>, obchodníka</w:t>
      </w:r>
      <w:r w:rsidRPr="00261295">
        <w:rPr>
          <w:rFonts w:ascii="Times New Roman" w:hAnsi="Times New Roman"/>
          <w:szCs w:val="24"/>
        </w:rPr>
        <w:t xml:space="preserve"> a prepravcu podľa § 16 a 17, </w:t>
      </w:r>
    </w:p>
    <w:p w:rsidR="00261295" w:rsidRPr="00261295" w:rsidP="00261295">
      <w:pPr>
        <w:widowControl w:val="0"/>
        <w:numPr>
          <w:numId w:val="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spolupracuje s ostatnými orgánmi štátnej správy a organizáciou podľa osobitného predpisu</w:t>
      </w:r>
      <w:bookmarkStart w:id="12" w:name="_Ref500400728"/>
      <w:r>
        <w:rPr>
          <w:rFonts w:ascii="Times New Roman" w:hAnsi="Times New Roman"/>
          <w:vertAlign w:val="superscript"/>
          <w:rtl w:val="0"/>
        </w:rPr>
        <w:footnoteReference w:id="41"/>
      </w:r>
      <w:bookmarkEnd w:id="12"/>
      <w:r w:rsidRPr="00261295">
        <w:rPr>
          <w:rFonts w:ascii="Times New Roman" w:hAnsi="Times New Roman"/>
          <w:szCs w:val="24"/>
        </w:rPr>
        <w:t>) v oblasti uvádzania dreva na vnútorný trh.</w:t>
      </w:r>
    </w:p>
    <w:p w:rsidR="00261295" w:rsidRPr="00261295" w:rsidP="00261295">
      <w:pPr>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Okresný úrad v sídle kraja</w:t>
      </w:r>
    </w:p>
    <w:p w:rsidR="00261295" w:rsidRPr="00261295" w:rsidP="00261295">
      <w:pPr>
        <w:widowControl w:val="0"/>
        <w:autoSpaceDE w:val="0"/>
        <w:autoSpaceDN w:val="0"/>
        <w:bidi w:val="0"/>
        <w:adjustRightInd w:val="0"/>
        <w:spacing w:after="120" w:line="240" w:lineRule="auto"/>
        <w:ind w:firstLine="567"/>
        <w:jc w:val="both"/>
        <w:rPr>
          <w:rFonts w:ascii="Times New Roman" w:hAnsi="Times New Roman"/>
          <w:szCs w:val="24"/>
        </w:rPr>
      </w:pPr>
      <w:r w:rsidRPr="00261295">
        <w:rPr>
          <w:rFonts w:ascii="Times New Roman" w:hAnsi="Times New Roman"/>
          <w:szCs w:val="24"/>
        </w:rPr>
        <w:t>Okresný úrad v sídle kraja je odvolacím orgánom vo veciach, v ktorých v prvom stupni rozhodol okresný úrad.</w:t>
      </w:r>
    </w:p>
    <w:p w:rsidR="00261295" w:rsidRPr="00261295" w:rsidP="00261295">
      <w:pPr>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 xml:space="preserve">Okresný úrad </w:t>
      </w:r>
    </w:p>
    <w:p w:rsidR="00261295" w:rsidRPr="00261295" w:rsidP="00261295">
      <w:pPr>
        <w:widowControl w:val="0"/>
        <w:autoSpaceDE w:val="0"/>
        <w:autoSpaceDN w:val="0"/>
        <w:bidi w:val="0"/>
        <w:adjustRightInd w:val="0"/>
        <w:spacing w:after="60" w:line="240" w:lineRule="auto"/>
        <w:ind w:firstLine="567"/>
        <w:jc w:val="both"/>
        <w:rPr>
          <w:rFonts w:ascii="Times New Roman" w:hAnsi="Times New Roman"/>
          <w:szCs w:val="24"/>
        </w:rPr>
      </w:pPr>
      <w:r w:rsidRPr="00261295">
        <w:rPr>
          <w:rFonts w:ascii="Times New Roman" w:hAnsi="Times New Roman"/>
          <w:szCs w:val="24"/>
        </w:rPr>
        <w:t>Okresný úrad na lesných pozemkoch</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_Ref499293590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17</w:t>
      </w:r>
      <w:r w:rsidRPr="00261295">
        <w:rPr>
          <w:rFonts w:ascii="Times New Roman" w:hAnsi="Times New Roman"/>
          <w:szCs w:val="24"/>
          <w:vertAlign w:val="superscript"/>
        </w:rPr>
        <w:fldChar w:fldCharType="end"/>
      </w:r>
      <w:r w:rsidRPr="00261295">
        <w:rPr>
          <w:rFonts w:ascii="Times New Roman" w:hAnsi="Times New Roman"/>
          <w:szCs w:val="24"/>
        </w:rPr>
        <w:t>) okrem pozemkov nevyhnutných pre potreby obrany štátu</w:t>
      </w:r>
    </w:p>
    <w:p w:rsidR="00261295" w:rsidRPr="00261295" w:rsidP="00261295">
      <w:pPr>
        <w:widowControl w:val="0"/>
        <w:numPr>
          <w:numId w:val="34"/>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vykonáva dozor</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_Ref500408440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39</w:t>
      </w:r>
      <w:r w:rsidRPr="00261295">
        <w:rPr>
          <w:rFonts w:ascii="Times New Roman" w:hAnsi="Times New Roman"/>
          <w:szCs w:val="24"/>
          <w:vertAlign w:val="superscript"/>
        </w:rPr>
        <w:fldChar w:fldCharType="end"/>
      </w:r>
      <w:r w:rsidRPr="00261295">
        <w:rPr>
          <w:rFonts w:ascii="Times New Roman" w:hAnsi="Times New Roman"/>
          <w:szCs w:val="24"/>
        </w:rPr>
        <w:t>) nad hospodárskym subjektom podľa § 4 ods. 3 a prepravcom,</w:t>
      </w:r>
    </w:p>
    <w:p w:rsidR="00261295" w:rsidRPr="00261295" w:rsidP="00261295">
      <w:pPr>
        <w:widowControl w:val="0"/>
        <w:numPr>
          <w:numId w:val="34"/>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ukladá opatrenia hospodárskemu subjektu podľa § 4 ods. 3 a prepravcovi,</w:t>
      </w:r>
    </w:p>
    <w:p w:rsidR="00261295" w:rsidRPr="00261295" w:rsidP="00261295">
      <w:pPr>
        <w:widowControl w:val="0"/>
        <w:numPr>
          <w:numId w:val="34"/>
        </w:numPr>
        <w:bidi w:val="0"/>
        <w:spacing w:before="60" w:after="60" w:line="240" w:lineRule="auto"/>
        <w:ind w:left="284" w:hanging="284"/>
        <w:jc w:val="both"/>
        <w:rPr>
          <w:rFonts w:ascii="Times New Roman" w:hAnsi="Times New Roman"/>
          <w:szCs w:val="24"/>
        </w:rPr>
      </w:pPr>
      <w:r w:rsidRPr="00261295">
        <w:rPr>
          <w:rFonts w:ascii="Times New Roman" w:hAnsi="Times New Roman"/>
          <w:szCs w:val="24"/>
        </w:rPr>
        <w:t xml:space="preserve">rozhoduje v prvom stupni o priestupkoch a iných správnych deliktoch hospodárskeho subjektu podľa § 4 ods. 3 a prepravcu podľa § 16 až 18. </w:t>
      </w:r>
    </w:p>
    <w:p w:rsidR="00261295" w:rsidRPr="00261295" w:rsidP="00261295">
      <w:pPr>
        <w:widowControl w:val="0"/>
        <w:numPr>
          <w:numId w:val="28"/>
        </w:numPr>
        <w:autoSpaceDE w:val="0"/>
        <w:autoSpaceDN w:val="0"/>
        <w:bidi w:val="0"/>
        <w:adjustRightInd w:val="0"/>
        <w:spacing w:before="360" w:after="120" w:line="240" w:lineRule="auto"/>
        <w:ind w:left="714" w:hanging="357"/>
        <w:jc w:val="center"/>
        <w:rPr>
          <w:rFonts w:ascii="Times New Roman" w:hAnsi="Times New Roman"/>
          <w:b/>
          <w:szCs w:val="24"/>
        </w:rPr>
      </w:pPr>
    </w:p>
    <w:p w:rsidR="00261295" w:rsidRPr="00261295" w:rsidP="00261295">
      <w:pPr>
        <w:widowControl w:val="0"/>
        <w:autoSpaceDE w:val="0"/>
        <w:autoSpaceDN w:val="0"/>
        <w:bidi w:val="0"/>
        <w:adjustRightInd w:val="0"/>
        <w:spacing w:after="240" w:line="240" w:lineRule="auto"/>
        <w:jc w:val="center"/>
        <w:rPr>
          <w:rFonts w:ascii="Times New Roman" w:hAnsi="Times New Roman"/>
          <w:b/>
          <w:szCs w:val="24"/>
        </w:rPr>
      </w:pPr>
      <w:r w:rsidRPr="00261295">
        <w:rPr>
          <w:rFonts w:ascii="Times New Roman" w:hAnsi="Times New Roman"/>
          <w:b/>
          <w:szCs w:val="24"/>
        </w:rPr>
        <w:t xml:space="preserve">Slovenská lesnícko-drevárska inšpekcia </w:t>
      </w:r>
    </w:p>
    <w:p w:rsidR="00261295" w:rsidRPr="00261295" w:rsidP="00261295">
      <w:pPr>
        <w:widowControl w:val="0"/>
        <w:autoSpaceDE w:val="0"/>
        <w:autoSpaceDN w:val="0"/>
        <w:bidi w:val="0"/>
        <w:adjustRightInd w:val="0"/>
        <w:spacing w:after="60" w:line="240" w:lineRule="auto"/>
        <w:ind w:firstLine="567"/>
        <w:jc w:val="both"/>
        <w:rPr>
          <w:rFonts w:ascii="Times New Roman" w:hAnsi="Times New Roman"/>
          <w:szCs w:val="24"/>
        </w:rPr>
      </w:pPr>
      <w:r w:rsidRPr="00261295">
        <w:rPr>
          <w:rFonts w:ascii="Times New Roman" w:hAnsi="Times New Roman"/>
          <w:szCs w:val="24"/>
        </w:rPr>
        <w:t>(1) Slovenská lesnícko-drevárska inšpekcia (ďalej len „inšpekcia“) je preddavkovou organizáciou ministerstva pôdohospodárstva a vykonáva pôsobnosť pre celé územie Slovenskej republiky.</w:t>
      </w:r>
    </w:p>
    <w:p w:rsidR="00261295" w:rsidRPr="00261295" w:rsidP="00261295">
      <w:pPr>
        <w:widowControl w:val="0"/>
        <w:autoSpaceDE w:val="0"/>
        <w:autoSpaceDN w:val="0"/>
        <w:bidi w:val="0"/>
        <w:adjustRightInd w:val="0"/>
        <w:spacing w:after="60" w:line="240" w:lineRule="auto"/>
        <w:ind w:firstLine="567"/>
        <w:jc w:val="both"/>
        <w:rPr>
          <w:rFonts w:ascii="Times New Roman" w:hAnsi="Times New Roman"/>
          <w:szCs w:val="24"/>
        </w:rPr>
      </w:pPr>
      <w:r w:rsidRPr="00261295">
        <w:rPr>
          <w:rFonts w:ascii="Times New Roman" w:hAnsi="Times New Roman"/>
          <w:szCs w:val="24"/>
        </w:rPr>
        <w:t>(2) Inšpekciu riadi a za jej činnosť zodpovedá riaditeľ, ktorého vymenúva a odvoláva minister pôdohospodárstva a rozvoja vidieka Slovenskej republiky.</w:t>
      </w:r>
    </w:p>
    <w:p w:rsidR="00261295" w:rsidRPr="00261295" w:rsidP="00261295">
      <w:pPr>
        <w:widowControl w:val="0"/>
        <w:autoSpaceDE w:val="0"/>
        <w:autoSpaceDN w:val="0"/>
        <w:bidi w:val="0"/>
        <w:adjustRightInd w:val="0"/>
        <w:spacing w:after="60" w:line="240" w:lineRule="auto"/>
        <w:ind w:firstLine="567"/>
        <w:jc w:val="both"/>
        <w:rPr>
          <w:rFonts w:ascii="Times New Roman" w:hAnsi="Times New Roman"/>
          <w:szCs w:val="24"/>
        </w:rPr>
      </w:pPr>
      <w:r w:rsidRPr="00261295">
        <w:rPr>
          <w:rFonts w:ascii="Times New Roman" w:hAnsi="Times New Roman"/>
          <w:szCs w:val="24"/>
        </w:rPr>
        <w:t>(3) Inšpekcia má spôsobilosť byť účastníkom súdneho konania alebo konania pred orgánom verejnej správy a samostatne konať pred súdom alebo pred orgánom verejnej správy v rámci svojej pôsobnosti. Za inšpekciu koná riaditeľ alebo ním poverený zamestnanec.</w:t>
      </w:r>
    </w:p>
    <w:p w:rsidR="00261295" w:rsidRPr="00261295" w:rsidP="00261295">
      <w:pPr>
        <w:widowControl w:val="0"/>
        <w:autoSpaceDE w:val="0"/>
        <w:autoSpaceDN w:val="0"/>
        <w:bidi w:val="0"/>
        <w:adjustRightInd w:val="0"/>
        <w:spacing w:after="60" w:line="240" w:lineRule="auto"/>
        <w:ind w:firstLine="567"/>
        <w:jc w:val="both"/>
        <w:rPr>
          <w:rFonts w:ascii="Times New Roman" w:hAnsi="Times New Roman"/>
          <w:szCs w:val="24"/>
        </w:rPr>
      </w:pPr>
      <w:r w:rsidRPr="00261295">
        <w:rPr>
          <w:rFonts w:ascii="Times New Roman" w:hAnsi="Times New Roman"/>
          <w:szCs w:val="24"/>
        </w:rPr>
        <w:t xml:space="preserve">(4) Inšpekcia </w:t>
      </w:r>
    </w:p>
    <w:p w:rsidR="00261295" w:rsidRPr="00261295" w:rsidP="00261295">
      <w:pPr>
        <w:widowControl w:val="0"/>
        <w:numPr>
          <w:numId w:val="8"/>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vykonáva dozor</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_Ref500408440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39</w:t>
      </w:r>
      <w:r w:rsidRPr="00261295">
        <w:rPr>
          <w:rFonts w:ascii="Times New Roman" w:hAnsi="Times New Roman"/>
          <w:szCs w:val="24"/>
          <w:vertAlign w:val="superscript"/>
        </w:rPr>
        <w:fldChar w:fldCharType="end"/>
      </w:r>
      <w:r w:rsidRPr="00261295">
        <w:rPr>
          <w:rFonts w:ascii="Times New Roman" w:hAnsi="Times New Roman"/>
          <w:szCs w:val="24"/>
        </w:rPr>
        <w:t>) nad hospodárskymi subjektmi, obchodníkmi a prepravcami,</w:t>
      </w:r>
    </w:p>
    <w:p w:rsidR="00261295" w:rsidRPr="00261295" w:rsidP="00261295">
      <w:pPr>
        <w:widowControl w:val="0"/>
        <w:numPr>
          <w:numId w:val="8"/>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ukladá opatrenia hospodárskym subjektom, obchodníkom a prepravcom,</w:t>
      </w:r>
    </w:p>
    <w:p w:rsidR="00261295" w:rsidRPr="00261295" w:rsidP="00261295">
      <w:pPr>
        <w:widowControl w:val="0"/>
        <w:numPr>
          <w:numId w:val="8"/>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rozhoduje o priestupkoch a iných správnych deliktoch podľa § 16 a 17, ktorých sa dopustili hospodársky subjekt, obchodník a prepravca; ak ide o dovozcu dreva</w:t>
      </w:r>
      <w:r w:rsidRPr="00261295">
        <w:rPr>
          <w:rFonts w:ascii="Times New Roman" w:hAnsi="Times New Roman"/>
        </w:rPr>
        <w:t xml:space="preserve"> a výrobkov z dreva</w:t>
      </w:r>
      <w:r w:rsidRPr="00261295">
        <w:rPr>
          <w:rFonts w:ascii="Times New Roman" w:hAnsi="Times New Roman"/>
          <w:szCs w:val="24"/>
        </w:rPr>
        <w:t xml:space="preserve"> zo štátu, s ktorým Európska únia uzatvorila dobrovoľnú partnerskú dohodu, rozhoduje o priestupkoch a iných správnych deliktoch podľa § 17 ods. 4 písm. c), </w:t>
      </w:r>
    </w:p>
    <w:p w:rsidR="00261295" w:rsidRPr="00261295" w:rsidP="00261295">
      <w:pPr>
        <w:widowControl w:val="0"/>
        <w:numPr>
          <w:numId w:val="8"/>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vykonáva bezodplatne poradenskú činnosť v oblasti uvádzania dreva na vnútorný trh a systémov náležitej starostlivosti,</w:t>
      </w:r>
    </w:p>
    <w:p w:rsidR="00261295" w:rsidRPr="00261295" w:rsidP="00261295">
      <w:pPr>
        <w:widowControl w:val="0"/>
        <w:numPr>
          <w:numId w:val="8"/>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spolupracuje s orgánmi pri poskytovaní a kontrole prostriedkov z verejných zdrojov,</w:t>
      </w:r>
      <w:r>
        <w:rPr>
          <w:rFonts w:ascii="Times New Roman" w:hAnsi="Times New Roman"/>
          <w:szCs w:val="24"/>
          <w:vertAlign w:val="superscript"/>
          <w:rtl w:val="0"/>
        </w:rPr>
        <w:footnoteReference w:id="42"/>
      </w:r>
      <w:r w:rsidRPr="00261295">
        <w:rPr>
          <w:rFonts w:ascii="Times New Roman" w:hAnsi="Times New Roman"/>
          <w:szCs w:val="24"/>
        </w:rPr>
        <w:t>)</w:t>
      </w:r>
    </w:p>
    <w:p w:rsidR="00261295" w:rsidRPr="00261295" w:rsidP="00261295">
      <w:pPr>
        <w:widowControl w:val="0"/>
        <w:numPr>
          <w:numId w:val="8"/>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spolupracuje s ostatnými orgánmi verejnej správy, orgánmi policajného zboru a organizáciami podľa osobitného predpisu</w:t>
      </w:r>
      <w:r w:rsidRPr="00261295">
        <w:rPr>
          <w:rFonts w:ascii="Times New Roman" w:hAnsi="Times New Roman"/>
          <w:szCs w:val="24"/>
        </w:rPr>
        <w:fldChar w:fldCharType="begin"/>
      </w:r>
      <w:r w:rsidRPr="00261295">
        <w:rPr>
          <w:rFonts w:ascii="Times New Roman" w:hAnsi="Times New Roman"/>
          <w:szCs w:val="24"/>
        </w:rPr>
        <w:instrText xml:space="preserve"> NOTEREF _Ref500400728 \h </w:instrText>
      </w:r>
      <w:r w:rsidRPr="00261295">
        <w:rPr>
          <w:rFonts w:ascii="Times New Roman" w:hAnsi="Times New Roman"/>
          <w:szCs w:val="24"/>
        </w:rPr>
        <w:instrText xml:space="preserve"> \* MERGEFORMAT </w:instrText>
      </w:r>
      <w:r w:rsidRPr="00261295">
        <w:rPr>
          <w:rFonts w:ascii="Times New Roman" w:hAnsi="Times New Roman"/>
          <w:szCs w:val="24"/>
        </w:rPr>
        <w:fldChar w:fldCharType="separate"/>
      </w:r>
      <w:r w:rsidRPr="00261295">
        <w:rPr>
          <w:rFonts w:ascii="Times New Roman" w:hAnsi="Times New Roman"/>
          <w:szCs w:val="24"/>
          <w:vertAlign w:val="superscript"/>
        </w:rPr>
        <w:t>40</w:t>
      </w:r>
      <w:r w:rsidRPr="00261295">
        <w:rPr>
          <w:rFonts w:ascii="Times New Roman" w:hAnsi="Times New Roman"/>
          <w:szCs w:val="24"/>
        </w:rPr>
        <w:fldChar w:fldCharType="end"/>
      </w:r>
      <w:r w:rsidRPr="00261295">
        <w:rPr>
          <w:rFonts w:ascii="Times New Roman" w:hAnsi="Times New Roman"/>
          <w:szCs w:val="24"/>
        </w:rPr>
        <w:t>) v oblasti uvádzania dreva a výrobkov z dreva na vnútorný trh,</w:t>
      </w:r>
    </w:p>
    <w:p w:rsidR="00261295" w:rsidRPr="00261295" w:rsidP="00261295">
      <w:pPr>
        <w:widowControl w:val="0"/>
        <w:numPr>
          <w:numId w:val="8"/>
        </w:numPr>
        <w:autoSpaceDE w:val="0"/>
        <w:autoSpaceDN w:val="0"/>
        <w:bidi w:val="0"/>
        <w:adjustRightInd w:val="0"/>
        <w:spacing w:before="60" w:after="60" w:line="240" w:lineRule="auto"/>
        <w:ind w:left="284" w:hanging="284"/>
        <w:jc w:val="both"/>
        <w:rPr>
          <w:rFonts w:ascii="Times New Roman" w:hAnsi="Times New Roman"/>
          <w:color w:val="00B0F0"/>
          <w:szCs w:val="24"/>
        </w:rPr>
      </w:pPr>
      <w:r w:rsidRPr="00261295">
        <w:rPr>
          <w:rFonts w:ascii="Times New Roman" w:hAnsi="Times New Roman"/>
          <w:szCs w:val="24"/>
        </w:rPr>
        <w:t>poskytuje súčinnosť colným orgánom</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_Ref493761317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37</w:t>
      </w:r>
      <w:r w:rsidRPr="00261295">
        <w:rPr>
          <w:rFonts w:ascii="Times New Roman" w:hAnsi="Times New Roman"/>
          <w:szCs w:val="24"/>
          <w:vertAlign w:val="superscript"/>
        </w:rPr>
        <w:fldChar w:fldCharType="end"/>
      </w:r>
      <w:r w:rsidRPr="00261295">
        <w:rPr>
          <w:rFonts w:ascii="Times New Roman" w:hAnsi="Times New Roman"/>
          <w:szCs w:val="24"/>
        </w:rPr>
        <w:t>) a iným orgánom štátnej správy pri pochybnostiach o druhu, množstve a pôvode dreva a výrobkov z dreva</w:t>
      </w:r>
      <w:r w:rsidRPr="00261295">
        <w:rPr>
          <w:rFonts w:ascii="Times New Roman" w:hAnsi="Times New Roman"/>
          <w:color w:val="00B0F0"/>
          <w:szCs w:val="24"/>
        </w:rPr>
        <w:t>.</w:t>
      </w:r>
    </w:p>
    <w:p w:rsidR="00261295" w:rsidRPr="00261295" w:rsidP="00261295">
      <w:pPr>
        <w:widowControl w:val="0"/>
        <w:autoSpaceDE w:val="0"/>
        <w:autoSpaceDN w:val="0"/>
        <w:bidi w:val="0"/>
        <w:adjustRightInd w:val="0"/>
        <w:spacing w:before="360" w:after="120" w:line="240" w:lineRule="auto"/>
        <w:jc w:val="center"/>
        <w:rPr>
          <w:rFonts w:ascii="Times New Roman" w:hAnsi="Times New Roman"/>
          <w:b/>
          <w:szCs w:val="24"/>
        </w:rPr>
      </w:pPr>
      <w:r w:rsidRPr="00261295">
        <w:rPr>
          <w:rFonts w:ascii="Times New Roman" w:hAnsi="Times New Roman"/>
          <w:b/>
          <w:szCs w:val="24"/>
        </w:rPr>
        <w:t>Dozor</w:t>
      </w:r>
    </w:p>
    <w:p w:rsidR="00261295" w:rsidRPr="00261295" w:rsidP="00261295">
      <w:pPr>
        <w:widowControl w:val="0"/>
        <w:numPr>
          <w:numId w:val="28"/>
        </w:numPr>
        <w:autoSpaceDE w:val="0"/>
        <w:autoSpaceDN w:val="0"/>
        <w:bidi w:val="0"/>
        <w:adjustRightInd w:val="0"/>
        <w:spacing w:before="120" w:after="240" w:line="240" w:lineRule="auto"/>
        <w:ind w:left="714" w:hanging="357"/>
        <w:jc w:val="center"/>
        <w:rPr>
          <w:rFonts w:ascii="Times New Roman" w:hAnsi="Times New Roman"/>
          <w:b/>
          <w:szCs w:val="24"/>
        </w:rPr>
      </w:pPr>
    </w:p>
    <w:p w:rsidR="00261295" w:rsidRPr="00261295" w:rsidP="00261295">
      <w:pPr>
        <w:widowControl w:val="0"/>
        <w:numPr>
          <w:numId w:val="21"/>
        </w:numPr>
        <w:tabs>
          <w:tab w:val="left" w:pos="993"/>
        </w:tabs>
        <w:autoSpaceDE w:val="0"/>
        <w:autoSpaceDN w:val="0"/>
        <w:bidi w:val="0"/>
        <w:adjustRightInd w:val="0"/>
        <w:spacing w:after="120" w:line="240" w:lineRule="auto"/>
        <w:ind w:left="0" w:firstLine="567"/>
        <w:jc w:val="both"/>
        <w:rPr>
          <w:rFonts w:ascii="Times New Roman" w:hAnsi="Times New Roman"/>
          <w:szCs w:val="24"/>
        </w:rPr>
      </w:pPr>
      <w:r w:rsidRPr="00261295">
        <w:rPr>
          <w:rFonts w:ascii="Times New Roman" w:hAnsi="Times New Roman"/>
          <w:szCs w:val="24"/>
        </w:rPr>
        <w:t>Dozor je oprávnenie orgánu štátnej správy podľa § 5 (ďalej len „orgán dozoru“) sledovať, zisťovať a kontrolovať dodržiavanie povinností v oblasti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 podľa tohto zákona a osobitných predpisov.</w:t>
      </w:r>
      <w:bookmarkStart w:id="13" w:name="_Ref494098263"/>
      <w:r>
        <w:rPr>
          <w:rFonts w:ascii="Times New Roman" w:hAnsi="Times New Roman"/>
          <w:szCs w:val="24"/>
          <w:vertAlign w:val="superscript"/>
          <w:rtl w:val="0"/>
        </w:rPr>
        <w:footnoteReference w:id="43"/>
      </w:r>
      <w:bookmarkEnd w:id="13"/>
      <w:r w:rsidRPr="00261295">
        <w:rPr>
          <w:rFonts w:ascii="Times New Roman" w:hAnsi="Times New Roman"/>
          <w:szCs w:val="24"/>
        </w:rPr>
        <w:t>)</w:t>
      </w:r>
      <w:r w:rsidRPr="00261295">
        <w:rPr>
          <w:rFonts w:ascii="Times New Roman" w:hAnsi="Times New Roman"/>
          <w:szCs w:val="24"/>
        </w:rPr>
        <w:t xml:space="preserve"> </w:t>
      </w:r>
      <w:r w:rsidRPr="00261295">
        <w:rPr>
          <w:rFonts w:ascii="Times New Roman" w:hAnsi="Times New Roman"/>
          <w:szCs w:val="24"/>
        </w:rPr>
        <w:t>Dozor vykonáva zamestnanec orgánu dozoru na základe písomného poverenia na výkon dozoru.</w:t>
      </w:r>
    </w:p>
    <w:p w:rsidR="00261295" w:rsidRPr="00261295" w:rsidP="00261295">
      <w:pPr>
        <w:keepNext/>
        <w:widowControl w:val="0"/>
        <w:numPr>
          <w:numId w:val="21"/>
        </w:numPr>
        <w:tabs>
          <w:tab w:val="left" w:pos="993"/>
        </w:tabs>
        <w:autoSpaceDE w:val="0"/>
        <w:autoSpaceDN w:val="0"/>
        <w:bidi w:val="0"/>
        <w:adjustRightInd w:val="0"/>
        <w:spacing w:after="60" w:line="240" w:lineRule="auto"/>
        <w:ind w:left="0" w:firstLine="567"/>
        <w:jc w:val="both"/>
        <w:rPr>
          <w:rFonts w:ascii="Times New Roman" w:hAnsi="Times New Roman"/>
          <w:szCs w:val="24"/>
        </w:rPr>
      </w:pPr>
      <w:r w:rsidRPr="00261295">
        <w:rPr>
          <w:rFonts w:ascii="Times New Roman" w:hAnsi="Times New Roman"/>
          <w:szCs w:val="24"/>
        </w:rPr>
        <w:t>Zamestnanec orgánu dozoru je pri výkone dozoru oprávnený</w:t>
      </w:r>
    </w:p>
    <w:p w:rsidR="00261295" w:rsidRPr="00261295" w:rsidP="00261295">
      <w:pPr>
        <w:keepNext/>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a) vstupovať na pozemok, do stavby, do zariadení, do vozidiel alebo do nemotorových prípojných vozidiel, ktoré sa používajú na účely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 alebo na ich prepravu, </w:t>
      </w:r>
      <w:r w:rsidRPr="00261295">
        <w:rPr>
          <w:rFonts w:ascii="Times New Roman" w:hAnsi="Times New Roman"/>
        </w:rPr>
        <w:t>ak sa na to nevyžaduje osobitný postup;</w:t>
      </w:r>
      <w:r>
        <w:rPr>
          <w:rFonts w:ascii="Times New Roman" w:hAnsi="Times New Roman"/>
          <w:vertAlign w:val="superscript"/>
          <w:rtl w:val="0"/>
        </w:rPr>
        <w:footnoteReference w:id="44"/>
      </w:r>
      <w:r w:rsidRPr="00261295">
        <w:rPr>
          <w:rFonts w:ascii="Times New Roman" w:hAnsi="Times New Roman"/>
        </w:rPr>
        <w:t>) prehliadka vozidla nesmie sledovať iný záujem, ako zistiť porušenie povinností ustanovených týmto zákonom a osobitnými predpismi, ktoré upravujú hospodárenie v lesoch a na lesných pozemkoch, odstraňovanie drevín a krov z iných ako lesných pozemkov a uvádzania dreva a výrobkov z dreva na vnútorný trh,</w:t>
      </w:r>
      <w:r w:rsidRPr="00261295">
        <w:rPr>
          <w:rFonts w:ascii="Times New Roman" w:hAnsi="Times New Roman"/>
          <w:vertAlign w:val="superscript"/>
        </w:rPr>
        <w:fldChar w:fldCharType="begin"/>
      </w:r>
      <w:r w:rsidRPr="00261295">
        <w:rPr>
          <w:rFonts w:ascii="Times New Roman" w:hAnsi="Times New Roman"/>
          <w:vertAlign w:val="superscript"/>
        </w:rPr>
        <w:instrText xml:space="preserve"> NOTEREF _Ref492303018 \h </w:instrText>
      </w:r>
      <w:r w:rsidRPr="00261295">
        <w:rPr>
          <w:rFonts w:ascii="Times New Roman" w:hAnsi="Times New Roman"/>
          <w:vertAlign w:val="superscript"/>
        </w:rPr>
        <w:instrText xml:space="preserve"> \* MERGEFORMAT </w:instrText>
      </w:r>
      <w:r w:rsidRPr="00261295">
        <w:rPr>
          <w:rFonts w:ascii="Times New Roman" w:hAnsi="Times New Roman"/>
          <w:vertAlign w:val="superscript"/>
        </w:rPr>
        <w:fldChar w:fldCharType="separate"/>
      </w:r>
      <w:r w:rsidRPr="00261295">
        <w:rPr>
          <w:rFonts w:ascii="Times New Roman" w:hAnsi="Times New Roman"/>
          <w:vertAlign w:val="superscript"/>
        </w:rPr>
        <w:t>9</w:t>
      </w:r>
      <w:r w:rsidRPr="00261295">
        <w:rPr>
          <w:rFonts w:ascii="Times New Roman" w:hAnsi="Times New Roman"/>
          <w:vertAlign w:val="superscript"/>
        </w:rPr>
        <w:fldChar w:fldCharType="end"/>
      </w:r>
      <w:r w:rsidRPr="00261295">
        <w:rPr>
          <w:rFonts w:ascii="Times New Roman" w:hAnsi="Times New Roman"/>
        </w:rPr>
        <w:t>)</w:t>
      </w:r>
    </w:p>
    <w:p w:rsidR="00261295" w:rsidRPr="00261295" w:rsidP="00261295">
      <w:pPr>
        <w:widowControl w:val="0"/>
        <w:tabs>
          <w:tab w:val="left" w:pos="851"/>
        </w:tabs>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b) samostatne zastavovať vozidlá prevážajúce drevo</w:t>
      </w:r>
      <w:r w:rsidRPr="00261295">
        <w:rPr>
          <w:rFonts w:ascii="Times New Roman" w:hAnsi="Times New Roman"/>
        </w:rPr>
        <w:t xml:space="preserve"> a výrobky z dreva</w:t>
      </w:r>
      <w:r w:rsidRPr="00261295">
        <w:rPr>
          <w:rFonts w:ascii="Times New Roman" w:hAnsi="Times New Roman"/>
          <w:szCs w:val="24"/>
        </w:rPr>
        <w:t xml:space="preserve"> na lesných cestách a lesných pozemkoch a ostatných pozemkoch, okrem pozemných komunikácií, </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c) požadovať na účely výkonu dozoru preukázanie totožnosti osôb a ich trvalého pobytu,</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d) požadovať vyjadrenie, informácie, údaje a vysvetlenie o skutočnostiach dôležitých pre výkon dozoru,</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e) vykonávať potrebné zisťovania na účely výkonu dozoru,</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f) predvolávať osoby na podanie vysvetlenia o skutočnostiach dôležitých pre výkon dozoru,</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g) vyžadovať predloženie dokladov a iných písomností, ktoré súvisia s výkonom dozoru a nahliadať do nich,</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 xml:space="preserve">h) odoberať originály alebo úradne osvedčené kópie dokladov a iných písomností potrebných na zabezpečenie dôkazov, a vyhotovovať z nich kópie, </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i) požadovať od osoby, u ktorej sa vykonáva dozor (ďalej len „osoba podliehajúca dozoru“) identifikáciu dreva</w:t>
      </w:r>
      <w:r w:rsidRPr="00261295">
        <w:rPr>
          <w:rFonts w:ascii="Times New Roman" w:hAnsi="Times New Roman"/>
        </w:rPr>
        <w:t xml:space="preserve"> a výrobkov z dreva</w:t>
      </w:r>
      <w:r w:rsidRPr="00261295">
        <w:rPr>
          <w:rFonts w:ascii="Times New Roman" w:hAnsi="Times New Roman"/>
          <w:szCs w:val="24"/>
        </w:rPr>
        <w:t xml:space="preserve">, </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j) odoberať vzorky dreva</w:t>
      </w:r>
      <w:r w:rsidRPr="00261295">
        <w:rPr>
          <w:rFonts w:ascii="Times New Roman" w:hAnsi="Times New Roman"/>
        </w:rPr>
        <w:t xml:space="preserve"> a výrobkov z dreva</w:t>
      </w:r>
      <w:r w:rsidRPr="00261295">
        <w:rPr>
          <w:rFonts w:ascii="Times New Roman" w:hAnsi="Times New Roman"/>
          <w:szCs w:val="24"/>
        </w:rPr>
        <w:t xml:space="preserve"> na účely odbornej expertízy,</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k) vyhotovovať obrazové, zvukové a obrazovo-zvukové záznamy o zistených nedostatkoch a na účel zabezpečenia dôkazov.</w:t>
      </w:r>
    </w:p>
    <w:p w:rsidR="00261295" w:rsidRPr="00261295" w:rsidP="00261295">
      <w:pPr>
        <w:widowControl w:val="0"/>
        <w:numPr>
          <w:numId w:val="21"/>
        </w:numPr>
        <w:tabs>
          <w:tab w:val="left" w:pos="993"/>
        </w:tabs>
        <w:autoSpaceDE w:val="0"/>
        <w:autoSpaceDN w:val="0"/>
        <w:bidi w:val="0"/>
        <w:adjustRightInd w:val="0"/>
        <w:spacing w:before="120" w:after="60" w:line="240" w:lineRule="auto"/>
        <w:ind w:left="0" w:firstLine="567"/>
        <w:jc w:val="both"/>
        <w:rPr>
          <w:rFonts w:ascii="Times New Roman" w:hAnsi="Times New Roman"/>
          <w:szCs w:val="24"/>
        </w:rPr>
      </w:pPr>
      <w:r w:rsidRPr="00261295">
        <w:rPr>
          <w:rFonts w:ascii="Times New Roman" w:hAnsi="Times New Roman"/>
          <w:szCs w:val="24"/>
        </w:rPr>
        <w:t>Zamestnanec orgánu dozoru je pri výkone dozoru povinný</w:t>
      </w:r>
    </w:p>
    <w:p w:rsidR="00261295" w:rsidRPr="00261295" w:rsidP="00261295">
      <w:pPr>
        <w:widowControl w:val="0"/>
        <w:numPr>
          <w:numId w:val="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 xml:space="preserve">preukázať sa služobným preukazom a písomným poverením na výkon dozoru, </w:t>
      </w:r>
    </w:p>
    <w:p w:rsidR="00261295" w:rsidRPr="00261295" w:rsidP="00261295">
      <w:pPr>
        <w:widowControl w:val="0"/>
        <w:numPr>
          <w:numId w:val="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pri zastavení vozidla podľa odseku 2 písm. b) postupovať podľa osobitného predpisu,</w:t>
      </w:r>
      <w:r>
        <w:rPr>
          <w:rFonts w:ascii="Times New Roman" w:hAnsi="Times New Roman"/>
          <w:szCs w:val="24"/>
          <w:vertAlign w:val="superscript"/>
          <w:rtl w:val="0"/>
        </w:rPr>
        <w:footnoteReference w:id="45"/>
      </w:r>
      <w:r w:rsidRPr="00261295">
        <w:rPr>
          <w:rFonts w:ascii="Times New Roman" w:hAnsi="Times New Roman"/>
          <w:szCs w:val="24"/>
        </w:rPr>
        <w:t>)</w:t>
      </w:r>
    </w:p>
    <w:p w:rsidR="00261295" w:rsidRPr="00261295" w:rsidP="00261295">
      <w:pPr>
        <w:widowControl w:val="0"/>
        <w:numPr>
          <w:numId w:val="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vydávať osobe podliehajúcej dozoru, ktorej odoberie doklady, iné písomnosti alebo vzorky dreva</w:t>
      </w:r>
      <w:r w:rsidRPr="00261295">
        <w:rPr>
          <w:rFonts w:ascii="Times New Roman" w:hAnsi="Times New Roman"/>
        </w:rPr>
        <w:t xml:space="preserve"> a výrobkov z dreva</w:t>
      </w:r>
      <w:r w:rsidRPr="00261295">
        <w:rPr>
          <w:rFonts w:ascii="Times New Roman" w:hAnsi="Times New Roman"/>
          <w:szCs w:val="24"/>
        </w:rPr>
        <w:t xml:space="preserve"> podľa odseku 2 písm. h) a j), potvrdenie o ich prevzatí a zabezpečiť ich riadnu ochranu pred stratou, zničením, poškodením alebo zneužitím, </w:t>
      </w:r>
    </w:p>
    <w:p w:rsidR="00261295" w:rsidRPr="00261295" w:rsidP="00261295">
      <w:pPr>
        <w:widowControl w:val="0"/>
        <w:numPr>
          <w:numId w:val="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bezodkladne osobe podliehajúcej dozoru vrátiť doklady a iné písomnosti odobraté podľa odseku 2 písm. h), ak nie sú potrebné na ďalšie konanie; to sa primerane vzťahuje na vzorky dreva</w:t>
      </w:r>
      <w:r w:rsidRPr="00261295">
        <w:rPr>
          <w:rFonts w:ascii="Times New Roman" w:hAnsi="Times New Roman"/>
        </w:rPr>
        <w:t xml:space="preserve"> a výrobkov z dreva</w:t>
      </w:r>
      <w:r w:rsidRPr="00261295">
        <w:rPr>
          <w:rFonts w:ascii="Times New Roman" w:hAnsi="Times New Roman"/>
          <w:szCs w:val="24"/>
        </w:rPr>
        <w:t xml:space="preserve"> odobraté podľa odseku 2 písm. j), ak to ich povaha umožňuje, </w:t>
      </w:r>
    </w:p>
    <w:p w:rsidR="00261295" w:rsidRPr="00261295" w:rsidP="00261295">
      <w:pPr>
        <w:widowControl w:val="0"/>
        <w:numPr>
          <w:numId w:val="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zachovávať mlčanlivosť o skutočnostiach, o ktorých sa dozvedel pri výkone dozoru okrem poskytnutia takto získaných informácií v konaní pred súdmi alebo orgánmi verejnej správy v oblasti daní, poplatkov a colníctva na účely správy daní,</w:t>
      </w:r>
      <w:r>
        <w:rPr>
          <w:rFonts w:ascii="Times" w:hAnsi="Times"/>
          <w:sz w:val="25"/>
          <w:szCs w:val="25"/>
          <w:vertAlign w:val="superscript"/>
          <w:rtl w:val="0"/>
        </w:rPr>
        <w:footnoteReference w:id="46"/>
      </w:r>
      <w:r w:rsidRPr="00261295">
        <w:rPr>
          <w:rFonts w:ascii="Times" w:hAnsi="Times" w:cs="Times"/>
          <w:sz w:val="25"/>
          <w:szCs w:val="25"/>
        </w:rPr>
        <w:t>)</w:t>
      </w:r>
    </w:p>
    <w:p w:rsidR="00261295" w:rsidRPr="00261295" w:rsidP="00261295">
      <w:pPr>
        <w:widowControl w:val="0"/>
        <w:numPr>
          <w:numId w:val="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 xml:space="preserve">nosiť lesnícku rovnošatu. </w:t>
      </w:r>
    </w:p>
    <w:p w:rsidR="00261295" w:rsidRPr="00261295" w:rsidP="00261295">
      <w:pPr>
        <w:widowControl w:val="0"/>
        <w:numPr>
          <w:numId w:val="21"/>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lang w:eastAsia="en-US"/>
        </w:rPr>
        <w:t xml:space="preserve">Dozor je neverejný. </w:t>
      </w:r>
      <w:r w:rsidRPr="00261295">
        <w:rPr>
          <w:rFonts w:ascii="Times New Roman" w:hAnsi="Times New Roman"/>
          <w:szCs w:val="24"/>
        </w:rPr>
        <w:t>Orgán dozoru môže k výkonu dozoru prizvať znalca. Znalec, ktorého orgán dozoru prizve k výkonu dozoru, sa môže zúčastniť výkonu dozoru len pod vedením zamestnanca orgánu dozoru a má oprávnenie podľa odseku 2 písm.</w:t>
      </w:r>
      <w:r w:rsidRPr="00261295">
        <w:rPr>
          <w:rFonts w:ascii="Times New Roman" w:hAnsi="Times New Roman"/>
          <w:color w:val="00B0F0"/>
          <w:szCs w:val="24"/>
        </w:rPr>
        <w:t xml:space="preserve"> </w:t>
      </w:r>
      <w:r w:rsidRPr="00261295">
        <w:rPr>
          <w:rFonts w:ascii="Times New Roman" w:hAnsi="Times New Roman"/>
          <w:szCs w:val="24"/>
        </w:rPr>
        <w:t xml:space="preserve">a), d), e), j) a k). </w:t>
      </w:r>
    </w:p>
    <w:p w:rsidR="00261295" w:rsidRPr="00261295" w:rsidP="00261295">
      <w:pPr>
        <w:widowControl w:val="0"/>
        <w:numPr>
          <w:numId w:val="28"/>
        </w:numPr>
        <w:autoSpaceDE w:val="0"/>
        <w:autoSpaceDN w:val="0"/>
        <w:bidi w:val="0"/>
        <w:adjustRightInd w:val="0"/>
        <w:spacing w:before="360" w:after="240" w:line="240" w:lineRule="auto"/>
        <w:ind w:left="714" w:hanging="357"/>
        <w:jc w:val="center"/>
        <w:rPr>
          <w:rFonts w:ascii="Times New Roman" w:hAnsi="Times New Roman"/>
          <w:b/>
          <w:szCs w:val="24"/>
        </w:rPr>
      </w:pPr>
    </w:p>
    <w:p w:rsidR="00261295" w:rsidRPr="00261295" w:rsidP="00261295">
      <w:pPr>
        <w:widowControl w:val="0"/>
        <w:numPr>
          <w:numId w:val="20"/>
        </w:numPr>
        <w:tabs>
          <w:tab w:val="left" w:pos="993"/>
        </w:tabs>
        <w:autoSpaceDE w:val="0"/>
        <w:autoSpaceDN w:val="0"/>
        <w:bidi w:val="0"/>
        <w:adjustRightInd w:val="0"/>
        <w:spacing w:before="120" w:after="60" w:line="240" w:lineRule="auto"/>
        <w:ind w:left="0" w:firstLine="567"/>
        <w:jc w:val="both"/>
        <w:rPr>
          <w:rFonts w:ascii="Times New Roman" w:hAnsi="Times New Roman"/>
          <w:szCs w:val="24"/>
        </w:rPr>
      </w:pPr>
      <w:r w:rsidRPr="00261295">
        <w:rPr>
          <w:rFonts w:ascii="Times New Roman" w:hAnsi="Times New Roman"/>
          <w:szCs w:val="24"/>
        </w:rPr>
        <w:t xml:space="preserve"> Osoba podliehajúca dozoru je pri výkone dozoru povinná </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a)</w:t>
        <w:tab/>
        <w:t>strpieť výkon dozoru, poskytnúť zamestnancovi orgánu dozoru súčinnosť,</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b)</w:t>
        <w:tab/>
        <w:t>umožniť zamestnancovi orgánu dozoru vstup na pozemok, do stavby, do zariadenia, do vozidla alebo do nemotorového prípojného vozidla používaného na účely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 ich prepravu alebo súvisiaceho s predmetom dozoru podľa § 11 ods. 2 písm. a), </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c)</w:t>
        <w:tab/>
        <w:t>zastaviť na pokyn zamestnanca orgánu dozoru vozidlo prevážajúce drevo</w:t>
      </w:r>
      <w:r w:rsidRPr="00261295">
        <w:rPr>
          <w:rFonts w:ascii="Times New Roman" w:hAnsi="Times New Roman"/>
        </w:rPr>
        <w:t xml:space="preserve"> a výrobky z dreva</w:t>
      </w:r>
      <w:r w:rsidRPr="00261295">
        <w:rPr>
          <w:rFonts w:ascii="Times New Roman" w:hAnsi="Times New Roman"/>
          <w:szCs w:val="24"/>
        </w:rPr>
        <w:t xml:space="preserve"> podľa § 11 ods. 2 písm. b),</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d)</w:t>
        <w:tab/>
        <w:t xml:space="preserve">preukázať svoju totožnosť, </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e)</w:t>
        <w:tab/>
        <w:t xml:space="preserve">podať informácie a vysvetlenia o skutočnostiach, ktoré súvisia s výkonom dozoru, </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f)</w:t>
        <w:tab/>
        <w:t>predložiť požadované doklady a iné písomnosti, ktoré súvisia s výkonom dozoru,</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g)</w:t>
        <w:tab/>
        <w:t>dostaviť sa na predvolanie orgánu dozoru a podať vysvetlenie o skutočnostiach, ktoré súvisia s výkonom dozoru,</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h)</w:t>
        <w:tab/>
        <w:t>umožniť zamestnancovi orgánu dozoru nahliadnuť do dokladov a iných písomností, ktoré súvisia s výkonom dozoru,</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i)</w:t>
        <w:tab/>
        <w:t>umožniť odobratie originálov alebo úradne osvedčených kópií dokladov a iných písomností potrebných na zabezpečenie dôkazov,</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j)</w:t>
        <w:tab/>
        <w:t>umožniť vykonávanie potrebných zisťovaní vrátane odoberania vzoriek dreva</w:t>
      </w:r>
      <w:r w:rsidRPr="00261295">
        <w:rPr>
          <w:rFonts w:ascii="Times New Roman" w:hAnsi="Times New Roman"/>
        </w:rPr>
        <w:t xml:space="preserve"> a výrobkov z dreva</w:t>
      </w:r>
      <w:r w:rsidRPr="00261295">
        <w:rPr>
          <w:rFonts w:ascii="Times New Roman" w:hAnsi="Times New Roman"/>
          <w:szCs w:val="24"/>
        </w:rPr>
        <w:t>,</w:t>
      </w:r>
    </w:p>
    <w:p w:rsidR="00261295" w:rsidRPr="00261295" w:rsidP="00261295">
      <w:pPr>
        <w:widowControl w:val="0"/>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k)</w:t>
        <w:tab/>
        <w:t>umožniť používanie technických prostriedkov na vyhotovovanie obrazových, zvukových a obrazovo-zvukových záznamov o zistených nedostatkoch a na účel zabezpečenia dôkazov.</w:t>
      </w:r>
    </w:p>
    <w:p w:rsidR="00261295" w:rsidRPr="00261295" w:rsidP="00261295">
      <w:pPr>
        <w:widowControl w:val="0"/>
        <w:numPr>
          <w:numId w:val="20"/>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Hospodársky subjekt podľa § 4 ods. 3 je pri výkone dozoru povinný preukázať nadobudnutie vlastníctva alebo držbu dreva</w:t>
      </w:r>
      <w:r w:rsidRPr="00261295">
        <w:rPr>
          <w:rFonts w:ascii="Times New Roman" w:hAnsi="Times New Roman"/>
        </w:rPr>
        <w:t xml:space="preserve"> a výrobkov z dreva</w:t>
      </w:r>
      <w:r w:rsidRPr="00261295">
        <w:rPr>
          <w:rFonts w:ascii="Times New Roman" w:hAnsi="Times New Roman"/>
          <w:szCs w:val="24"/>
        </w:rPr>
        <w:t xml:space="preserve"> a jeho uvedenie na vnútorný trh príslušnými dokladmi, ktorými sú najmä </w:t>
      </w:r>
    </w:p>
    <w:p w:rsidR="00261295" w:rsidRPr="00261295" w:rsidP="00261295">
      <w:pPr>
        <w:widowControl w:val="0"/>
        <w:numPr>
          <w:numId w:val="32"/>
        </w:numPr>
        <w:bidi w:val="0"/>
        <w:spacing w:before="60" w:after="60" w:line="240" w:lineRule="auto"/>
        <w:ind w:left="426"/>
        <w:jc w:val="both"/>
        <w:rPr>
          <w:rFonts w:ascii="Times New Roman" w:hAnsi="Times New Roman"/>
          <w:szCs w:val="24"/>
        </w:rPr>
      </w:pPr>
      <w:r w:rsidRPr="00261295">
        <w:rPr>
          <w:rFonts w:ascii="Times New Roman" w:hAnsi="Times New Roman"/>
          <w:szCs w:val="24"/>
        </w:rPr>
        <w:t xml:space="preserve">program starostlivosti o les, </w:t>
      </w:r>
    </w:p>
    <w:p w:rsidR="00261295" w:rsidRPr="00261295" w:rsidP="00261295">
      <w:pPr>
        <w:widowControl w:val="0"/>
        <w:numPr>
          <w:numId w:val="32"/>
        </w:numPr>
        <w:bidi w:val="0"/>
        <w:spacing w:before="60" w:after="60" w:line="240" w:lineRule="auto"/>
        <w:ind w:left="426"/>
        <w:jc w:val="both"/>
        <w:rPr>
          <w:rFonts w:ascii="Times New Roman" w:hAnsi="Times New Roman"/>
          <w:szCs w:val="24"/>
        </w:rPr>
      </w:pPr>
      <w:r w:rsidRPr="00261295">
        <w:rPr>
          <w:rFonts w:ascii="Times New Roman" w:hAnsi="Times New Roman"/>
          <w:szCs w:val="24"/>
        </w:rPr>
        <w:t xml:space="preserve">lesná hospodárska evidencia, </w:t>
      </w:r>
    </w:p>
    <w:p w:rsidR="00261295" w:rsidRPr="00261295" w:rsidP="00261295">
      <w:pPr>
        <w:widowControl w:val="0"/>
        <w:numPr>
          <w:numId w:val="32"/>
        </w:numPr>
        <w:bidi w:val="0"/>
        <w:spacing w:before="60" w:after="60" w:line="240" w:lineRule="auto"/>
        <w:ind w:left="426"/>
        <w:jc w:val="both"/>
        <w:rPr>
          <w:rFonts w:ascii="Times New Roman" w:hAnsi="Times New Roman"/>
          <w:szCs w:val="24"/>
        </w:rPr>
      </w:pPr>
      <w:r w:rsidRPr="00261295">
        <w:rPr>
          <w:rFonts w:ascii="Times New Roman" w:hAnsi="Times New Roman"/>
          <w:szCs w:val="24"/>
        </w:rPr>
        <w:t>doklad o povolení na ťažbu alebo výrub stromov rastúcich mimo lesa podľa osobitných predpisov</w:t>
      </w:r>
      <w:bookmarkStart w:id="14" w:name="_Ref496628426"/>
      <w:r w:rsidRPr="00261295">
        <w:rPr>
          <w:rFonts w:ascii="Times New Roman" w:hAnsi="Times New Roman"/>
          <w:szCs w:val="24"/>
        </w:rPr>
        <w:t>,</w:t>
      </w:r>
      <w:bookmarkStart w:id="15" w:name="_Ref500408689"/>
      <w:r>
        <w:rPr>
          <w:rFonts w:ascii="Times New Roman" w:hAnsi="Times New Roman"/>
          <w:szCs w:val="24"/>
          <w:vertAlign w:val="superscript"/>
          <w:rtl w:val="0"/>
        </w:rPr>
        <w:footnoteReference w:id="47"/>
      </w:r>
      <w:bookmarkEnd w:id="14"/>
      <w:bookmarkEnd w:id="15"/>
      <w:r w:rsidRPr="00261295">
        <w:rPr>
          <w:rFonts w:ascii="Times New Roman" w:hAnsi="Times New Roman"/>
          <w:szCs w:val="24"/>
        </w:rPr>
        <w:t xml:space="preserve">) </w:t>
      </w:r>
    </w:p>
    <w:p w:rsidR="00261295" w:rsidRPr="00261295" w:rsidP="00261295">
      <w:pPr>
        <w:widowControl w:val="0"/>
        <w:numPr>
          <w:numId w:val="32"/>
        </w:numPr>
        <w:bidi w:val="0"/>
        <w:spacing w:before="60" w:after="60" w:line="240" w:lineRule="auto"/>
        <w:ind w:left="426"/>
        <w:jc w:val="both"/>
        <w:rPr>
          <w:rFonts w:ascii="Times New Roman" w:hAnsi="Times New Roman"/>
          <w:szCs w:val="24"/>
        </w:rPr>
      </w:pPr>
      <w:r w:rsidRPr="00261295">
        <w:rPr>
          <w:rFonts w:ascii="Times New Roman" w:hAnsi="Times New Roman"/>
          <w:szCs w:val="24"/>
        </w:rPr>
        <w:t xml:space="preserve">účtovný doklad alebo </w:t>
      </w:r>
    </w:p>
    <w:p w:rsidR="00261295" w:rsidRPr="00261295" w:rsidP="00261295">
      <w:pPr>
        <w:widowControl w:val="0"/>
        <w:numPr>
          <w:numId w:val="32"/>
        </w:numPr>
        <w:bidi w:val="0"/>
        <w:spacing w:before="60" w:after="60" w:line="240" w:lineRule="auto"/>
        <w:ind w:left="426"/>
        <w:jc w:val="both"/>
        <w:rPr>
          <w:rFonts w:ascii="Times New Roman" w:hAnsi="Times New Roman"/>
          <w:szCs w:val="24"/>
        </w:rPr>
      </w:pPr>
      <w:r w:rsidRPr="00261295">
        <w:rPr>
          <w:rFonts w:ascii="Times New Roman" w:hAnsi="Times New Roman"/>
          <w:szCs w:val="24"/>
        </w:rPr>
        <w:t>iný doklad preukazujúci vyťaženie a nadobudnutie vlastníctva alebo držbu dreva</w:t>
      </w:r>
      <w:r w:rsidRPr="00261295">
        <w:rPr>
          <w:rFonts w:ascii="Times New Roman" w:hAnsi="Times New Roman"/>
        </w:rPr>
        <w:t xml:space="preserve"> a výrobkov z dreva podľa všeobecne záväzných právnych predpisov</w:t>
      </w:r>
      <w:r w:rsidRPr="00261295">
        <w:rPr>
          <w:rFonts w:ascii="Times New Roman" w:hAnsi="Times New Roman"/>
          <w:szCs w:val="24"/>
        </w:rPr>
        <w:t xml:space="preserve"> a jeho uvedenie na vnútorný trh. </w:t>
      </w:r>
    </w:p>
    <w:p w:rsidR="00261295" w:rsidRPr="00261295" w:rsidP="00261295">
      <w:pPr>
        <w:widowControl w:val="0"/>
        <w:numPr>
          <w:numId w:val="20"/>
        </w:numPr>
        <w:tabs>
          <w:tab w:val="left" w:pos="993"/>
        </w:tabs>
        <w:bidi w:val="0"/>
        <w:spacing w:before="120" w:after="120" w:line="240" w:lineRule="auto"/>
        <w:ind w:left="0" w:firstLine="567"/>
        <w:jc w:val="both"/>
        <w:rPr>
          <w:rFonts w:ascii="Times New Roman" w:hAnsi="Times New Roman"/>
          <w:szCs w:val="24"/>
        </w:rPr>
      </w:pPr>
      <w:r w:rsidRPr="00261295">
        <w:rPr>
          <w:rFonts w:ascii="Times New Roman" w:hAnsi="Times New Roman"/>
          <w:szCs w:val="24"/>
        </w:rPr>
        <w:t>Obchodník je pri výkone dozoru povinný preukázať nadobudnutie vlastníctva alebo držbu a predaj dreva</w:t>
      </w:r>
      <w:r w:rsidRPr="00261295">
        <w:rPr>
          <w:rFonts w:ascii="Times New Roman" w:hAnsi="Times New Roman"/>
        </w:rPr>
        <w:t xml:space="preserve"> a výrobkov z dreva</w:t>
      </w:r>
      <w:r w:rsidRPr="00261295">
        <w:rPr>
          <w:rFonts w:ascii="Times New Roman" w:hAnsi="Times New Roman"/>
          <w:szCs w:val="24"/>
        </w:rPr>
        <w:t xml:space="preserve"> faktúrou, dodacím listom alebo iným účtovným dokladom, evidenciou alebo účtovným denníkom. </w:t>
      </w:r>
    </w:p>
    <w:p w:rsidR="00261295" w:rsidRPr="00261295" w:rsidP="00261295">
      <w:pPr>
        <w:widowControl w:val="0"/>
        <w:numPr>
          <w:numId w:val="20"/>
        </w:numPr>
        <w:tabs>
          <w:tab w:val="left" w:pos="993"/>
        </w:tabs>
        <w:bidi w:val="0"/>
        <w:spacing w:before="120" w:after="120" w:line="240" w:lineRule="auto"/>
        <w:ind w:left="0" w:firstLine="567"/>
        <w:jc w:val="both"/>
        <w:rPr>
          <w:rFonts w:ascii="Times New Roman" w:hAnsi="Times New Roman"/>
          <w:szCs w:val="24"/>
        </w:rPr>
      </w:pPr>
      <w:r w:rsidRPr="00261295">
        <w:rPr>
          <w:rFonts w:ascii="Times New Roman" w:hAnsi="Times New Roman"/>
          <w:szCs w:val="24"/>
        </w:rPr>
        <w:t>Prepravca je pri výkone dozoru povinný preukázať pôvod a množstvo prepravovaného dreva</w:t>
      </w:r>
      <w:r w:rsidRPr="00261295">
        <w:rPr>
          <w:rFonts w:ascii="Times New Roman" w:hAnsi="Times New Roman"/>
        </w:rPr>
        <w:t xml:space="preserve"> a výrobkov z dreva</w:t>
      </w:r>
      <w:r w:rsidRPr="00261295">
        <w:rPr>
          <w:rFonts w:ascii="Times New Roman" w:hAnsi="Times New Roman"/>
          <w:szCs w:val="24"/>
        </w:rPr>
        <w:t xml:space="preserve"> dokladom o pôvode dreva</w:t>
      </w:r>
      <w:r w:rsidRPr="00261295">
        <w:rPr>
          <w:rFonts w:ascii="Times New Roman" w:hAnsi="Times New Roman"/>
        </w:rPr>
        <w:t xml:space="preserve"> a výrobkov z dreva</w:t>
      </w:r>
      <w:r w:rsidRPr="00261295">
        <w:rPr>
          <w:rFonts w:ascii="Times New Roman" w:hAnsi="Times New Roman"/>
          <w:szCs w:val="24"/>
        </w:rPr>
        <w:t xml:space="preserve"> alebo iným dokladom preukazujúcim, že drevo</w:t>
      </w:r>
      <w:r w:rsidRPr="00261295">
        <w:rPr>
          <w:rFonts w:ascii="Times New Roman" w:hAnsi="Times New Roman"/>
        </w:rPr>
        <w:t xml:space="preserve"> a výrobky z dreva</w:t>
      </w:r>
      <w:r w:rsidRPr="00261295">
        <w:rPr>
          <w:rFonts w:ascii="Times New Roman" w:hAnsi="Times New Roman"/>
          <w:szCs w:val="24"/>
        </w:rPr>
        <w:t xml:space="preserve"> sa prepravujú podľa zákona, z ktorého je zrejmý odosielateľ, adresát a príjemca prepravovaného dreva</w:t>
      </w:r>
      <w:r w:rsidRPr="00261295">
        <w:rPr>
          <w:rFonts w:ascii="Times New Roman" w:hAnsi="Times New Roman"/>
        </w:rPr>
        <w:t xml:space="preserve"> a výrobkov z dreva</w:t>
      </w:r>
      <w:r w:rsidRPr="00261295">
        <w:rPr>
          <w:rFonts w:ascii="Times New Roman" w:hAnsi="Times New Roman"/>
          <w:szCs w:val="24"/>
        </w:rPr>
        <w:t>.</w:t>
      </w:r>
    </w:p>
    <w:p w:rsidR="00261295" w:rsidRPr="00261295" w:rsidP="00261295">
      <w:pPr>
        <w:widowControl w:val="0"/>
        <w:numPr>
          <w:numId w:val="20"/>
        </w:numPr>
        <w:tabs>
          <w:tab w:val="left" w:pos="993"/>
        </w:tabs>
        <w:bidi w:val="0"/>
        <w:spacing w:before="120" w:after="120" w:line="240" w:lineRule="auto"/>
        <w:ind w:left="0" w:firstLine="567"/>
        <w:jc w:val="both"/>
        <w:rPr>
          <w:rFonts w:ascii="Times New Roman" w:hAnsi="Times New Roman"/>
          <w:szCs w:val="24"/>
        </w:rPr>
      </w:pPr>
      <w:r w:rsidRPr="00261295">
        <w:rPr>
          <w:rFonts w:ascii="Times New Roman" w:hAnsi="Times New Roman"/>
          <w:szCs w:val="24"/>
        </w:rPr>
        <w:t>Náklady na odbornú expertízu vykonanú na vzorke dreva</w:t>
      </w:r>
      <w:r w:rsidRPr="00261295">
        <w:rPr>
          <w:rFonts w:ascii="Times New Roman" w:hAnsi="Times New Roman"/>
        </w:rPr>
        <w:t xml:space="preserve"> a výrobkov z dreva</w:t>
      </w:r>
      <w:r w:rsidRPr="00261295">
        <w:rPr>
          <w:rFonts w:ascii="Times New Roman" w:hAnsi="Times New Roman"/>
          <w:szCs w:val="24"/>
        </w:rPr>
        <w:t xml:space="preserve"> odobratej podľa § 11 ods. 2 písm. j) znáša osoba podliehajúca dozoru.</w:t>
      </w:r>
    </w:p>
    <w:p w:rsidR="00261295" w:rsidRPr="00261295" w:rsidP="00261295">
      <w:pPr>
        <w:keepNext/>
        <w:widowControl w:val="0"/>
        <w:numPr>
          <w:numId w:val="28"/>
        </w:numPr>
        <w:autoSpaceDE w:val="0"/>
        <w:autoSpaceDN w:val="0"/>
        <w:bidi w:val="0"/>
        <w:adjustRightInd w:val="0"/>
        <w:spacing w:before="360" w:after="240" w:line="240" w:lineRule="auto"/>
        <w:ind w:left="714" w:hanging="357"/>
        <w:jc w:val="center"/>
        <w:rPr>
          <w:rFonts w:ascii="Times New Roman" w:hAnsi="Times New Roman"/>
          <w:b/>
          <w:szCs w:val="24"/>
        </w:rPr>
      </w:pPr>
    </w:p>
    <w:p w:rsidR="00261295" w:rsidRPr="00261295" w:rsidP="00261295">
      <w:pPr>
        <w:keepNext/>
        <w:widowControl w:val="0"/>
        <w:numPr>
          <w:numId w:val="24"/>
        </w:numPr>
        <w:tabs>
          <w:tab w:val="left" w:pos="993"/>
        </w:tabs>
        <w:autoSpaceDE w:val="0"/>
        <w:autoSpaceDN w:val="0"/>
        <w:bidi w:val="0"/>
        <w:adjustRightInd w:val="0"/>
        <w:spacing w:after="60" w:line="240" w:lineRule="auto"/>
        <w:ind w:left="0" w:firstLine="567"/>
        <w:jc w:val="both"/>
        <w:rPr>
          <w:rFonts w:ascii="Times New Roman" w:hAnsi="Times New Roman"/>
          <w:szCs w:val="24"/>
        </w:rPr>
      </w:pPr>
      <w:r w:rsidRPr="00261295">
        <w:rPr>
          <w:rFonts w:ascii="Times New Roman" w:hAnsi="Times New Roman"/>
          <w:szCs w:val="24"/>
        </w:rPr>
        <w:t>Ak osoba podliehajúca dozoru porušila povinnosti v oblasti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 podľa tohto zákona alebo osobitných predpisov,</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_Ref494098263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42</w:t>
      </w:r>
      <w:r w:rsidRPr="00261295">
        <w:rPr>
          <w:rFonts w:ascii="Times New Roman" w:hAnsi="Times New Roman"/>
          <w:szCs w:val="24"/>
          <w:vertAlign w:val="superscript"/>
        </w:rPr>
        <w:fldChar w:fldCharType="end"/>
      </w:r>
      <w:r w:rsidRPr="00261295">
        <w:rPr>
          <w:rFonts w:ascii="Times New Roman" w:hAnsi="Times New Roman"/>
          <w:szCs w:val="24"/>
        </w:rPr>
        <w:t xml:space="preserve">) zamestnanec orgánu dozoru vypracuje protokol o vykonaní dozoru (ďalej len „protokol“), ktorý obsahuje </w:t>
      </w:r>
    </w:p>
    <w:p w:rsidR="00261295" w:rsidRPr="00261295" w:rsidP="00261295">
      <w:pPr>
        <w:widowControl w:val="0"/>
        <w:numPr>
          <w:numId w:val="2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označenie orgánu dozoru,</w:t>
      </w:r>
    </w:p>
    <w:p w:rsidR="00261295" w:rsidRPr="00261295" w:rsidP="00261295">
      <w:pPr>
        <w:widowControl w:val="0"/>
        <w:numPr>
          <w:numId w:val="2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identifikačné údaje osoby podliehajúcej dozoru,</w:t>
      </w:r>
    </w:p>
    <w:p w:rsidR="00261295" w:rsidRPr="00261295" w:rsidP="00261295">
      <w:pPr>
        <w:widowControl w:val="0"/>
        <w:numPr>
          <w:numId w:val="2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miesto a dátum výkonu dozoru,</w:t>
      </w:r>
    </w:p>
    <w:p w:rsidR="00261295" w:rsidRPr="00261295" w:rsidP="00261295">
      <w:pPr>
        <w:widowControl w:val="0"/>
        <w:numPr>
          <w:numId w:val="2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predmet dozoru,</w:t>
      </w:r>
    </w:p>
    <w:p w:rsidR="00261295" w:rsidRPr="00261295" w:rsidP="00261295">
      <w:pPr>
        <w:widowControl w:val="0"/>
        <w:numPr>
          <w:numId w:val="2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výsledky dozoru,</w:t>
      </w:r>
    </w:p>
    <w:p w:rsidR="00261295" w:rsidRPr="00261295" w:rsidP="00261295">
      <w:pPr>
        <w:widowControl w:val="0"/>
        <w:numPr>
          <w:numId w:val="2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dátum vypracovania protokolu,</w:t>
      </w:r>
    </w:p>
    <w:p w:rsidR="00261295" w:rsidRPr="00261295" w:rsidP="00261295">
      <w:pPr>
        <w:widowControl w:val="0"/>
        <w:numPr>
          <w:numId w:val="2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meno, priezvisko a podpis zamestnanca orgánu dozoru,</w:t>
      </w:r>
    </w:p>
    <w:p w:rsidR="00261295" w:rsidRPr="00261295" w:rsidP="00261295">
      <w:pPr>
        <w:widowControl w:val="0"/>
        <w:numPr>
          <w:numId w:val="22"/>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podpis osoby podliehajúcej dozoru.</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 xml:space="preserve">Zamestnanec orgánu dozoru je povinný s protokolom oboznámiť osobu podliehajúcu dozoru. Osoba podliehajúca dozoru má právo vyjadriť sa k obsahu protokolu v lehote, ktorú určí zamestnanec orgánu dozoru. Zamestnanec orgánu dozoru môže na základe žiadosti osoby podliehajúcej dozoru z dôležitých dôvodov predĺžiť lehotu na vyjadrenie. Ak osoba podliehajúca dozoru uplatní k obsahu protokolu námietky preukazujúce nesprávnosť kontrolných zistení, zamestnanec orgánu dozoru vypracuje dodatok k protokolu, ktorý obsahuje námietky osoby podliehajúcej dozoru. Ak sa osoba podliehajúca dozoru nevyjadrí k protokolu v lehote na vyjadrenie, rozumie sa tým, že k protokolu nemá námietky. </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Ak osoba podliehajúca dozoru porušila povinnosti v oblasti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 podľa tohto zákona alebo osobitných predpisov,</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_Ref494098263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42</w:t>
      </w:r>
      <w:r w:rsidRPr="00261295">
        <w:rPr>
          <w:rFonts w:ascii="Times New Roman" w:hAnsi="Times New Roman"/>
          <w:szCs w:val="24"/>
          <w:vertAlign w:val="superscript"/>
        </w:rPr>
        <w:fldChar w:fldCharType="end"/>
      </w:r>
      <w:r w:rsidRPr="00261295">
        <w:rPr>
          <w:rFonts w:ascii="Times New Roman" w:hAnsi="Times New Roman"/>
          <w:szCs w:val="24"/>
        </w:rPr>
        <w:t>) orgán dozoru rozhodne o uložení opatrenia osobe podliehajúcej dozoru a určí primeranú lehotu na vykonanie opatrenia. Opatrenie možno uložiť samostatne alebo spolu s uložením pokuty podľa § 16 alebo § 17.</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 xml:space="preserve"> Osoba podliehajúca dozoru je povinná doručiť orgánu dozoru písomnú správu o vykonaní opatrenia do 14 dní odo dňa jeho vykonania.</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Ak orgán dozoru na základe vykonaného dozoru nezistí, že osoba podliehajúca dozoru porušila povinnosti v oblasti uvádzania dreva</w:t>
      </w:r>
      <w:r w:rsidRPr="00261295">
        <w:rPr>
          <w:rFonts w:ascii="Times New Roman" w:hAnsi="Times New Roman"/>
        </w:rPr>
        <w:t xml:space="preserve"> a výrobkov z dreva</w:t>
      </w:r>
      <w:r w:rsidRPr="00261295">
        <w:rPr>
          <w:rFonts w:ascii="Times New Roman" w:hAnsi="Times New Roman"/>
          <w:szCs w:val="24"/>
        </w:rPr>
        <w:t xml:space="preserve"> na vnútorný trh podľa tohto zákona alebo osobitných predpisov,</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_Ref494098263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42</w:t>
      </w:r>
      <w:r w:rsidRPr="00261295">
        <w:rPr>
          <w:rFonts w:ascii="Times New Roman" w:hAnsi="Times New Roman"/>
          <w:szCs w:val="24"/>
          <w:vertAlign w:val="superscript"/>
        </w:rPr>
        <w:fldChar w:fldCharType="end"/>
      </w:r>
      <w:r w:rsidRPr="00261295">
        <w:rPr>
          <w:rFonts w:ascii="Times New Roman" w:hAnsi="Times New Roman"/>
          <w:szCs w:val="24"/>
        </w:rPr>
        <w:t>) zamestnanec orgánu dozoru vypracuje záznam o vykonaní dozoru (ďalej len „záznam“), ktorý obsahuje údaje podľa odseku 1.</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Ak je pri výkone dozoru potrebné zaznamenať zistené skutočnosti priamo na mieste výkonu dozoru alebo zaznamenať dôležité informácie z vykonaných úkonov pred ukončením dozoru, zamestnanec orgánu dozoru vypracuje čiastkový záznam o zistených skutočnostiach alebo o vykonaných úkonoch, ktorý obsahuje údaje podľa odseku 1 písm. a) až c) a e) až h) a údaje o zistených skutočnostiach alebo o vykonaných úkonoch.</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 xml:space="preserve">Orgán dozoru môže za marenie alebo sťaženie výkonu dozoru alebo za nesplnenie povinnosti podľa § 12 ods. 1 uložiť osobe podliehajúcej dozoru poriadkovú pokutu až do 300 eur, ak ide o fyzickú osobu, alebo až do 2 000 eur, ak ide o fyzickú osobu – podnikateľa alebo o právnickú osobu. Poriadkovú pokutu možno uložiť aj opakovane. Úhrn opakovane uložených poriadkových pokút nesmie presiahnuť 1000 eur, ak ide o fyzickú osobu a 5000 eur, ak ide o fyzickú osobu – podnikateľa alebo o právnickú osobu. Poriadková pokuta je príjmom štátneho rozpočtu. </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Dozor je ukončený podpísaním protokolu, dodatku k protokolu alebo záznamu zamestnancom orgánu dozoru a osobou podliehajúcou dozoru; ak osoba podliehajúca dozoru podpis odmietne, dozor je ukončený dňom odmietnutia podpisu.</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Orgán dozoru vypracúva a pravidelne prehodnocuje plány dozoru na základe posúdenia rizika.</w:t>
      </w:r>
      <w:r>
        <w:rPr>
          <w:rFonts w:ascii="Times New Roman" w:hAnsi="Times New Roman"/>
          <w:szCs w:val="24"/>
          <w:vertAlign w:val="superscript"/>
          <w:rtl w:val="0"/>
        </w:rPr>
        <w:footnoteReference w:id="48"/>
      </w:r>
      <w:r w:rsidRPr="00261295">
        <w:rPr>
          <w:rFonts w:ascii="Times New Roman" w:hAnsi="Times New Roman"/>
          <w:szCs w:val="24"/>
        </w:rPr>
        <w:t>)</w:t>
      </w:r>
    </w:p>
    <w:p w:rsidR="00261295" w:rsidRPr="00261295" w:rsidP="00261295">
      <w:pPr>
        <w:widowControl w:val="0"/>
        <w:numPr>
          <w:numId w:val="24"/>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 xml:space="preserve"> Orgán dozoru vedie evidenciu o vykonaných dozoroch.</w:t>
      </w:r>
      <w:r>
        <w:rPr>
          <w:rFonts w:ascii="Times New Roman" w:hAnsi="Times New Roman"/>
          <w:szCs w:val="24"/>
          <w:vertAlign w:val="superscript"/>
          <w:rtl w:val="0"/>
        </w:rPr>
        <w:footnoteReference w:id="49"/>
      </w:r>
      <w:r w:rsidRPr="00261295">
        <w:rPr>
          <w:rFonts w:ascii="Times New Roman" w:hAnsi="Times New Roman"/>
          <w:szCs w:val="24"/>
        </w:rPr>
        <w:t>)</w:t>
      </w:r>
    </w:p>
    <w:p w:rsidR="00261295" w:rsidRPr="00261295" w:rsidP="00261295">
      <w:pPr>
        <w:widowControl w:val="0"/>
        <w:numPr>
          <w:numId w:val="28"/>
        </w:numPr>
        <w:autoSpaceDE w:val="0"/>
        <w:autoSpaceDN w:val="0"/>
        <w:bidi w:val="0"/>
        <w:adjustRightInd w:val="0"/>
        <w:spacing w:before="360" w:after="240" w:line="240" w:lineRule="auto"/>
        <w:ind w:left="714" w:hanging="357"/>
        <w:jc w:val="center"/>
        <w:rPr>
          <w:rFonts w:ascii="Times New Roman" w:hAnsi="Times New Roman"/>
          <w:b/>
          <w:i/>
          <w:szCs w:val="24"/>
        </w:rPr>
      </w:pPr>
    </w:p>
    <w:p w:rsidR="00261295" w:rsidRPr="00261295" w:rsidP="00261295">
      <w:pPr>
        <w:widowControl w:val="0"/>
        <w:numPr>
          <w:numId w:val="18"/>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Orgán dozoru rozhodne o zadržaní dreva</w:t>
      </w:r>
      <w:r w:rsidRPr="00261295">
        <w:rPr>
          <w:rFonts w:ascii="Times New Roman" w:hAnsi="Times New Roman"/>
        </w:rPr>
        <w:t xml:space="preserve"> a výrobkov z dreva</w:t>
      </w:r>
      <w:r w:rsidRPr="00261295">
        <w:rPr>
          <w:rFonts w:ascii="Times New Roman" w:hAnsi="Times New Roman"/>
          <w:szCs w:val="24"/>
        </w:rPr>
        <w:t>, ak je to potrebné na zistenie skutočností potrebných pre výkon dozoru a nie je preukázaný pôvod a spôsob nadobudnutia vlastníctva alebo držba dreva</w:t>
      </w:r>
      <w:r w:rsidRPr="00261295">
        <w:rPr>
          <w:rFonts w:ascii="Times New Roman" w:hAnsi="Times New Roman"/>
        </w:rPr>
        <w:t xml:space="preserve"> a výrobkov z dreva</w:t>
      </w:r>
      <w:r w:rsidRPr="00261295">
        <w:rPr>
          <w:rFonts w:ascii="Times New Roman" w:hAnsi="Times New Roman"/>
          <w:szCs w:val="24"/>
        </w:rPr>
        <w:t>, jeho množstvo, cena a kvalita v súvislosti s uvedením dreva</w:t>
      </w:r>
      <w:r w:rsidRPr="00261295">
        <w:rPr>
          <w:rFonts w:ascii="Times New Roman" w:hAnsi="Times New Roman"/>
        </w:rPr>
        <w:t xml:space="preserve"> a výrobkov z dreva </w:t>
      </w:r>
      <w:r w:rsidRPr="00261295">
        <w:rPr>
          <w:rFonts w:ascii="Times New Roman" w:hAnsi="Times New Roman"/>
          <w:szCs w:val="24"/>
        </w:rPr>
        <w:t xml:space="preserve">na vnútorný trh, jeho prepravou alebo obchodovaním s ním. </w:t>
      </w:r>
    </w:p>
    <w:p w:rsidR="00261295" w:rsidRPr="00261295" w:rsidP="00261295">
      <w:pPr>
        <w:widowControl w:val="0"/>
        <w:numPr>
          <w:numId w:val="18"/>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Zamestnanec orgánu dozoru je povinný zabezpečiť uskladnenie zadržaného dreva</w:t>
      </w:r>
      <w:r w:rsidRPr="00261295">
        <w:rPr>
          <w:rFonts w:ascii="Times New Roman" w:hAnsi="Times New Roman"/>
        </w:rPr>
        <w:t xml:space="preserve"> a výrobkov z dreva</w:t>
      </w:r>
      <w:r w:rsidRPr="00261295">
        <w:rPr>
          <w:rFonts w:ascii="Times New Roman" w:hAnsi="Times New Roman"/>
          <w:szCs w:val="24"/>
        </w:rPr>
        <w:t xml:space="preserve"> spôsobom zodpovedajúcim jeho vlastnostiam tak, aby na nich nevznikla škoda. Náklady na zabezpečenie zadržaného dreva</w:t>
      </w:r>
      <w:r w:rsidRPr="00261295">
        <w:rPr>
          <w:rFonts w:ascii="Times New Roman" w:hAnsi="Times New Roman"/>
        </w:rPr>
        <w:t xml:space="preserve"> a výrobkov z dreva</w:t>
      </w:r>
      <w:r w:rsidRPr="00261295">
        <w:rPr>
          <w:rFonts w:ascii="Times New Roman" w:hAnsi="Times New Roman"/>
          <w:szCs w:val="24"/>
        </w:rPr>
        <w:t xml:space="preserve"> znáša osoba podliehajúca dozoru. </w:t>
      </w:r>
    </w:p>
    <w:p w:rsidR="00261295" w:rsidRPr="00261295" w:rsidP="00261295">
      <w:pPr>
        <w:widowControl w:val="0"/>
        <w:numPr>
          <w:numId w:val="18"/>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Ak osoba podliehajúca dozoru do 30 dní od zadržania dreva</w:t>
      </w:r>
      <w:r w:rsidRPr="00261295">
        <w:rPr>
          <w:rFonts w:ascii="Times New Roman" w:hAnsi="Times New Roman"/>
        </w:rPr>
        <w:t xml:space="preserve"> a výrobkov z dreva</w:t>
      </w:r>
      <w:r w:rsidRPr="00261295">
        <w:rPr>
          <w:rFonts w:ascii="Times New Roman" w:hAnsi="Times New Roman"/>
          <w:szCs w:val="24"/>
        </w:rPr>
        <w:t xml:space="preserve"> odstráni nedostatky, ktoré boli dôvodom zadržania dreva</w:t>
      </w:r>
      <w:r w:rsidRPr="00261295">
        <w:rPr>
          <w:rFonts w:ascii="Times New Roman" w:hAnsi="Times New Roman"/>
        </w:rPr>
        <w:t xml:space="preserve"> a výrobkov z dreva</w:t>
      </w:r>
      <w:r w:rsidRPr="00261295">
        <w:rPr>
          <w:rFonts w:ascii="Times New Roman" w:hAnsi="Times New Roman"/>
          <w:szCs w:val="24"/>
        </w:rPr>
        <w:t xml:space="preserve"> podľa odseku 1, orgán dozoru rozhodne o zrušení zadržania dreva</w:t>
      </w:r>
      <w:r w:rsidRPr="00261295">
        <w:rPr>
          <w:rFonts w:ascii="Times New Roman" w:hAnsi="Times New Roman"/>
        </w:rPr>
        <w:t xml:space="preserve"> a výrobkov z dreva</w:t>
      </w:r>
      <w:r w:rsidRPr="00261295">
        <w:rPr>
          <w:rFonts w:ascii="Times New Roman" w:hAnsi="Times New Roman"/>
          <w:szCs w:val="24"/>
        </w:rPr>
        <w:t>.</w:t>
      </w:r>
    </w:p>
    <w:p w:rsidR="00261295" w:rsidRPr="00261295" w:rsidP="00261295">
      <w:pPr>
        <w:widowControl w:val="0"/>
        <w:numPr>
          <w:numId w:val="18"/>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Ak osoba podliehajúca dozoru do 30 dní odo dňa nadobudnutia právoplatnosti rozhodnutia o zadržaní dreva</w:t>
      </w:r>
      <w:r w:rsidRPr="00261295">
        <w:rPr>
          <w:rFonts w:ascii="Times New Roman" w:hAnsi="Times New Roman"/>
        </w:rPr>
        <w:t xml:space="preserve"> a výrobkov z dreva</w:t>
      </w:r>
      <w:r w:rsidRPr="00261295">
        <w:rPr>
          <w:rFonts w:ascii="Times New Roman" w:hAnsi="Times New Roman"/>
          <w:szCs w:val="24"/>
        </w:rPr>
        <w:t xml:space="preserve"> neodstráni nedostatky, ktoré boli dôvodom zadržania dreva a výrobkov z dreva podľa odseku 1, orgán dozoru rozhodne o prepadnutí zadržaného dreva a výrobkov z dreva.</w:t>
      </w:r>
      <w:r>
        <w:rPr>
          <w:rFonts w:ascii="Times New Roman" w:hAnsi="Times New Roman"/>
          <w:szCs w:val="24"/>
          <w:vertAlign w:val="superscript"/>
          <w:rtl w:val="0"/>
        </w:rPr>
        <w:footnoteReference w:id="50"/>
      </w:r>
      <w:r w:rsidRPr="00261295">
        <w:rPr>
          <w:rFonts w:ascii="Times New Roman" w:hAnsi="Times New Roman"/>
          <w:szCs w:val="24"/>
        </w:rPr>
        <w:t>) Prepadnuté drevo a výrobky z dreva sa stávajú majetkom Slovenskej republiky.</w:t>
      </w:r>
    </w:p>
    <w:p w:rsidR="00261295" w:rsidRPr="00261295" w:rsidP="00261295">
      <w:pPr>
        <w:widowControl w:val="0"/>
        <w:numPr>
          <w:numId w:val="18"/>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 xml:space="preserve"> Prepadnuté drevo</w:t>
      </w:r>
      <w:r w:rsidRPr="00261295">
        <w:rPr>
          <w:rFonts w:ascii="Times New Roman" w:hAnsi="Times New Roman"/>
        </w:rPr>
        <w:t xml:space="preserve"> a výrobky z dreva</w:t>
      </w:r>
      <w:r w:rsidRPr="00261295">
        <w:rPr>
          <w:rFonts w:ascii="Times New Roman" w:hAnsi="Times New Roman"/>
          <w:szCs w:val="24"/>
        </w:rPr>
        <w:t xml:space="preserve"> sa oceňujú cenou, za ktorú sa rovnaké alebo porovnateľné drevo</w:t>
      </w:r>
      <w:r w:rsidRPr="00261295">
        <w:rPr>
          <w:rFonts w:ascii="Times New Roman" w:hAnsi="Times New Roman"/>
        </w:rPr>
        <w:t xml:space="preserve"> a výrobky z dreva</w:t>
      </w:r>
      <w:r w:rsidRPr="00261295">
        <w:rPr>
          <w:rFonts w:ascii="Times New Roman" w:hAnsi="Times New Roman"/>
          <w:szCs w:val="24"/>
        </w:rPr>
        <w:t xml:space="preserve"> obvykle predávajú v mieste a v deň prepadnutia dreva</w:t>
      </w:r>
      <w:r w:rsidRPr="00261295">
        <w:rPr>
          <w:rFonts w:ascii="Times New Roman" w:hAnsi="Times New Roman"/>
        </w:rPr>
        <w:t xml:space="preserve"> a výrobkov z dreva</w:t>
      </w:r>
      <w:r w:rsidRPr="00261295">
        <w:rPr>
          <w:rFonts w:ascii="Times New Roman" w:hAnsi="Times New Roman"/>
          <w:szCs w:val="24"/>
        </w:rPr>
        <w:t>. Orgán dozoru je oprávnený prepadnuté drevo</w:t>
      </w:r>
      <w:r w:rsidRPr="00261295">
        <w:rPr>
          <w:rFonts w:ascii="Times New Roman" w:hAnsi="Times New Roman"/>
        </w:rPr>
        <w:t xml:space="preserve"> a výrobky z dreva</w:t>
      </w:r>
      <w:r w:rsidRPr="00261295">
        <w:rPr>
          <w:rFonts w:ascii="Times New Roman" w:hAnsi="Times New Roman"/>
          <w:szCs w:val="24"/>
        </w:rPr>
        <w:t xml:space="preserve"> predať na dražbe.</w:t>
      </w:r>
      <w:r>
        <w:rPr>
          <w:rFonts w:ascii="Times New Roman" w:hAnsi="Times New Roman"/>
          <w:szCs w:val="24"/>
          <w:vertAlign w:val="superscript"/>
          <w:rtl w:val="0"/>
        </w:rPr>
        <w:footnoteReference w:id="51"/>
      </w:r>
      <w:r w:rsidRPr="00261295">
        <w:rPr>
          <w:rFonts w:ascii="Times New Roman" w:hAnsi="Times New Roman"/>
          <w:szCs w:val="24"/>
        </w:rPr>
        <w:t>) Výťažok z predaja prepadnutého dreva</w:t>
      </w:r>
      <w:r w:rsidRPr="00261295">
        <w:rPr>
          <w:rFonts w:ascii="Times New Roman" w:hAnsi="Times New Roman"/>
        </w:rPr>
        <w:t xml:space="preserve"> a výrobkov z dreva</w:t>
      </w:r>
      <w:r w:rsidRPr="00261295">
        <w:rPr>
          <w:rFonts w:ascii="Times New Roman" w:hAnsi="Times New Roman"/>
          <w:szCs w:val="24"/>
        </w:rPr>
        <w:t xml:space="preserve"> sa použije na úhradu nákladov spojených so zabezpečením dreva</w:t>
      </w:r>
      <w:r w:rsidRPr="00261295">
        <w:rPr>
          <w:rFonts w:ascii="Times New Roman" w:hAnsi="Times New Roman"/>
        </w:rPr>
        <w:t xml:space="preserve"> a výrobkov z dreva</w:t>
      </w:r>
      <w:r w:rsidRPr="00261295">
        <w:rPr>
          <w:rFonts w:ascii="Times New Roman" w:hAnsi="Times New Roman"/>
          <w:szCs w:val="24"/>
        </w:rPr>
        <w:t xml:space="preserve"> podľa odseku 2. Zvyšok výťažku z predaja prepadnutého dreva</w:t>
      </w:r>
      <w:r w:rsidRPr="00261295">
        <w:rPr>
          <w:rFonts w:ascii="Times New Roman" w:hAnsi="Times New Roman"/>
        </w:rPr>
        <w:t xml:space="preserve"> a výrobkov z dreva</w:t>
      </w:r>
      <w:r w:rsidRPr="00261295">
        <w:rPr>
          <w:rFonts w:ascii="Times New Roman" w:hAnsi="Times New Roman"/>
          <w:szCs w:val="24"/>
        </w:rPr>
        <w:t xml:space="preserve"> je príjmom štátneho rozpočtu. Ak prepadnuté drevo</w:t>
      </w:r>
      <w:r w:rsidRPr="00261295">
        <w:rPr>
          <w:rFonts w:ascii="Times New Roman" w:hAnsi="Times New Roman"/>
        </w:rPr>
        <w:t xml:space="preserve"> a výrobky z dreva</w:t>
      </w:r>
      <w:r w:rsidRPr="00261295">
        <w:rPr>
          <w:rFonts w:ascii="Times New Roman" w:hAnsi="Times New Roman"/>
          <w:szCs w:val="24"/>
        </w:rPr>
        <w:t xml:space="preserve"> nemožno predať na dražbe, orgán dozoru určí iný spôsob využitia dreva</w:t>
      </w:r>
      <w:r w:rsidRPr="00261295">
        <w:rPr>
          <w:rFonts w:ascii="Times New Roman" w:hAnsi="Times New Roman"/>
        </w:rPr>
        <w:t xml:space="preserve"> a výrobkov z dreva</w:t>
      </w:r>
      <w:r w:rsidRPr="00261295">
        <w:rPr>
          <w:rFonts w:ascii="Times New Roman" w:hAnsi="Times New Roman"/>
          <w:szCs w:val="24"/>
        </w:rPr>
        <w:t xml:space="preserve">. </w:t>
      </w:r>
    </w:p>
    <w:p w:rsidR="00261295" w:rsidRPr="00261295" w:rsidP="00261295">
      <w:pPr>
        <w:widowControl w:val="0"/>
        <w:numPr>
          <w:numId w:val="18"/>
        </w:numPr>
        <w:tabs>
          <w:tab w:val="left" w:pos="993"/>
        </w:tabs>
        <w:autoSpaceDE w:val="0"/>
        <w:autoSpaceDN w:val="0"/>
        <w:bidi w:val="0"/>
        <w:adjustRightInd w:val="0"/>
        <w:spacing w:before="120" w:after="60" w:line="240" w:lineRule="auto"/>
        <w:ind w:left="0" w:firstLine="567"/>
        <w:jc w:val="both"/>
        <w:rPr>
          <w:rFonts w:ascii="Times New Roman" w:hAnsi="Times New Roman"/>
          <w:szCs w:val="24"/>
        </w:rPr>
      </w:pPr>
      <w:r w:rsidRPr="00261295">
        <w:rPr>
          <w:rFonts w:ascii="Times New Roman" w:hAnsi="Times New Roman"/>
          <w:szCs w:val="24"/>
        </w:rPr>
        <w:t>Orgán dozoru môže rozhodnúť o zákaze ďalšieho obchodovania s drevom</w:t>
      </w:r>
      <w:r w:rsidRPr="00261295">
        <w:rPr>
          <w:rFonts w:ascii="Times New Roman" w:hAnsi="Times New Roman"/>
        </w:rPr>
        <w:t xml:space="preserve"> a výrobkami z dreva</w:t>
      </w:r>
      <w:r w:rsidRPr="00261295">
        <w:rPr>
          <w:rFonts w:ascii="Times New Roman" w:hAnsi="Times New Roman"/>
          <w:szCs w:val="24"/>
        </w:rPr>
        <w:t>,</w:t>
      </w:r>
      <w:r>
        <w:rPr>
          <w:rFonts w:ascii="Times New Roman" w:hAnsi="Times New Roman"/>
          <w:szCs w:val="24"/>
          <w:vertAlign w:val="superscript"/>
          <w:rtl w:val="0"/>
        </w:rPr>
        <w:footnoteReference w:id="52"/>
      </w:r>
      <w:r w:rsidRPr="00261295">
        <w:rPr>
          <w:rFonts w:ascii="Times New Roman" w:hAnsi="Times New Roman"/>
          <w:szCs w:val="24"/>
        </w:rPr>
        <w:t xml:space="preserve">) v súvislosti s ktorým sa vykonáva dozor, ak </w:t>
      </w:r>
    </w:p>
    <w:p w:rsidR="00261295" w:rsidRPr="00261295" w:rsidP="00261295">
      <w:pPr>
        <w:widowControl w:val="0"/>
        <w:numPr>
          <w:ilvl w:val="1"/>
          <w:numId w:val="18"/>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nie je preukázaný spôsob nadobudnutia vlastníctva alebo držby dreva</w:t>
      </w:r>
      <w:r w:rsidRPr="00261295">
        <w:rPr>
          <w:rFonts w:ascii="Times New Roman" w:hAnsi="Times New Roman"/>
        </w:rPr>
        <w:t xml:space="preserve"> a výrobkov z dreva</w:t>
      </w:r>
      <w:r w:rsidRPr="00261295">
        <w:rPr>
          <w:rFonts w:ascii="Times New Roman" w:hAnsi="Times New Roman"/>
          <w:szCs w:val="24"/>
        </w:rPr>
        <w:t>, jeho množstva, určenia jeho ceny alebo kvality v súvislosti s jeho predajom a nákupom, alebo</w:t>
      </w:r>
    </w:p>
    <w:p w:rsidR="00261295" w:rsidRPr="00261295" w:rsidP="00261295">
      <w:pPr>
        <w:widowControl w:val="0"/>
        <w:numPr>
          <w:ilvl w:val="1"/>
          <w:numId w:val="18"/>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 xml:space="preserve">tak ustanovuje § 17 ods. 5 písm. c). </w:t>
      </w:r>
    </w:p>
    <w:p w:rsidR="00261295" w:rsidRPr="00261295" w:rsidP="00261295">
      <w:pPr>
        <w:widowControl w:val="0"/>
        <w:numPr>
          <w:numId w:val="18"/>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Ak obchodník do 30 dní od zákazu ďalšieho obchodovania s drevom</w:t>
      </w:r>
      <w:r w:rsidRPr="00261295">
        <w:rPr>
          <w:rFonts w:ascii="Times New Roman" w:hAnsi="Times New Roman"/>
        </w:rPr>
        <w:t xml:space="preserve"> a výrobkami z dreva</w:t>
      </w:r>
      <w:r w:rsidRPr="00261295">
        <w:rPr>
          <w:rFonts w:ascii="Times New Roman" w:hAnsi="Times New Roman"/>
          <w:szCs w:val="24"/>
        </w:rPr>
        <w:t xml:space="preserve"> odstráni nedostatky, ktoré boli dôvodom zákazu, orgán dozoru rozhodne o zrušení zákazu ďalšieho obchodovania s drevom</w:t>
      </w:r>
      <w:r w:rsidRPr="00261295">
        <w:rPr>
          <w:rFonts w:ascii="Times New Roman" w:hAnsi="Times New Roman"/>
        </w:rPr>
        <w:t xml:space="preserve"> a výrobkami z dreva</w:t>
      </w:r>
      <w:r w:rsidRPr="00261295">
        <w:rPr>
          <w:rFonts w:ascii="Times New Roman" w:hAnsi="Times New Roman"/>
          <w:szCs w:val="24"/>
        </w:rPr>
        <w:t>.</w:t>
      </w:r>
    </w:p>
    <w:p w:rsidR="00261295" w:rsidRPr="00261295" w:rsidP="00261295">
      <w:pPr>
        <w:widowControl w:val="0"/>
        <w:numPr>
          <w:numId w:val="18"/>
        </w:numPr>
        <w:tabs>
          <w:tab w:val="left" w:pos="993"/>
        </w:tabs>
        <w:autoSpaceDE w:val="0"/>
        <w:autoSpaceDN w:val="0"/>
        <w:bidi w:val="0"/>
        <w:adjustRightInd w:val="0"/>
        <w:spacing w:before="120" w:after="120" w:line="240" w:lineRule="auto"/>
        <w:ind w:left="0" w:firstLine="567"/>
        <w:jc w:val="both"/>
        <w:rPr>
          <w:rFonts w:ascii="Times New Roman" w:hAnsi="Times New Roman"/>
          <w:szCs w:val="24"/>
        </w:rPr>
      </w:pPr>
      <w:r w:rsidRPr="00261295">
        <w:rPr>
          <w:rFonts w:ascii="Times New Roman" w:hAnsi="Times New Roman"/>
          <w:szCs w:val="24"/>
        </w:rPr>
        <w:t>O zadržaní dreva</w:t>
      </w:r>
      <w:r w:rsidRPr="00261295">
        <w:rPr>
          <w:rFonts w:ascii="Times New Roman" w:hAnsi="Times New Roman"/>
        </w:rPr>
        <w:t xml:space="preserve"> a výrobkov z dreva</w:t>
      </w:r>
      <w:r w:rsidRPr="00261295">
        <w:rPr>
          <w:rFonts w:ascii="Times New Roman" w:hAnsi="Times New Roman"/>
          <w:szCs w:val="24"/>
        </w:rPr>
        <w:t>, prepadnutí dreva</w:t>
      </w:r>
      <w:r w:rsidRPr="00261295">
        <w:rPr>
          <w:rFonts w:ascii="Times New Roman" w:hAnsi="Times New Roman"/>
        </w:rPr>
        <w:t xml:space="preserve"> a výrobkov z dreva</w:t>
      </w:r>
      <w:r w:rsidRPr="00261295">
        <w:rPr>
          <w:rFonts w:ascii="Times New Roman" w:hAnsi="Times New Roman"/>
          <w:szCs w:val="24"/>
        </w:rPr>
        <w:t xml:space="preserve"> alebo o zákaze ďalšieho obchodovania s drevom</w:t>
      </w:r>
      <w:r w:rsidRPr="00261295">
        <w:rPr>
          <w:rFonts w:ascii="Times New Roman" w:hAnsi="Times New Roman"/>
        </w:rPr>
        <w:t xml:space="preserve"> a výrobkami z dreva</w:t>
      </w:r>
      <w:r w:rsidRPr="00261295">
        <w:rPr>
          <w:rFonts w:ascii="Times New Roman" w:hAnsi="Times New Roman"/>
          <w:szCs w:val="24"/>
        </w:rPr>
        <w:t xml:space="preserve"> možno rozhodnúť samostatne alebo spolu s rozhodnutím o uložení opatrenia alebo s rozhodnutím o uložení pokuty podľa § 16 a 17.</w:t>
      </w:r>
    </w:p>
    <w:p w:rsidR="00261295" w:rsidRPr="00261295" w:rsidP="00261295">
      <w:pPr>
        <w:widowControl w:val="0"/>
        <w:numPr>
          <w:numId w:val="28"/>
        </w:numPr>
        <w:autoSpaceDE w:val="0"/>
        <w:autoSpaceDN w:val="0"/>
        <w:bidi w:val="0"/>
        <w:adjustRightInd w:val="0"/>
        <w:spacing w:before="360" w:after="240" w:line="240" w:lineRule="auto"/>
        <w:ind w:left="714" w:hanging="357"/>
        <w:jc w:val="center"/>
        <w:rPr>
          <w:rFonts w:ascii="Times New Roman" w:hAnsi="Times New Roman"/>
          <w:b/>
          <w:szCs w:val="24"/>
        </w:rPr>
      </w:pPr>
    </w:p>
    <w:p w:rsidR="00261295" w:rsidRPr="00261295" w:rsidP="00261295">
      <w:pPr>
        <w:widowControl w:val="0"/>
        <w:numPr>
          <w:numId w:val="25"/>
        </w:numPr>
        <w:tabs>
          <w:tab w:val="left" w:pos="993"/>
        </w:tabs>
        <w:bidi w:val="0"/>
        <w:spacing w:before="120" w:after="120" w:line="240" w:lineRule="auto"/>
        <w:ind w:left="0" w:firstLine="567"/>
        <w:jc w:val="both"/>
        <w:rPr>
          <w:rFonts w:ascii="Times New Roman" w:hAnsi="Times New Roman"/>
          <w:szCs w:val="24"/>
        </w:rPr>
      </w:pPr>
      <w:r w:rsidRPr="00261295">
        <w:rPr>
          <w:rFonts w:ascii="Times New Roman" w:hAnsi="Times New Roman"/>
          <w:szCs w:val="24"/>
        </w:rPr>
        <w:t>Ak je to nevyhnutné na účely dosiahnutia účelu dozoru a vec neznesie odklad, orgán dozoru môže rozhodnutie o uložení opatrenia, rozhodnutie o zadržaní dreva</w:t>
      </w:r>
      <w:r w:rsidRPr="00261295">
        <w:rPr>
          <w:rFonts w:ascii="Times New Roman" w:hAnsi="Times New Roman"/>
        </w:rPr>
        <w:t xml:space="preserve"> a výrobkov z dreva</w:t>
      </w:r>
      <w:r w:rsidRPr="00261295">
        <w:rPr>
          <w:rFonts w:ascii="Times New Roman" w:hAnsi="Times New Roman"/>
          <w:szCs w:val="24"/>
        </w:rPr>
        <w:t xml:space="preserve"> podľa § 14 ods. 1 alebo rozhodnutie o prepadnutí zadržaného dreva</w:t>
      </w:r>
      <w:r w:rsidRPr="00261295">
        <w:rPr>
          <w:rFonts w:ascii="Times New Roman" w:hAnsi="Times New Roman"/>
        </w:rPr>
        <w:t xml:space="preserve"> a výrobkov z dreva</w:t>
      </w:r>
      <w:r w:rsidRPr="00261295">
        <w:rPr>
          <w:rFonts w:ascii="Times New Roman" w:hAnsi="Times New Roman"/>
          <w:szCs w:val="24"/>
        </w:rPr>
        <w:t> podľa § 14 ods. 4 vydať na mieste; orgán dozoru oznámi rozhodnutie osobe podliehajúcej dozoru ústnym vyhlásením. Zamestnanec orgánu dozoru vyhotoví písomné rozhodnutie do troch pracovných dní odo dňa vydania rozhodnutia.</w:t>
      </w:r>
    </w:p>
    <w:p w:rsidR="00261295" w:rsidRPr="00261295" w:rsidP="00261295">
      <w:pPr>
        <w:widowControl w:val="0"/>
        <w:numPr>
          <w:numId w:val="25"/>
        </w:numPr>
        <w:tabs>
          <w:tab w:val="left" w:pos="993"/>
        </w:tabs>
        <w:bidi w:val="0"/>
        <w:spacing w:before="120" w:after="120" w:line="240" w:lineRule="auto"/>
        <w:ind w:left="0" w:firstLine="567"/>
        <w:jc w:val="both"/>
        <w:rPr>
          <w:rFonts w:ascii="Times New Roman" w:hAnsi="Times New Roman"/>
          <w:szCs w:val="24"/>
        </w:rPr>
      </w:pPr>
      <w:r w:rsidRPr="00261295">
        <w:rPr>
          <w:rFonts w:ascii="Times New Roman" w:hAnsi="Times New Roman"/>
          <w:szCs w:val="24"/>
        </w:rPr>
        <w:t>Odvolanie proti rozhodnutiu o uložení opatrenia, odvolanie proti rozhodnutiu o zadržaní dreva</w:t>
      </w:r>
      <w:r w:rsidRPr="00261295">
        <w:rPr>
          <w:rFonts w:ascii="Times New Roman" w:hAnsi="Times New Roman"/>
        </w:rPr>
        <w:t xml:space="preserve"> a výrobkov z dreva</w:t>
      </w:r>
      <w:r w:rsidRPr="00261295">
        <w:rPr>
          <w:rFonts w:ascii="Times New Roman" w:hAnsi="Times New Roman"/>
          <w:szCs w:val="24"/>
        </w:rPr>
        <w:t xml:space="preserve"> podľa § 14 ods. 1 a odvolanie proti rozhodnutiu o prepadnutí zadržaného dreva</w:t>
      </w:r>
      <w:r w:rsidRPr="00261295">
        <w:rPr>
          <w:rFonts w:ascii="Times New Roman" w:hAnsi="Times New Roman"/>
        </w:rPr>
        <w:t xml:space="preserve"> a výrobkov z dreva</w:t>
      </w:r>
      <w:r w:rsidRPr="00261295">
        <w:rPr>
          <w:rFonts w:ascii="Times New Roman" w:hAnsi="Times New Roman"/>
          <w:szCs w:val="24"/>
        </w:rPr>
        <w:t xml:space="preserve"> podľa § 14 ods. 4 nemajú odkladný účinok.</w:t>
      </w:r>
    </w:p>
    <w:p w:rsidR="00261295" w:rsidRPr="00261295" w:rsidP="00261295">
      <w:pPr>
        <w:keepNext/>
        <w:widowControl w:val="0"/>
        <w:autoSpaceDE w:val="0"/>
        <w:autoSpaceDN w:val="0"/>
        <w:bidi w:val="0"/>
        <w:adjustRightInd w:val="0"/>
        <w:spacing w:before="360" w:after="120" w:line="240" w:lineRule="auto"/>
        <w:jc w:val="center"/>
        <w:rPr>
          <w:rFonts w:ascii="Times New Roman" w:hAnsi="Times New Roman"/>
          <w:b/>
          <w:szCs w:val="24"/>
        </w:rPr>
      </w:pPr>
      <w:r w:rsidRPr="00261295">
        <w:rPr>
          <w:rFonts w:ascii="Times New Roman" w:hAnsi="Times New Roman"/>
          <w:b/>
          <w:szCs w:val="24"/>
        </w:rPr>
        <w:t>Priestupky a iné správne delikty</w:t>
      </w:r>
    </w:p>
    <w:p w:rsidR="00261295" w:rsidRPr="00261295" w:rsidP="00261295">
      <w:pPr>
        <w:keepNext/>
        <w:widowControl w:val="0"/>
        <w:numPr>
          <w:numId w:val="28"/>
        </w:numPr>
        <w:autoSpaceDE w:val="0"/>
        <w:autoSpaceDN w:val="0"/>
        <w:bidi w:val="0"/>
        <w:adjustRightInd w:val="0"/>
        <w:spacing w:before="120" w:after="240" w:line="240" w:lineRule="auto"/>
        <w:ind w:left="714" w:hanging="357"/>
        <w:jc w:val="center"/>
        <w:rPr>
          <w:rFonts w:ascii="Times New Roman" w:hAnsi="Times New Roman"/>
          <w:b/>
          <w:szCs w:val="24"/>
        </w:rPr>
      </w:pPr>
    </w:p>
    <w:p w:rsidR="00261295" w:rsidRPr="00261295" w:rsidP="00261295">
      <w:pPr>
        <w:keepNext/>
        <w:widowControl w:val="0"/>
        <w:numPr>
          <w:numId w:val="10"/>
        </w:numPr>
        <w:tabs>
          <w:tab w:val="left" w:pos="993"/>
        </w:tabs>
        <w:autoSpaceDE w:val="0"/>
        <w:autoSpaceDN w:val="0"/>
        <w:bidi w:val="0"/>
        <w:adjustRightInd w:val="0"/>
        <w:spacing w:before="120" w:after="60" w:line="240" w:lineRule="auto"/>
        <w:ind w:left="0" w:firstLine="567"/>
        <w:jc w:val="both"/>
        <w:rPr>
          <w:rFonts w:ascii="Times New Roman" w:hAnsi="Times New Roman"/>
          <w:szCs w:val="24"/>
        </w:rPr>
      </w:pPr>
      <w:r w:rsidRPr="00261295">
        <w:rPr>
          <w:rFonts w:ascii="Times New Roman" w:hAnsi="Times New Roman"/>
          <w:szCs w:val="24"/>
        </w:rPr>
        <w:t>Priestupku sa dopustí ten, kto</w:t>
      </w:r>
    </w:p>
    <w:p w:rsidR="00261295" w:rsidRPr="00261295" w:rsidP="00261295">
      <w:pPr>
        <w:widowControl w:val="0"/>
        <w:numPr>
          <w:numId w:val="1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uvedie na vnútorný trh vyťažené drevo</w:t>
      </w:r>
      <w:r w:rsidRPr="00261295">
        <w:rPr>
          <w:rFonts w:ascii="Times New Roman" w:hAnsi="Times New Roman"/>
        </w:rPr>
        <w:t xml:space="preserve"> a výrobky z dreva</w:t>
      </w:r>
      <w:r w:rsidRPr="00261295">
        <w:rPr>
          <w:rFonts w:ascii="Times New Roman" w:hAnsi="Times New Roman"/>
          <w:szCs w:val="24"/>
        </w:rPr>
        <w:t xml:space="preserve"> v rozpore s osobitnými predpismi,</w:t>
      </w:r>
      <w:r>
        <w:rPr>
          <w:rFonts w:ascii="Times New Roman" w:hAnsi="Times New Roman"/>
          <w:szCs w:val="24"/>
          <w:vertAlign w:val="superscript"/>
          <w:rtl w:val="0"/>
        </w:rPr>
        <w:footnoteReference w:id="53"/>
      </w:r>
      <w:r w:rsidRPr="00261295">
        <w:rPr>
          <w:rFonts w:ascii="Times New Roman" w:hAnsi="Times New Roman"/>
          <w:szCs w:val="24"/>
        </w:rPr>
        <w:t>)</w:t>
      </w:r>
    </w:p>
    <w:p w:rsidR="00261295" w:rsidRPr="00261295" w:rsidP="00261295">
      <w:pPr>
        <w:widowControl w:val="0"/>
        <w:numPr>
          <w:numId w:val="1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neuchováva doklady podľa § 3 ods. 2 alebo ods. 3,</w:t>
      </w:r>
    </w:p>
    <w:p w:rsidR="00261295" w:rsidRPr="00261295" w:rsidP="00261295">
      <w:pPr>
        <w:widowControl w:val="0"/>
        <w:numPr>
          <w:numId w:val="1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prepravuje drevo</w:t>
      </w:r>
      <w:r w:rsidRPr="00261295">
        <w:rPr>
          <w:rFonts w:ascii="Times New Roman" w:hAnsi="Times New Roman"/>
        </w:rPr>
        <w:t xml:space="preserve"> a výrobky z dreva</w:t>
      </w:r>
      <w:r w:rsidRPr="00261295">
        <w:rPr>
          <w:rFonts w:ascii="Times New Roman" w:hAnsi="Times New Roman"/>
          <w:szCs w:val="24"/>
        </w:rPr>
        <w:t xml:space="preserve"> bez dokladov podľa § 3 ods. 4, neuchováva tieto doklady podľa § 3 ods. 5 alebo prepravuje nezákonne nadobudnuté drevo</w:t>
      </w:r>
      <w:r w:rsidRPr="00261295">
        <w:rPr>
          <w:rFonts w:ascii="Times New Roman" w:hAnsi="Times New Roman"/>
        </w:rPr>
        <w:t xml:space="preserve"> a výrobky z dreva</w:t>
      </w:r>
      <w:r w:rsidRPr="00261295">
        <w:rPr>
          <w:rFonts w:ascii="Times New Roman" w:hAnsi="Times New Roman"/>
          <w:szCs w:val="24"/>
        </w:rPr>
        <w:t>,</w:t>
      </w:r>
    </w:p>
    <w:p w:rsidR="00261295" w:rsidRPr="00261295" w:rsidP="00261295">
      <w:pPr>
        <w:widowControl w:val="0"/>
        <w:numPr>
          <w:numId w:val="1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nevedie systém náležitej starostlivosti alebo pravidelne neudržuje a nevyhodnocuje systém náležitej starostlivosti podľa § 4 ods. 1, 2, 3 alebo ods. 5 alebo</w:t>
      </w:r>
    </w:p>
    <w:p w:rsidR="00261295" w:rsidRPr="00261295" w:rsidP="00261295">
      <w:pPr>
        <w:widowControl w:val="0"/>
        <w:numPr>
          <w:numId w:val="11"/>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nesplní v určenej lehote opatrenie.</w:t>
      </w:r>
    </w:p>
    <w:p w:rsidR="00261295" w:rsidRPr="00261295" w:rsidP="00261295">
      <w:pPr>
        <w:widowControl w:val="0"/>
        <w:numPr>
          <w:numId w:val="10"/>
        </w:numPr>
        <w:tabs>
          <w:tab w:val="left" w:pos="993"/>
        </w:tabs>
        <w:autoSpaceDE w:val="0"/>
        <w:autoSpaceDN w:val="0"/>
        <w:bidi w:val="0"/>
        <w:adjustRightInd w:val="0"/>
        <w:spacing w:before="120" w:after="60" w:line="240" w:lineRule="auto"/>
        <w:ind w:left="0" w:firstLine="567"/>
        <w:jc w:val="both"/>
        <w:rPr>
          <w:rFonts w:ascii="Times New Roman" w:hAnsi="Times New Roman"/>
          <w:szCs w:val="24"/>
        </w:rPr>
      </w:pPr>
      <w:r w:rsidRPr="00261295">
        <w:rPr>
          <w:rFonts w:ascii="Times New Roman" w:hAnsi="Times New Roman"/>
          <w:szCs w:val="24"/>
        </w:rPr>
        <w:t>Orgán dozoru uloží za priestupok podľa</w:t>
      </w:r>
    </w:p>
    <w:p w:rsidR="00261295" w:rsidRPr="00261295" w:rsidP="00261295">
      <w:pPr>
        <w:widowControl w:val="0"/>
        <w:numPr>
          <w:ilvl w:val="1"/>
          <w:numId w:val="10"/>
        </w:numPr>
        <w:autoSpaceDE w:val="0"/>
        <w:autoSpaceDN w:val="0"/>
        <w:bidi w:val="0"/>
        <w:adjustRightInd w:val="0"/>
        <w:spacing w:before="60" w:after="60" w:line="240" w:lineRule="auto"/>
        <w:ind w:left="284" w:hanging="284"/>
        <w:jc w:val="both"/>
        <w:rPr>
          <w:rFonts w:ascii="Times New Roman" w:hAnsi="Times New Roman"/>
          <w:szCs w:val="24"/>
          <w:lang w:eastAsia="en-US"/>
        </w:rPr>
      </w:pPr>
      <w:r w:rsidRPr="00261295">
        <w:rPr>
          <w:rFonts w:ascii="Times New Roman" w:hAnsi="Times New Roman"/>
          <w:szCs w:val="24"/>
          <w:lang w:eastAsia="en-US"/>
        </w:rPr>
        <w:t>odseku 1 písm. a) pokutu od 3 000 eur do 10 000 eur a rozhodne o prepadnutí dreva</w:t>
      </w:r>
      <w:r w:rsidRPr="00261295">
        <w:rPr>
          <w:rFonts w:ascii="Times New Roman" w:hAnsi="Times New Roman"/>
        </w:rPr>
        <w:t xml:space="preserve"> a výrobkov z dreva</w:t>
      </w:r>
      <w:r w:rsidRPr="00261295">
        <w:rPr>
          <w:rFonts w:ascii="Times New Roman" w:hAnsi="Times New Roman"/>
          <w:szCs w:val="24"/>
          <w:lang w:eastAsia="en-US"/>
        </w:rPr>
        <w:t xml:space="preserve"> do vlastníctva Slovenskej republiky podľa § 14 ods. 4,</w:t>
      </w:r>
    </w:p>
    <w:p w:rsidR="00261295" w:rsidRPr="00261295" w:rsidP="00261295">
      <w:pPr>
        <w:widowControl w:val="0"/>
        <w:numPr>
          <w:ilvl w:val="1"/>
          <w:numId w:val="10"/>
        </w:numPr>
        <w:autoSpaceDE w:val="0"/>
        <w:autoSpaceDN w:val="0"/>
        <w:bidi w:val="0"/>
        <w:adjustRightInd w:val="0"/>
        <w:spacing w:before="60" w:after="60" w:line="240" w:lineRule="auto"/>
        <w:ind w:left="284" w:hanging="284"/>
        <w:jc w:val="both"/>
        <w:rPr>
          <w:rFonts w:ascii="Times New Roman" w:hAnsi="Times New Roman"/>
          <w:szCs w:val="24"/>
          <w:lang w:eastAsia="en-US"/>
        </w:rPr>
      </w:pPr>
      <w:r w:rsidRPr="00261295">
        <w:rPr>
          <w:rFonts w:ascii="Times New Roman" w:hAnsi="Times New Roman"/>
          <w:szCs w:val="24"/>
          <w:lang w:eastAsia="en-US"/>
        </w:rPr>
        <w:t xml:space="preserve">odseku 1 písm. b), písm. d) alebo písm. e) pokutu od 500 eur do 5 000 eur, </w:t>
      </w:r>
    </w:p>
    <w:p w:rsidR="00261295" w:rsidRPr="00261295" w:rsidP="00261295">
      <w:pPr>
        <w:widowControl w:val="0"/>
        <w:numPr>
          <w:ilvl w:val="1"/>
          <w:numId w:val="10"/>
        </w:numPr>
        <w:autoSpaceDE w:val="0"/>
        <w:autoSpaceDN w:val="0"/>
        <w:bidi w:val="0"/>
        <w:adjustRightInd w:val="0"/>
        <w:spacing w:before="60" w:after="60" w:line="240" w:lineRule="auto"/>
        <w:ind w:left="284" w:hanging="284"/>
        <w:jc w:val="both"/>
        <w:rPr>
          <w:rFonts w:ascii="Times New Roman" w:hAnsi="Times New Roman"/>
          <w:szCs w:val="24"/>
          <w:lang w:eastAsia="en-US"/>
        </w:rPr>
      </w:pPr>
      <w:r w:rsidRPr="00261295">
        <w:rPr>
          <w:rFonts w:ascii="Times New Roman" w:hAnsi="Times New Roman"/>
          <w:szCs w:val="24"/>
          <w:lang w:eastAsia="en-US"/>
        </w:rPr>
        <w:t>odseku 1 písm. c) pokutu od 100 eur do 200 eur za každý aj začatý m</w:t>
      </w:r>
      <w:r w:rsidRPr="00261295">
        <w:rPr>
          <w:rFonts w:ascii="Times New Roman" w:hAnsi="Times New Roman"/>
          <w:szCs w:val="24"/>
          <w:vertAlign w:val="superscript"/>
          <w:lang w:eastAsia="en-US"/>
        </w:rPr>
        <w:t>3</w:t>
      </w:r>
      <w:r w:rsidRPr="00261295">
        <w:rPr>
          <w:rFonts w:ascii="Times New Roman" w:hAnsi="Times New Roman"/>
          <w:szCs w:val="24"/>
          <w:lang w:eastAsia="en-US"/>
        </w:rPr>
        <w:t xml:space="preserve"> prepravovaného dreva</w:t>
      </w:r>
      <w:r w:rsidRPr="00261295">
        <w:rPr>
          <w:rFonts w:ascii="Times New Roman" w:hAnsi="Times New Roman"/>
        </w:rPr>
        <w:t xml:space="preserve"> a výrobkov z dreva</w:t>
      </w:r>
      <w:r w:rsidRPr="00261295">
        <w:rPr>
          <w:rFonts w:ascii="Times New Roman" w:hAnsi="Times New Roman"/>
          <w:szCs w:val="24"/>
          <w:lang w:eastAsia="en-US"/>
        </w:rPr>
        <w:t xml:space="preserve"> a rozhodne o prepadnutí dreva</w:t>
      </w:r>
      <w:r w:rsidRPr="00261295">
        <w:rPr>
          <w:rFonts w:ascii="Times New Roman" w:hAnsi="Times New Roman"/>
        </w:rPr>
        <w:t xml:space="preserve"> a výrobkov z dreva</w:t>
      </w:r>
      <w:r w:rsidRPr="00261295">
        <w:rPr>
          <w:rFonts w:ascii="Times New Roman" w:hAnsi="Times New Roman"/>
          <w:szCs w:val="24"/>
          <w:lang w:eastAsia="en-US"/>
        </w:rPr>
        <w:t xml:space="preserve"> do vlastníctva Slovenskej republiky podľa § 14 ods. 4.</w:t>
      </w:r>
    </w:p>
    <w:p w:rsidR="00261295" w:rsidRPr="00261295" w:rsidP="00261295">
      <w:pPr>
        <w:widowControl w:val="0"/>
        <w:numPr>
          <w:numId w:val="10"/>
        </w:numPr>
        <w:tabs>
          <w:tab w:val="left" w:pos="993"/>
        </w:tabs>
        <w:autoSpaceDE w:val="0"/>
        <w:autoSpaceDN w:val="0"/>
        <w:bidi w:val="0"/>
        <w:adjustRightInd w:val="0"/>
        <w:spacing w:before="120" w:after="120" w:line="240" w:lineRule="auto"/>
        <w:ind w:left="0" w:firstLine="567"/>
        <w:jc w:val="both"/>
        <w:rPr>
          <w:rFonts w:ascii="Times New Roman" w:hAnsi="Times New Roman"/>
          <w:szCs w:val="24"/>
          <w:lang w:eastAsia="en-US"/>
        </w:rPr>
      </w:pPr>
      <w:r w:rsidRPr="00261295">
        <w:rPr>
          <w:rFonts w:ascii="Times New Roman" w:hAnsi="Times New Roman"/>
          <w:szCs w:val="24"/>
          <w:lang w:eastAsia="en-US"/>
        </w:rPr>
        <w:t>Za priestupok podľa odseku 2 písm. c) možno v blokovom konaní uložiť pokutu do 200 eur</w:t>
      </w:r>
      <w:r w:rsidRPr="00261295">
        <w:rPr>
          <w:rFonts w:ascii="Times New Roman" w:hAnsi="Times New Roman"/>
          <w:color w:val="00B0F0"/>
          <w:szCs w:val="24"/>
          <w:lang w:eastAsia="en-US"/>
        </w:rPr>
        <w:t>.</w:t>
      </w:r>
    </w:p>
    <w:p w:rsidR="00261295" w:rsidRPr="00261295" w:rsidP="00261295">
      <w:pPr>
        <w:widowControl w:val="0"/>
        <w:numPr>
          <w:numId w:val="10"/>
        </w:numPr>
        <w:tabs>
          <w:tab w:val="left" w:pos="993"/>
        </w:tabs>
        <w:autoSpaceDE w:val="0"/>
        <w:autoSpaceDN w:val="0"/>
        <w:bidi w:val="0"/>
        <w:adjustRightInd w:val="0"/>
        <w:spacing w:before="120" w:after="120" w:line="240" w:lineRule="auto"/>
        <w:ind w:left="0" w:firstLine="567"/>
        <w:jc w:val="both"/>
        <w:rPr>
          <w:rFonts w:ascii="Times New Roman" w:hAnsi="Times New Roman"/>
          <w:szCs w:val="24"/>
          <w:lang w:eastAsia="en-US"/>
        </w:rPr>
      </w:pPr>
      <w:r w:rsidRPr="00261295">
        <w:rPr>
          <w:rFonts w:ascii="Times New Roman" w:hAnsi="Times New Roman"/>
          <w:szCs w:val="24"/>
          <w:lang w:eastAsia="en-US"/>
        </w:rPr>
        <w:t>Na priestupky a ich prejednávanie sa vzťahuje všeobecný predpis o priestupkoch.</w:t>
      </w:r>
      <w:r>
        <w:rPr>
          <w:rFonts w:ascii="Times New Roman" w:hAnsi="Times New Roman"/>
          <w:szCs w:val="24"/>
          <w:vertAlign w:val="superscript"/>
          <w:rtl w:val="0"/>
          <w:lang w:eastAsia="en-US"/>
        </w:rPr>
        <w:footnoteReference w:id="54"/>
      </w:r>
      <w:r w:rsidRPr="00261295">
        <w:rPr>
          <w:rFonts w:ascii="Times New Roman" w:hAnsi="Times New Roman"/>
          <w:szCs w:val="24"/>
          <w:lang w:eastAsia="en-US"/>
        </w:rPr>
        <w:t>)</w:t>
      </w:r>
    </w:p>
    <w:p w:rsidR="00261295" w:rsidRPr="00261295" w:rsidP="00261295">
      <w:pPr>
        <w:widowControl w:val="0"/>
        <w:numPr>
          <w:numId w:val="28"/>
        </w:numPr>
        <w:autoSpaceDE w:val="0"/>
        <w:autoSpaceDN w:val="0"/>
        <w:bidi w:val="0"/>
        <w:adjustRightInd w:val="0"/>
        <w:spacing w:before="360" w:after="240" w:line="240" w:lineRule="auto"/>
        <w:ind w:left="714" w:hanging="357"/>
        <w:jc w:val="center"/>
        <w:rPr>
          <w:rFonts w:ascii="Times New Roman" w:hAnsi="Times New Roman"/>
          <w:b/>
          <w:szCs w:val="24"/>
        </w:rPr>
      </w:pP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Hospodársky subjekt sa dopustí iného správneho deliktu, ak</w:t>
      </w:r>
    </w:p>
    <w:p w:rsidR="00261295" w:rsidRPr="00261295" w:rsidP="00261295">
      <w:pPr>
        <w:widowControl w:val="0"/>
        <w:numPr>
          <w:numId w:val="1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uvedie na vnútorný trh drevo</w:t>
      </w:r>
      <w:r w:rsidRPr="00261295">
        <w:rPr>
          <w:rFonts w:ascii="Times New Roman" w:hAnsi="Times New Roman"/>
        </w:rPr>
        <w:t xml:space="preserve"> a výrobky z dreva</w:t>
      </w:r>
      <w:r w:rsidRPr="00261295">
        <w:rPr>
          <w:rFonts w:ascii="Times New Roman" w:hAnsi="Times New Roman"/>
          <w:szCs w:val="24"/>
        </w:rPr>
        <w:t xml:space="preserve"> vyťažené v rozpore s osobitnými predpismi,</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_Ref500408689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46</w:t>
      </w:r>
      <w:r w:rsidRPr="00261295">
        <w:rPr>
          <w:rFonts w:ascii="Times New Roman" w:hAnsi="Times New Roman"/>
          <w:szCs w:val="24"/>
          <w:vertAlign w:val="superscript"/>
        </w:rPr>
        <w:fldChar w:fldCharType="end"/>
      </w:r>
      <w:r w:rsidRPr="00261295">
        <w:rPr>
          <w:rFonts w:ascii="Times New Roman" w:hAnsi="Times New Roman"/>
          <w:szCs w:val="24"/>
        </w:rPr>
        <w:t>)</w:t>
      </w:r>
    </w:p>
    <w:p w:rsidR="00261295" w:rsidRPr="00261295" w:rsidP="00261295">
      <w:pPr>
        <w:widowControl w:val="0"/>
        <w:numPr>
          <w:numId w:val="1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neuchováva doklady podľa § 3 ods. 2,</w:t>
      </w:r>
    </w:p>
    <w:p w:rsidR="00261295" w:rsidRPr="00261295" w:rsidP="00261295">
      <w:pPr>
        <w:widowControl w:val="0"/>
        <w:numPr>
          <w:numId w:val="1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nevedie systém náležitej starostlivosti alebo pravidelne neudržuje a nevyhodnocuje systém náležitej starostlivosti podľa § 4 ods. 1,2, 3 alebo ods. 5 alebo</w:t>
      </w:r>
    </w:p>
    <w:p w:rsidR="00261295" w:rsidRPr="00261295" w:rsidP="00261295">
      <w:pPr>
        <w:widowControl w:val="0"/>
        <w:numPr>
          <w:numId w:val="1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nesplní v určenej lehote opatrenie.</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Obchodník alebo prepravca sa dopustí iného správneho deliktu, ak</w:t>
      </w:r>
    </w:p>
    <w:p w:rsidR="00261295" w:rsidRPr="00261295" w:rsidP="00261295">
      <w:pPr>
        <w:widowControl w:val="0"/>
        <w:numPr>
          <w:numId w:val="36"/>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nemá alebo neuchováva doklady podľa § 3 ods. 3 až 5 alebo</w:t>
      </w:r>
    </w:p>
    <w:p w:rsidR="00261295" w:rsidRPr="00261295" w:rsidP="00261295">
      <w:pPr>
        <w:widowControl w:val="0"/>
        <w:numPr>
          <w:numId w:val="36"/>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 xml:space="preserve">nesplní v určenej lehote opatrenie. </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Monitorovacia organizácia sa dopustí iného správneho deliktu, ak</w:t>
      </w:r>
    </w:p>
    <w:p w:rsidR="00261295" w:rsidRPr="00261295" w:rsidP="00261295">
      <w:pPr>
        <w:widowControl w:val="0"/>
        <w:numPr>
          <w:ilvl w:val="1"/>
          <w:numId w:val="27"/>
        </w:numPr>
        <w:bidi w:val="0"/>
        <w:spacing w:before="60" w:after="60" w:line="240" w:lineRule="auto"/>
        <w:ind w:left="284" w:hanging="284"/>
        <w:jc w:val="both"/>
        <w:rPr>
          <w:rFonts w:ascii="Times New Roman" w:hAnsi="Times New Roman"/>
          <w:szCs w:val="24"/>
        </w:rPr>
      </w:pPr>
      <w:r w:rsidRPr="00261295">
        <w:rPr>
          <w:rFonts w:ascii="Times New Roman" w:hAnsi="Times New Roman"/>
          <w:szCs w:val="24"/>
        </w:rPr>
        <w:t>neudržiava a pravidelne nevyhodnocuje systém náležitej starostlivosti, neoveruje, či hospodársky subjekt používa jej systém náležitej starostlivosti správne, nevykoná primerané úkony, ak hospodársky subjekt nepoužíva jej systém náležitej starostlivosti správne alebo neinformuje ministerstvo podľa osobitného predpisu,</w:t>
      </w:r>
      <w:r w:rsidRPr="00261295">
        <w:rPr>
          <w:rFonts w:ascii="Times New Roman" w:hAnsi="Times New Roman"/>
          <w:szCs w:val="24"/>
          <w:vertAlign w:val="superscript"/>
        </w:rPr>
        <w:fldChar w:fldCharType="begin"/>
      </w:r>
      <w:r w:rsidRPr="00261295">
        <w:rPr>
          <w:rFonts w:ascii="Times New Roman" w:hAnsi="Times New Roman"/>
          <w:szCs w:val="24"/>
          <w:vertAlign w:val="superscript"/>
        </w:rPr>
        <w:instrText xml:space="preserve"> NOTEREF _Ref500414425 \h </w:instrText>
      </w:r>
      <w:r w:rsidRPr="00261295">
        <w:rPr>
          <w:rFonts w:ascii="Times New Roman" w:hAnsi="Times New Roman"/>
          <w:szCs w:val="24"/>
          <w:vertAlign w:val="superscript"/>
        </w:rPr>
        <w:instrText xml:space="preserve"> \* MERGEFORMAT </w:instrText>
      </w:r>
      <w:r w:rsidRPr="00261295">
        <w:rPr>
          <w:rFonts w:ascii="Times New Roman" w:hAnsi="Times New Roman"/>
          <w:szCs w:val="24"/>
          <w:vertAlign w:val="superscript"/>
        </w:rPr>
        <w:fldChar w:fldCharType="separate"/>
      </w:r>
      <w:r w:rsidRPr="00261295">
        <w:rPr>
          <w:rFonts w:ascii="Times New Roman" w:hAnsi="Times New Roman"/>
          <w:szCs w:val="24"/>
          <w:vertAlign w:val="superscript"/>
        </w:rPr>
        <w:t>5</w:t>
      </w:r>
      <w:r w:rsidRPr="00261295">
        <w:rPr>
          <w:rFonts w:ascii="Times New Roman" w:hAnsi="Times New Roman"/>
          <w:szCs w:val="24"/>
          <w:vertAlign w:val="superscript"/>
        </w:rPr>
        <w:fldChar w:fldCharType="end"/>
      </w:r>
      <w:r w:rsidRPr="00261295">
        <w:rPr>
          <w:rFonts w:ascii="Times New Roman" w:hAnsi="Times New Roman"/>
          <w:szCs w:val="24"/>
        </w:rPr>
        <w:t>) alebo</w:t>
      </w:r>
    </w:p>
    <w:p w:rsidR="00261295" w:rsidRPr="00261295" w:rsidP="00261295">
      <w:pPr>
        <w:widowControl w:val="0"/>
        <w:numPr>
          <w:ilvl w:val="1"/>
          <w:numId w:val="27"/>
        </w:numPr>
        <w:bidi w:val="0"/>
        <w:spacing w:before="60" w:after="60" w:line="240" w:lineRule="auto"/>
        <w:ind w:left="284" w:hanging="284"/>
        <w:jc w:val="both"/>
        <w:rPr>
          <w:rFonts w:ascii="Times New Roman" w:hAnsi="Times New Roman"/>
          <w:szCs w:val="24"/>
        </w:rPr>
      </w:pPr>
      <w:r w:rsidRPr="00261295">
        <w:rPr>
          <w:rFonts w:ascii="Times New Roman" w:hAnsi="Times New Roman"/>
          <w:szCs w:val="24"/>
        </w:rPr>
        <w:t>nesplní v určenej lehote opatrenie.</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Dovozca dreva</w:t>
      </w:r>
      <w:r w:rsidRPr="00261295">
        <w:rPr>
          <w:rFonts w:ascii="Times New Roman" w:hAnsi="Times New Roman"/>
        </w:rPr>
        <w:t xml:space="preserve"> a výrobkov z dreva</w:t>
      </w:r>
      <w:r w:rsidRPr="00261295">
        <w:rPr>
          <w:rFonts w:ascii="Times New Roman" w:hAnsi="Times New Roman"/>
          <w:szCs w:val="24"/>
        </w:rPr>
        <w:t xml:space="preserve"> zo štátu, s ktorým má Európska únia podpísanú dobrovoľnú partnerskú dohodu, sa dopustí iného správneho deliktu, ak</w:t>
      </w:r>
    </w:p>
    <w:p w:rsidR="00261295" w:rsidRPr="00261295" w:rsidP="00261295">
      <w:pPr>
        <w:widowControl w:val="0"/>
        <w:numPr>
          <w:numId w:val="19"/>
        </w:numPr>
        <w:bidi w:val="0"/>
        <w:spacing w:before="60" w:after="60" w:line="240" w:lineRule="auto"/>
        <w:ind w:left="284" w:hanging="284"/>
        <w:jc w:val="both"/>
        <w:rPr>
          <w:rFonts w:ascii="Times New Roman" w:hAnsi="Times New Roman"/>
          <w:color w:val="00B0F0"/>
          <w:szCs w:val="24"/>
        </w:rPr>
      </w:pPr>
      <w:r w:rsidRPr="00261295">
        <w:rPr>
          <w:rFonts w:ascii="Times New Roman" w:hAnsi="Times New Roman"/>
          <w:szCs w:val="24"/>
        </w:rPr>
        <w:t>pred uvedením dreva</w:t>
      </w:r>
      <w:r w:rsidRPr="00261295">
        <w:rPr>
          <w:rFonts w:ascii="Times New Roman" w:hAnsi="Times New Roman"/>
        </w:rPr>
        <w:t xml:space="preserve"> a výrobkov z dreva</w:t>
      </w:r>
      <w:r w:rsidRPr="00261295">
        <w:rPr>
          <w:rFonts w:ascii="Times New Roman" w:hAnsi="Times New Roman"/>
          <w:szCs w:val="24"/>
        </w:rPr>
        <w:t xml:space="preserve"> na vnútorný trh nepredloží ministerstvu pôdohospodárstva na overenie licenciu alebo predloží ministerstvu pôdohospodárstva neplatnú licenciu,</w:t>
      </w:r>
    </w:p>
    <w:p w:rsidR="00261295" w:rsidRPr="00261295" w:rsidP="00261295">
      <w:pPr>
        <w:widowControl w:val="0"/>
        <w:numPr>
          <w:numId w:val="19"/>
        </w:numPr>
        <w:bidi w:val="0"/>
        <w:spacing w:before="60" w:after="60" w:line="240" w:lineRule="auto"/>
        <w:ind w:left="284" w:hanging="284"/>
        <w:jc w:val="both"/>
        <w:rPr>
          <w:rFonts w:ascii="Times New Roman" w:hAnsi="Times New Roman"/>
          <w:color w:val="00B0F0"/>
          <w:szCs w:val="24"/>
        </w:rPr>
      </w:pPr>
      <w:r w:rsidRPr="00261295">
        <w:rPr>
          <w:rFonts w:ascii="Times New Roman" w:hAnsi="Times New Roman"/>
          <w:szCs w:val="24"/>
        </w:rPr>
        <w:t>pred uvedením dreva</w:t>
      </w:r>
      <w:r w:rsidRPr="00261295">
        <w:rPr>
          <w:rFonts w:ascii="Times New Roman" w:hAnsi="Times New Roman"/>
        </w:rPr>
        <w:t xml:space="preserve"> a výrobkov z dreva</w:t>
      </w:r>
      <w:r w:rsidRPr="00261295">
        <w:rPr>
          <w:rFonts w:ascii="Times New Roman" w:hAnsi="Times New Roman"/>
          <w:szCs w:val="24"/>
        </w:rPr>
        <w:t xml:space="preserve"> na vnútorný trh predloží ministerstvu pôdohospodárstva falzifikát licencie alebo</w:t>
      </w:r>
    </w:p>
    <w:p w:rsidR="00261295" w:rsidRPr="00261295" w:rsidP="00261295">
      <w:pPr>
        <w:widowControl w:val="0"/>
        <w:numPr>
          <w:numId w:val="19"/>
        </w:numPr>
        <w:bidi w:val="0"/>
        <w:spacing w:before="60" w:after="60" w:line="240" w:lineRule="auto"/>
        <w:ind w:left="284" w:hanging="284"/>
        <w:jc w:val="both"/>
        <w:rPr>
          <w:rFonts w:ascii="Times New Roman" w:hAnsi="Times New Roman"/>
          <w:szCs w:val="24"/>
        </w:rPr>
      </w:pPr>
      <w:r w:rsidRPr="00261295">
        <w:rPr>
          <w:rFonts w:ascii="Times New Roman" w:hAnsi="Times New Roman"/>
          <w:szCs w:val="24"/>
        </w:rPr>
        <w:t>uvedie na vnútorný trh drevo</w:t>
      </w:r>
      <w:r w:rsidRPr="00261295">
        <w:rPr>
          <w:rFonts w:ascii="Times New Roman" w:hAnsi="Times New Roman"/>
        </w:rPr>
        <w:t xml:space="preserve"> a výrobky z dreva</w:t>
      </w:r>
      <w:r w:rsidRPr="00261295">
        <w:rPr>
          <w:rFonts w:ascii="Times New Roman" w:hAnsi="Times New Roman"/>
          <w:szCs w:val="24"/>
        </w:rPr>
        <w:t xml:space="preserve"> vyťažené v rozpore s osobitnými predpismi,</w:t>
      </w:r>
      <w:r>
        <w:rPr>
          <w:rFonts w:ascii="Times New Roman" w:hAnsi="Times New Roman"/>
          <w:szCs w:val="24"/>
          <w:vertAlign w:val="superscript"/>
          <w:rtl w:val="0"/>
        </w:rPr>
        <w:footnoteReference w:id="55"/>
      </w:r>
      <w:r w:rsidRPr="00261295">
        <w:rPr>
          <w:rFonts w:ascii="Times New Roman" w:hAnsi="Times New Roman"/>
          <w:szCs w:val="24"/>
        </w:rPr>
        <w:t>)</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 xml:space="preserve">Orgán dozoru uloží za iný správny delikt podľa </w:t>
      </w:r>
    </w:p>
    <w:p w:rsidR="00261295" w:rsidRPr="00261295" w:rsidP="00261295">
      <w:pPr>
        <w:widowControl w:val="0"/>
        <w:numPr>
          <w:ilvl w:val="1"/>
          <w:numId w:val="2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odseku 1 písm. a) pokutu od 10 000 eur do 200 000 eur a rozhodne o prepadnutí dreva</w:t>
      </w:r>
      <w:r w:rsidRPr="00261295">
        <w:rPr>
          <w:rFonts w:ascii="Times New Roman" w:hAnsi="Times New Roman"/>
        </w:rPr>
        <w:t xml:space="preserve"> a výrobkov z dreva do vlastníctva Slovenskej republiky</w:t>
      </w:r>
      <w:r w:rsidRPr="00261295">
        <w:rPr>
          <w:rFonts w:ascii="Times New Roman" w:hAnsi="Times New Roman"/>
          <w:szCs w:val="24"/>
        </w:rPr>
        <w:t xml:space="preserve"> podľa § 14 ods. 4,</w:t>
      </w:r>
    </w:p>
    <w:p w:rsidR="00261295" w:rsidRPr="00261295" w:rsidP="00261295">
      <w:pPr>
        <w:widowControl w:val="0"/>
        <w:numPr>
          <w:ilvl w:val="1"/>
          <w:numId w:val="2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odseku 1 písm. b), c) alebo písm. d) pokutu od 2 000 eur do</w:t>
      </w:r>
      <w:r w:rsidRPr="00261295">
        <w:rPr>
          <w:rFonts w:ascii="Times New Roman" w:hAnsi="Times New Roman"/>
          <w:szCs w:val="24"/>
        </w:rPr>
        <w:t xml:space="preserve"> </w:t>
      </w:r>
      <w:r w:rsidRPr="00261295">
        <w:rPr>
          <w:rFonts w:ascii="Times New Roman" w:hAnsi="Times New Roman"/>
          <w:szCs w:val="24"/>
        </w:rPr>
        <w:t>10 000 eur,</w:t>
      </w:r>
    </w:p>
    <w:p w:rsidR="00261295" w:rsidRPr="00261295" w:rsidP="00261295">
      <w:pPr>
        <w:widowControl w:val="0"/>
        <w:numPr>
          <w:ilvl w:val="1"/>
          <w:numId w:val="2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odseku 2 písm. a) pokutu od 5 000 eur do 10 000 eur a zakáže obchodovať s drevom</w:t>
      </w:r>
      <w:r w:rsidRPr="00261295">
        <w:rPr>
          <w:rFonts w:ascii="Times New Roman" w:hAnsi="Times New Roman"/>
        </w:rPr>
        <w:t xml:space="preserve"> a výrobkami z dreva</w:t>
      </w:r>
      <w:r w:rsidRPr="00261295">
        <w:rPr>
          <w:rFonts w:ascii="Times New Roman" w:hAnsi="Times New Roman"/>
          <w:szCs w:val="24"/>
        </w:rPr>
        <w:t xml:space="preserve">, v súvislosti s ktorým bola porušená povinnosť, </w:t>
      </w:r>
    </w:p>
    <w:p w:rsidR="00261295" w:rsidRPr="00261295" w:rsidP="00261295">
      <w:pPr>
        <w:widowControl w:val="0"/>
        <w:numPr>
          <w:ilvl w:val="1"/>
          <w:numId w:val="2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odseku 2 písm. b) pokutu od 2 000 eur do 10 000 eur,</w:t>
      </w:r>
    </w:p>
    <w:p w:rsidR="00261295" w:rsidRPr="00261295" w:rsidP="00261295">
      <w:pPr>
        <w:widowControl w:val="0"/>
        <w:numPr>
          <w:ilvl w:val="1"/>
          <w:numId w:val="2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odseku 3 pokutu od 2 000 eur do 10 000 eur,</w:t>
      </w:r>
    </w:p>
    <w:p w:rsidR="00261295" w:rsidRPr="00261295" w:rsidP="00261295">
      <w:pPr>
        <w:widowControl w:val="0"/>
        <w:numPr>
          <w:ilvl w:val="1"/>
          <w:numId w:val="2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odseku 4 písm. a) pokutu od 2 000 eur do 5 000 eur,</w:t>
      </w:r>
    </w:p>
    <w:p w:rsidR="00261295" w:rsidRPr="00261295" w:rsidP="00261295">
      <w:pPr>
        <w:widowControl w:val="0"/>
        <w:numPr>
          <w:ilvl w:val="1"/>
          <w:numId w:val="2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odseku 4 písm. b) pokutu od 5 000 eur do 10 000 eur,</w:t>
      </w:r>
    </w:p>
    <w:p w:rsidR="00261295" w:rsidRPr="00261295" w:rsidP="00261295">
      <w:pPr>
        <w:widowControl w:val="0"/>
        <w:numPr>
          <w:ilvl w:val="1"/>
          <w:numId w:val="27"/>
        </w:numPr>
        <w:autoSpaceDE w:val="0"/>
        <w:autoSpaceDN w:val="0"/>
        <w:bidi w:val="0"/>
        <w:adjustRightInd w:val="0"/>
        <w:spacing w:before="60" w:after="60" w:line="240" w:lineRule="auto"/>
        <w:ind w:left="284" w:hanging="284"/>
        <w:jc w:val="both"/>
        <w:rPr>
          <w:rFonts w:ascii="Times New Roman" w:hAnsi="Times New Roman"/>
          <w:szCs w:val="24"/>
        </w:rPr>
      </w:pPr>
      <w:r w:rsidRPr="00261295">
        <w:rPr>
          <w:rFonts w:ascii="Times New Roman" w:hAnsi="Times New Roman"/>
          <w:szCs w:val="24"/>
        </w:rPr>
        <w:t>odseku 4 písm. c) pokutu od 10 000 eur do 200 000 eur a rozhodne o prepadnutí dreva</w:t>
      </w:r>
      <w:r w:rsidRPr="00261295">
        <w:rPr>
          <w:rFonts w:ascii="Times New Roman" w:hAnsi="Times New Roman"/>
        </w:rPr>
        <w:t xml:space="preserve"> a výrobkov z dreva do vlastníctva Slovenskej republiky</w:t>
      </w:r>
      <w:r w:rsidRPr="00261295">
        <w:rPr>
          <w:rFonts w:ascii="Times New Roman" w:hAnsi="Times New Roman"/>
          <w:szCs w:val="24"/>
        </w:rPr>
        <w:t xml:space="preserve"> podľa § 14 ods. 4. </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Pri určení výšky pokuty za iný správny delikt sa prihliadne najmä na závažnosť protiprávneho konania, spôsob, čas trvania a následky protiprávneho konania a na súčinnosť osoby podliehajúcej dozoru, ktorej sa má pokuta uložiť, s orgánom dozoru.</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Pokutu za iný správny delikt možno uložiť do jedného roka odo dňa, keď sa orgán dozoru dozvedel o porušení povinností, najneskôr do dvoch rokov odo dňa, keď k porušeniu povinnosti došlo.</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Pri opakovanom spáchaní iného správneho deliktu možno tomu, kto iný správny delikt spáchal, uložiť pokutu až do dvojnásobku hornej hranice sadzby pokuty. Pri opakovanom spáchaní správneho deliktu obchodníka podľa odseku 2 písm. a) možno uložiť zákaz výkonu činnosti.</w:t>
      </w:r>
      <w:r>
        <w:rPr>
          <w:rFonts w:ascii="Times New Roman" w:hAnsi="Times New Roman"/>
          <w:szCs w:val="24"/>
          <w:vertAlign w:val="superscript"/>
          <w:rtl w:val="0"/>
        </w:rPr>
        <w:footnoteReference w:id="56"/>
      </w:r>
      <w:r w:rsidRPr="00261295">
        <w:rPr>
          <w:rFonts w:ascii="Times New Roman" w:hAnsi="Times New Roman"/>
          <w:szCs w:val="24"/>
        </w:rPr>
        <w:t>)</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Iný správny delikt je spáchaný opakovane, ak v čase jeho spáchania od nadobudnutia právoplatnosti rozhodnutia o uložení pokuty za predchádzajúci iný správny delikt neuplynulo viac ako päť rokov.</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Pokuta je splatná do 30 dní odo dňa nadobudnutia právoplatnosti rozhodnutia o uložení pokuty, ak v tomto rozhodnutí nie je určená dlhšia lehota jej splatnosti.</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 xml:space="preserve">Pokuty sú príjmom štátneho rozpočtu. </w:t>
      </w:r>
    </w:p>
    <w:p w:rsidR="00261295" w:rsidRPr="00261295" w:rsidP="00261295">
      <w:pPr>
        <w:widowControl w:val="0"/>
        <w:numPr>
          <w:numId w:val="27"/>
        </w:numPr>
        <w:tabs>
          <w:tab w:val="left" w:pos="993"/>
        </w:tabs>
        <w:bidi w:val="0"/>
        <w:spacing w:before="120" w:after="60" w:line="240" w:lineRule="auto"/>
        <w:ind w:left="0" w:firstLine="567"/>
        <w:jc w:val="both"/>
        <w:rPr>
          <w:rFonts w:ascii="Times New Roman" w:hAnsi="Times New Roman"/>
          <w:szCs w:val="24"/>
        </w:rPr>
      </w:pPr>
      <w:r w:rsidRPr="00261295">
        <w:rPr>
          <w:rFonts w:ascii="Times New Roman" w:hAnsi="Times New Roman"/>
          <w:szCs w:val="24"/>
        </w:rPr>
        <w:t>Na konanie o iných správnych deliktoch sa vzťahuje správny poriadok.</w:t>
      </w:r>
      <w:r>
        <w:rPr>
          <w:rFonts w:ascii="Times New Roman" w:hAnsi="Times New Roman"/>
          <w:szCs w:val="24"/>
          <w:vertAlign w:val="superscript"/>
          <w:rtl w:val="0"/>
        </w:rPr>
        <w:footnoteReference w:id="57"/>
      </w:r>
      <w:r w:rsidRPr="00261295">
        <w:rPr>
          <w:rFonts w:ascii="Times New Roman" w:hAnsi="Times New Roman"/>
          <w:szCs w:val="24"/>
        </w:rPr>
        <w:t>)</w:t>
      </w:r>
    </w:p>
    <w:p w:rsidR="00261295" w:rsidRPr="00261295" w:rsidP="00261295">
      <w:pPr>
        <w:widowControl w:val="0"/>
        <w:numPr>
          <w:numId w:val="28"/>
        </w:numPr>
        <w:autoSpaceDE w:val="0"/>
        <w:autoSpaceDN w:val="0"/>
        <w:bidi w:val="0"/>
        <w:adjustRightInd w:val="0"/>
        <w:spacing w:before="360" w:after="240" w:line="240" w:lineRule="auto"/>
        <w:ind w:left="714" w:hanging="357"/>
        <w:jc w:val="center"/>
        <w:rPr>
          <w:rFonts w:ascii="Times New Roman" w:hAnsi="Times New Roman"/>
          <w:szCs w:val="24"/>
        </w:rPr>
      </w:pPr>
    </w:p>
    <w:p w:rsidR="00261295" w:rsidRPr="00261295" w:rsidP="00261295">
      <w:pPr>
        <w:widowControl w:val="0"/>
        <w:autoSpaceDE w:val="0"/>
        <w:autoSpaceDN w:val="0"/>
        <w:bidi w:val="0"/>
        <w:adjustRightInd w:val="0"/>
        <w:spacing w:before="120" w:after="240" w:line="240" w:lineRule="auto"/>
        <w:ind w:firstLine="567"/>
        <w:rPr>
          <w:rFonts w:ascii="Times New Roman" w:hAnsi="Times New Roman"/>
          <w:szCs w:val="24"/>
        </w:rPr>
      </w:pPr>
      <w:r w:rsidRPr="00261295">
        <w:rPr>
          <w:rFonts w:ascii="Times New Roman" w:hAnsi="Times New Roman"/>
          <w:szCs w:val="24"/>
        </w:rPr>
        <w:t xml:space="preserve">Na konanie o priestupkoch a iných správnych deliktoch je miestne príslušný okresný úrad, ktorý vykonal dozor. </w:t>
      </w:r>
    </w:p>
    <w:p w:rsidR="00261295" w:rsidRPr="00261295" w:rsidP="00261295">
      <w:pPr>
        <w:widowControl w:val="0"/>
        <w:autoSpaceDE w:val="0"/>
        <w:autoSpaceDN w:val="0"/>
        <w:bidi w:val="0"/>
        <w:adjustRightInd w:val="0"/>
        <w:spacing w:before="360" w:after="120" w:line="240" w:lineRule="auto"/>
        <w:jc w:val="center"/>
        <w:rPr>
          <w:rFonts w:ascii="Times New Roman" w:hAnsi="Times New Roman"/>
          <w:b/>
          <w:szCs w:val="24"/>
        </w:rPr>
      </w:pPr>
      <w:r w:rsidRPr="00261295">
        <w:rPr>
          <w:rFonts w:ascii="Times New Roman" w:hAnsi="Times New Roman"/>
          <w:b/>
          <w:szCs w:val="24"/>
        </w:rPr>
        <w:t>Spoločné a záverečné ustanovenia</w:t>
      </w:r>
    </w:p>
    <w:p w:rsidR="00261295" w:rsidRPr="00261295" w:rsidP="00261295">
      <w:pPr>
        <w:widowControl w:val="0"/>
        <w:numPr>
          <w:numId w:val="28"/>
        </w:numPr>
        <w:autoSpaceDE w:val="0"/>
        <w:autoSpaceDN w:val="0"/>
        <w:bidi w:val="0"/>
        <w:adjustRightInd w:val="0"/>
        <w:spacing w:before="120" w:after="240" w:line="240" w:lineRule="auto"/>
        <w:ind w:left="714" w:hanging="357"/>
        <w:jc w:val="center"/>
        <w:rPr>
          <w:rFonts w:ascii="Times New Roman" w:hAnsi="Times New Roman"/>
          <w:b/>
          <w:szCs w:val="24"/>
        </w:rPr>
      </w:pPr>
      <w:r w:rsidRPr="00261295">
        <w:rPr>
          <w:rFonts w:ascii="Times New Roman" w:hAnsi="Times New Roman"/>
          <w:b/>
          <w:szCs w:val="24"/>
        </w:rPr>
        <w:t> </w:t>
      </w:r>
    </w:p>
    <w:p w:rsidR="00261295" w:rsidRPr="00261295" w:rsidP="00261295">
      <w:pPr>
        <w:widowControl w:val="0"/>
        <w:tabs>
          <w:tab w:val="left" w:pos="993"/>
        </w:tabs>
        <w:bidi w:val="0"/>
        <w:spacing w:before="120" w:after="120" w:line="240" w:lineRule="auto"/>
        <w:ind w:firstLine="567"/>
        <w:jc w:val="both"/>
        <w:rPr>
          <w:rFonts w:ascii="Times New Roman" w:hAnsi="Times New Roman"/>
        </w:rPr>
      </w:pPr>
      <w:r w:rsidRPr="00261295">
        <w:rPr>
          <w:rFonts w:ascii="Times New Roman" w:hAnsi="Times New Roman"/>
          <w:szCs w:val="24"/>
        </w:rPr>
        <w:t>Ak je v konaní o uložení opatrenia, konaní o zadržaní dreva a výrobkov z dreva, konaní o prepadnutí dreva a výrobkov z dreva, konaní o priestupku alebo konaní o inom správnom delikte viac ako 50 účastníkov konania alebo zúčastnených osôb, oznámenia, rozhodnutia a iné písomnosti sa doručujú verejnou vyhláškou.</w:t>
      </w:r>
      <w:r>
        <w:rPr>
          <w:rFonts w:ascii="Times New Roman" w:hAnsi="Times New Roman"/>
          <w:szCs w:val="24"/>
          <w:vertAlign w:val="superscript"/>
          <w:rtl w:val="0"/>
        </w:rPr>
        <w:footnoteReference w:id="58"/>
      </w:r>
      <w:r w:rsidRPr="00261295">
        <w:rPr>
          <w:rFonts w:ascii="Times New Roman" w:hAnsi="Times New Roman"/>
          <w:szCs w:val="24"/>
        </w:rPr>
        <w:t>)</w:t>
      </w:r>
    </w:p>
    <w:p w:rsidR="00261295" w:rsidRPr="00261295" w:rsidP="00261295">
      <w:pPr>
        <w:widowControl w:val="0"/>
        <w:numPr>
          <w:numId w:val="28"/>
        </w:numPr>
        <w:autoSpaceDE w:val="0"/>
        <w:autoSpaceDN w:val="0"/>
        <w:bidi w:val="0"/>
        <w:adjustRightInd w:val="0"/>
        <w:spacing w:before="360" w:after="240" w:line="240" w:lineRule="auto"/>
        <w:ind w:left="714" w:hanging="357"/>
        <w:jc w:val="center"/>
        <w:rPr>
          <w:rFonts w:ascii="Times New Roman" w:hAnsi="Times New Roman"/>
          <w:b/>
          <w:szCs w:val="24"/>
        </w:rPr>
      </w:pPr>
    </w:p>
    <w:p w:rsidR="00315D4C" w:rsidRPr="00D027E1" w:rsidP="00261295">
      <w:pPr>
        <w:widowControl w:val="0"/>
        <w:autoSpaceDE w:val="0"/>
        <w:autoSpaceDN w:val="0"/>
        <w:bidi w:val="0"/>
        <w:adjustRightInd w:val="0"/>
        <w:spacing w:after="120" w:line="240" w:lineRule="auto"/>
        <w:ind w:firstLine="567"/>
        <w:jc w:val="both"/>
        <w:rPr>
          <w:rFonts w:ascii="Times New Roman" w:hAnsi="Times New Roman"/>
          <w:szCs w:val="24"/>
        </w:rPr>
      </w:pPr>
      <w:r w:rsidRPr="00261295" w:rsidR="00261295">
        <w:rPr>
          <w:rFonts w:ascii="Times New Roman" w:hAnsi="Times New Roman"/>
          <w:szCs w:val="24"/>
        </w:rPr>
        <w:t>Tento zákon nadobúda účinnosť 1. apríla 2018.</w:t>
      </w:r>
    </w:p>
    <w:sectPr w:rsidSect="00261295">
      <w:footerReference w:type="default" r:id="rId7"/>
      <w:footerReference w:type="first" r:id="rId8"/>
      <w:pgSz w:w="11907" w:h="16840"/>
      <w:pgMar w:top="1418" w:right="1418" w:bottom="1560" w:left="1418" w:header="708" w:footer="283" w:gutter="0"/>
      <w:lnNumType w:distance="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imes">
    <w:panose1 w:val="02020603050405020304"/>
    <w:charset w:val="EE"/>
    <w:family w:val="roman"/>
    <w:pitch w:val="variable"/>
    <w:sig w:usb0="00000000" w:usb1="00000000" w:usb2="00000000" w:usb3="00000000" w:csb0="000001FF" w:csb1="00000000"/>
  </w:font>
  <w:font w:name="EUAlbertina">
    <w:altName w:val="Times New Roman"/>
    <w:panose1 w:val="00000000000000000000"/>
    <w:charset w:val="EE"/>
    <w:family w:val="roman"/>
    <w:pitch w:val="default"/>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95" w:rsidRPr="002831A8">
    <w:pPr>
      <w:pStyle w:val="Footer"/>
      <w:bidi w:val="0"/>
      <w:jc w:val="center"/>
      <w:rPr>
        <w:rFonts w:ascii="Times New Roman" w:hAnsi="Times New Roman"/>
        <w:szCs w:val="24"/>
      </w:rPr>
    </w:pPr>
    <w:r w:rsidRPr="002831A8">
      <w:rPr>
        <w:rFonts w:ascii="Times New Roman" w:hAnsi="Times New Roman"/>
        <w:szCs w:val="24"/>
      </w:rPr>
      <w:fldChar w:fldCharType="begin"/>
    </w:r>
    <w:r w:rsidRPr="002831A8">
      <w:rPr>
        <w:rFonts w:ascii="Times New Roman" w:hAnsi="Times New Roman"/>
        <w:szCs w:val="24"/>
      </w:rPr>
      <w:instrText>PAGE   \* MERGEFORMAT</w:instrText>
    </w:r>
    <w:r w:rsidRPr="002831A8">
      <w:rPr>
        <w:rFonts w:ascii="Times New Roman" w:hAnsi="Times New Roman"/>
        <w:szCs w:val="24"/>
      </w:rPr>
      <w:fldChar w:fldCharType="separate"/>
    </w:r>
    <w:r w:rsidR="00850D31">
      <w:rPr>
        <w:rFonts w:ascii="Times New Roman" w:hAnsi="Times New Roman"/>
        <w:noProof/>
        <w:szCs w:val="24"/>
      </w:rPr>
      <w:t>14</w:t>
    </w:r>
    <w:r w:rsidRPr="002831A8">
      <w:rPr>
        <w:rFonts w:ascii="Times New Roman" w:hAnsi="Times New Roman"/>
        <w:szCs w:val="24"/>
      </w:rPr>
      <w:fldChar w:fldCharType="end"/>
    </w:r>
  </w:p>
  <w:p w:rsidR="00F35E95" w:rsidRPr="002831A8">
    <w:pPr>
      <w:pStyle w:val="Footer"/>
      <w:bidi w:val="0"/>
      <w:rPr>
        <w:rFonts w:ascii="Times New Roman" w:hAnsi="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9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50D31">
      <w:rPr>
        <w:rFonts w:ascii="Times New Roman" w:hAnsi="Times New Roman"/>
        <w:noProof/>
      </w:rPr>
      <w:t>1</w:t>
    </w:r>
    <w:r>
      <w:rPr>
        <w:rFonts w:ascii="Times New Roman" w:hAnsi="Times New Roman"/>
      </w:rPr>
      <w:fldChar w:fldCharType="end"/>
    </w:r>
  </w:p>
  <w:p w:rsidR="00F35E95">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EE4" w:rsidP="00FB43EB">
      <w:pPr>
        <w:bidi w:val="0"/>
        <w:spacing w:after="0" w:line="240" w:lineRule="auto"/>
        <w:rPr>
          <w:rFonts w:ascii="Times New Roman" w:hAnsi="Times New Roman"/>
        </w:rPr>
      </w:pPr>
      <w:r>
        <w:rPr>
          <w:rFonts w:ascii="Times New Roman" w:hAnsi="Times New Roman"/>
        </w:rPr>
        <w:separator/>
      </w:r>
    </w:p>
  </w:footnote>
  <w:footnote w:type="continuationSeparator" w:id="1">
    <w:p w:rsidR="00787EE4" w:rsidP="00FB43EB">
      <w:pPr>
        <w:bidi w:val="0"/>
        <w:spacing w:after="0" w:line="240" w:lineRule="auto"/>
        <w:rPr>
          <w:rFonts w:ascii="Times New Roman" w:hAnsi="Times New Roman"/>
        </w:rPr>
      </w:pPr>
      <w:r>
        <w:rPr>
          <w:rFonts w:ascii="Times New Roman" w:hAnsi="Times New Roman"/>
        </w:rPr>
        <w:continuationSeparator/>
      </w:r>
    </w:p>
  </w:footnote>
  <w:footnote w:id="2">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2 písm. c) nariadenia Európskeho parlamentu a Rady (EÚ) č. 995/2010 z 20. októbra 2010, ktorým sa ustanovujú povinnosti hospodárskych subjektov uvádzajúcich na trh drevo a výrobky z dreva </w:t>
      </w:r>
      <w:r w:rsidRPr="00BB2B1F" w:rsidR="00261295">
        <w:rPr>
          <w:rFonts w:ascii="Times New Roman" w:hAnsi="Times New Roman"/>
          <w:iCs/>
        </w:rPr>
        <w:t>(Ú. v. EÚ L 295, 12.11.2010)</w:t>
      </w:r>
      <w:r w:rsidRPr="00BB2B1F" w:rsidR="00261295">
        <w:rPr>
          <w:rFonts w:ascii="Times New Roman" w:hAnsi="Times New Roman"/>
        </w:rPr>
        <w:t xml:space="preserve">. </w:t>
      </w:r>
    </w:p>
  </w:footnote>
  <w:footnote w:id="3">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2 písm. a) nariadenia (EÚ) č. 995/2010.</w:t>
      </w:r>
    </w:p>
  </w:footnote>
  <w:footnote w:id="4">
    <w:p w:rsidR="00261295" w:rsidRPr="00BB2B1F" w:rsidP="00261295">
      <w:pPr>
        <w:pStyle w:val="FootnoteText"/>
        <w:widowControl w:val="0"/>
        <w:bidi w:val="0"/>
        <w:spacing w:after="0" w:line="240" w:lineRule="auto"/>
        <w:ind w:left="284" w:hanging="284"/>
        <w:jc w:val="both"/>
        <w:rPr>
          <w:rFonts w:ascii="Times New Roman" w:hAnsi="Times New Roman"/>
        </w:rPr>
      </w:pPr>
      <w:r w:rsidRPr="00BB2B1F">
        <w:rPr>
          <w:rStyle w:val="FootnoteReference"/>
          <w:rFonts w:ascii="Times New Roman" w:hAnsi="Times New Roman"/>
        </w:rPr>
        <w:footnoteRef/>
      </w:r>
      <w:r w:rsidRPr="00BB2B1F">
        <w:rPr>
          <w:rFonts w:ascii="Times New Roman" w:hAnsi="Times New Roman"/>
        </w:rPr>
        <w:t>) Čl. 26 Zmluvy o fungovaní Európskej únie.</w:t>
      </w:r>
    </w:p>
    <w:p w:rsidP="00261295">
      <w:pPr>
        <w:pStyle w:val="FootnoteText"/>
        <w:widowControl w:val="0"/>
        <w:bidi w:val="0"/>
        <w:spacing w:after="0" w:line="240" w:lineRule="auto"/>
        <w:ind w:left="284" w:hanging="142"/>
        <w:jc w:val="both"/>
        <w:rPr>
          <w:rFonts w:ascii="Times New Roman" w:hAnsi="Times New Roman"/>
        </w:rPr>
      </w:pPr>
      <w:r w:rsidRPr="00BB2B1F" w:rsidR="00261295">
        <w:rPr>
          <w:rFonts w:ascii="Times New Roman" w:hAnsi="Times New Roman"/>
        </w:rPr>
        <w:t>Čl. 2 písm. b) nariadenia (EÚ) č. 995/2010.</w:t>
      </w:r>
    </w:p>
  </w:footnote>
  <w:footnote w:id="5">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2 písm. d) nariadenia (EÚ) č. 995/2010.</w:t>
      </w:r>
    </w:p>
  </w:footnote>
  <w:footnote w:id="6">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8 ods. 1 nariadenia (EÚ) č. 995/2010. </w:t>
      </w:r>
    </w:p>
  </w:footnote>
  <w:footnote w:id="7">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Dohovor o medzinárodnom obchode s ohrozenými druhmi voľne žijúcich živočíchov a rastlín (oznámenie č. 572/1992 Zb.). </w:t>
      </w:r>
    </w:p>
  </w:footnote>
  <w:footnote w:id="8">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Napríklad nariadenie Rady (ES) č. 338/97 z 9. decembra 1996 o ochrane druhov voľne žijúcich živočíchov a rastlín reguláciou obchodu s nimi (Mimoriadne vydanie </w:t>
      </w:r>
      <w:r w:rsidRPr="00BB2B1F" w:rsidR="00261295">
        <w:rPr>
          <w:rFonts w:ascii="Times New Roman" w:hAnsi="Times New Roman"/>
          <w:iCs/>
        </w:rPr>
        <w:t>Ú. v. EÚ, kap. 15/zv. 3; Ú. v. ES L 61, 3.3.1997) v platnom znení</w:t>
      </w:r>
      <w:r w:rsidRPr="00BB2B1F" w:rsidR="00261295">
        <w:rPr>
          <w:rFonts w:ascii="Times New Roman" w:hAnsi="Times New Roman"/>
        </w:rPr>
        <w:t xml:space="preserve">, zákon č. 15/2005 Z. z. o ochrane druhov voľne žijúcich živočíchov a voľne rastúcich rastlín reguláciou obchodu s nimi a o zmene a doplnení niektorých zákonov v znení neskorších predpisov. </w:t>
      </w:r>
    </w:p>
  </w:footnote>
  <w:footnote w:id="9">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w:t>
      </w:r>
      <w:r w:rsidRPr="00BB2B1F" w:rsidR="00261295">
        <w:rPr>
          <w:rFonts w:ascii="Times New Roman" w:hAnsi="Times New Roman"/>
          <w:iCs/>
        </w:rPr>
        <w:t>§ 2 ods. 1 zákona č. 79/2015 Z. z. o odpadoch a o zmene a doplnení niektorých zákonov.</w:t>
      </w:r>
    </w:p>
  </w:footnote>
  <w:footnote w:id="10">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Napríklad </w:t>
      </w:r>
      <w:r w:rsidRPr="00BB2B1F" w:rsidR="00261295">
        <w:rPr>
          <w:rFonts w:ascii="Times New Roman" w:hAnsi="Times New Roman"/>
          <w:shd w:val="clear" w:color="auto" w:fill="FFFFFF"/>
        </w:rPr>
        <w:t>n</w:t>
      </w:r>
      <w:r w:rsidRPr="00BB2B1F" w:rsidR="00261295">
        <w:rPr>
          <w:rFonts w:ascii="Times New Roman" w:hAnsi="Times New Roman"/>
        </w:rPr>
        <w:t>ariadenie (ES) č. 2173/2005 z 20. decembra 2005 o vytvor</w:t>
      </w:r>
      <w:r w:rsidR="00261295">
        <w:rPr>
          <w:rFonts w:ascii="Times New Roman" w:hAnsi="Times New Roman"/>
        </w:rPr>
        <w:t>ení licenčného systému FLEGT na </w:t>
      </w:r>
      <w:r w:rsidRPr="00BB2B1F" w:rsidR="00261295">
        <w:rPr>
          <w:rFonts w:ascii="Times New Roman" w:hAnsi="Times New Roman"/>
        </w:rPr>
        <w:t>dovoz dreva do Európskeho spoločenstva (</w:t>
      </w:r>
      <w:r w:rsidRPr="00BB2B1F" w:rsidR="00261295">
        <w:rPr>
          <w:rFonts w:ascii="Times New Roman" w:hAnsi="Times New Roman"/>
          <w:iCs/>
        </w:rPr>
        <w:t>Ú. v. EÚ L 347, 30.12.2005)</w:t>
      </w:r>
      <w:r w:rsidRPr="00BB2B1F" w:rsidR="00261295">
        <w:rPr>
          <w:rFonts w:ascii="Times New Roman" w:hAnsi="Times New Roman"/>
        </w:rPr>
        <w:t xml:space="preserve"> v platnom znení, nariadenie (EÚ) č. 995/2010 , nariadenie Komisie (ES) č. 1024/2008</w:t>
      </w:r>
      <w:r w:rsidRPr="00BB2B1F" w:rsidR="00261295">
        <w:rPr>
          <w:rFonts w:ascii="Times New Roman" w:hAnsi="Times New Roman"/>
          <w:b/>
          <w:shd w:val="clear" w:color="auto" w:fill="FFFFFF"/>
        </w:rPr>
        <w:t xml:space="preserve"> </w:t>
      </w:r>
      <w:r w:rsidRPr="00BB2B1F" w:rsidR="00261295">
        <w:rPr>
          <w:rFonts w:ascii="Times New Roman" w:hAnsi="Times New Roman"/>
          <w:shd w:val="clear" w:color="auto" w:fill="FFFFFF"/>
        </w:rPr>
        <w:t>zo 17. októbra 2008,</w:t>
      </w:r>
      <w:r w:rsidRPr="00BB2B1F" w:rsidR="00261295">
        <w:rPr>
          <w:rFonts w:ascii="Times New Roman" w:hAnsi="Times New Roman"/>
        </w:rPr>
        <w:t xml:space="preserve"> </w:t>
      </w:r>
      <w:r w:rsidRPr="00BB2B1F" w:rsidR="00261295">
        <w:rPr>
          <w:rFonts w:ascii="Times New Roman" w:hAnsi="Times New Roman"/>
          <w:shd w:val="clear" w:color="auto" w:fill="FFFFFF"/>
        </w:rPr>
        <w:t>ktorým sa ustanovujú podrobné pravidla vykonávania nariadenia Rady (ES) č. 2173/2005 o vytvor</w:t>
      </w:r>
      <w:r w:rsidR="00261295">
        <w:rPr>
          <w:rFonts w:ascii="Times New Roman" w:hAnsi="Times New Roman"/>
          <w:shd w:val="clear" w:color="auto" w:fill="FFFFFF"/>
        </w:rPr>
        <w:t>ení licenčného systému FLEGT na </w:t>
      </w:r>
      <w:r w:rsidRPr="00BB2B1F" w:rsidR="00261295">
        <w:rPr>
          <w:rFonts w:ascii="Times New Roman" w:hAnsi="Times New Roman"/>
          <w:shd w:val="clear" w:color="auto" w:fill="FFFFFF"/>
        </w:rPr>
        <w:t>dovoz</w:t>
      </w:r>
      <w:r w:rsidRPr="00BB2B1F" w:rsidR="00261295">
        <w:rPr>
          <w:rStyle w:val="apple-converted-space"/>
          <w:rFonts w:ascii="Times New Roman" w:hAnsi="Times New Roman"/>
          <w:shd w:val="clear" w:color="auto" w:fill="FFFFFF"/>
        </w:rPr>
        <w:t> </w:t>
      </w:r>
      <w:r w:rsidRPr="00BB2B1F" w:rsidR="00261295">
        <w:rPr>
          <w:rFonts w:ascii="Times New Roman" w:hAnsi="Times New Roman"/>
          <w:shd w:val="clear" w:color="auto" w:fill="FFFFFF"/>
        </w:rPr>
        <w:t>dreva do Európskeho spoločenstva (</w:t>
      </w:r>
      <w:r w:rsidRPr="00BB2B1F" w:rsidR="00261295">
        <w:rPr>
          <w:rFonts w:ascii="Times New Roman" w:hAnsi="Times New Roman"/>
          <w:iCs/>
        </w:rPr>
        <w:t xml:space="preserve">Ú. v. EÚ L 277, 18.10.2008), </w:t>
      </w:r>
      <w:r w:rsidRPr="00BB2B1F" w:rsidR="00261295">
        <w:rPr>
          <w:rFonts w:ascii="Times New Roman" w:hAnsi="Times New Roman"/>
        </w:rPr>
        <w:t xml:space="preserve">vykonávacie nariadenie Komisie (EÚ) č. 607/2012 </w:t>
      </w:r>
      <w:r w:rsidRPr="00BB2B1F" w:rsidR="00261295">
        <w:rPr>
          <w:rFonts w:ascii="Times New Roman" w:hAnsi="Times New Roman"/>
          <w:shd w:val="clear" w:color="auto" w:fill="FFFFFF"/>
        </w:rPr>
        <w:t>zo 6. júla 2012</w:t>
      </w:r>
      <w:r w:rsidRPr="00BB2B1F" w:rsidR="00261295">
        <w:rPr>
          <w:rFonts w:ascii="Times New Roman" w:hAnsi="Times New Roman"/>
          <w:b/>
          <w:shd w:val="clear" w:color="auto" w:fill="FFFFFF"/>
        </w:rPr>
        <w:t xml:space="preserve"> </w:t>
      </w:r>
      <w:r w:rsidRPr="00BB2B1F" w:rsidR="00261295">
        <w:rPr>
          <w:rFonts w:ascii="Times New Roman" w:hAnsi="Times New Roman"/>
          <w:shd w:val="clear" w:color="auto" w:fill="FFFFFF"/>
        </w:rPr>
        <w:t>o podrobných pravidlách v súvislosti so systémom náležitej starostlivosti a pravidelnosťou a povahou kontrol monitorovacích organizácií</w:t>
      </w:r>
      <w:r w:rsidRPr="00BB2B1F" w:rsidR="00261295">
        <w:rPr>
          <w:rFonts w:ascii="Times New Roman" w:hAnsi="Times New Roman"/>
          <w:b/>
          <w:shd w:val="clear" w:color="auto" w:fill="FFFFFF"/>
        </w:rPr>
        <w:t xml:space="preserve"> </w:t>
      </w:r>
      <w:r w:rsidRPr="00BB2B1F" w:rsidR="00261295">
        <w:rPr>
          <w:rFonts w:ascii="Times New Roman" w:hAnsi="Times New Roman"/>
          <w:shd w:val="clear" w:color="auto" w:fill="FFFFFF"/>
        </w:rPr>
        <w:t>v zmysle nariadenia Európskeho parlamentu a Rady (EÚ) č. 995/2010, ktorým sa ustanovujú povinnosti hospodárskych subjektov</w:t>
      </w:r>
      <w:r w:rsidRPr="00BB2B1F" w:rsidR="00261295">
        <w:rPr>
          <w:rFonts w:ascii="Times New Roman" w:hAnsi="Times New Roman"/>
          <w:b/>
          <w:shd w:val="clear" w:color="auto" w:fill="FFFFFF"/>
        </w:rPr>
        <w:t xml:space="preserve"> </w:t>
      </w:r>
      <w:r w:rsidRPr="00BB2B1F" w:rsidR="00261295">
        <w:rPr>
          <w:rFonts w:ascii="Times New Roman" w:hAnsi="Times New Roman"/>
          <w:shd w:val="clear" w:color="auto" w:fill="FFFFFF"/>
        </w:rPr>
        <w:t>uvádzajúcich na trh drevo a výrobky z dreva</w:t>
      </w:r>
      <w:r w:rsidRPr="00BB2B1F" w:rsidR="00261295">
        <w:rPr>
          <w:rFonts w:ascii="Times New Roman" w:hAnsi="Times New Roman"/>
          <w:i/>
          <w:iCs/>
        </w:rPr>
        <w:t xml:space="preserve"> </w:t>
      </w:r>
      <w:r w:rsidRPr="00BB2B1F" w:rsidR="00261295">
        <w:rPr>
          <w:rFonts w:ascii="Times New Roman" w:hAnsi="Times New Roman"/>
          <w:iCs/>
        </w:rPr>
        <w:t>(Ú. v. EÚ L 177, 7.7.2012),</w:t>
      </w:r>
      <w:r w:rsidRPr="00BB2B1F" w:rsidR="00261295">
        <w:rPr>
          <w:rFonts w:ascii="Times New Roman" w:hAnsi="Times New Roman"/>
          <w:shd w:val="clear" w:color="auto" w:fill="FFFFFF"/>
        </w:rPr>
        <w:t xml:space="preserve"> </w:t>
      </w:r>
      <w:r w:rsidRPr="00BB2B1F" w:rsidR="00261295">
        <w:rPr>
          <w:rFonts w:ascii="Times New Roman" w:hAnsi="Times New Roman"/>
        </w:rPr>
        <w:t>zákon č. 314/2001 Z. z. o ochrane pred požiarmi v znení neskorších predpisov,</w:t>
      </w:r>
      <w:r w:rsidRPr="00BB2B1F" w:rsidR="00261295">
        <w:rPr>
          <w:rFonts w:ascii="Times New Roman" w:hAnsi="Times New Roman"/>
          <w:iCs/>
        </w:rPr>
        <w:t xml:space="preserve"> zákon č. 543/2002 Z. z.</w:t>
      </w:r>
      <w:r w:rsidRPr="00BB2B1F" w:rsidR="00261295">
        <w:rPr>
          <w:rFonts w:ascii="Times New Roman" w:hAnsi="Times New Roman"/>
        </w:rPr>
        <w:t xml:space="preserve"> o ochrane prírody a krajiny v znení neskorších predpisov</w:t>
      </w:r>
      <w:r w:rsidRPr="00BB2B1F" w:rsidR="00261295">
        <w:rPr>
          <w:rFonts w:ascii="Times New Roman" w:hAnsi="Times New Roman"/>
          <w:iCs/>
        </w:rPr>
        <w:t xml:space="preserve">, </w:t>
      </w:r>
      <w:r w:rsidRPr="00BB2B1F" w:rsidR="00261295">
        <w:rPr>
          <w:rFonts w:ascii="Times New Roman" w:hAnsi="Times New Roman"/>
        </w:rPr>
        <w:t>zákon č. 220/2004 Z. z.</w:t>
      </w:r>
      <w:r w:rsidRPr="00BB2B1F" w:rsidR="00261295">
        <w:rPr>
          <w:rFonts w:ascii="Times New Roman" w:hAnsi="Times New Roman"/>
          <w:b/>
          <w:bCs/>
          <w:shd w:val="clear" w:color="auto" w:fill="FFFFFF"/>
        </w:rPr>
        <w:t xml:space="preserve"> </w:t>
      </w:r>
      <w:r w:rsidRPr="00BB2B1F" w:rsidR="00261295">
        <w:rPr>
          <w:rFonts w:ascii="Times New Roman" w:hAnsi="Times New Roman"/>
          <w:bCs/>
          <w:shd w:val="clear" w:color="auto" w:fill="FFFFFF"/>
        </w:rPr>
        <w:t>o ochrane a využívaní poľnohospodárskej pôdy a o zmene zákona č. </w:t>
      </w:r>
      <w:hyperlink r:id="rId1" w:tooltip="Odkaz na predpis alebo ustanovenie" w:history="1">
        <w:r w:rsidR="00261295">
          <w:rPr>
            <w:rFonts w:ascii="Times New Roman" w:hAnsi="Times New Roman"/>
            <w:bCs/>
            <w:iCs/>
            <w:shd w:val="clear" w:color="auto" w:fill="FFFFFF"/>
          </w:rPr>
          <w:t>245/2003 Z. </w:t>
        </w:r>
        <w:r w:rsidRPr="00BB2B1F" w:rsidR="00261295">
          <w:rPr>
            <w:rFonts w:ascii="Times New Roman" w:hAnsi="Times New Roman"/>
            <w:bCs/>
            <w:iCs/>
            <w:shd w:val="clear" w:color="auto" w:fill="FFFFFF"/>
          </w:rPr>
          <w:t>z.</w:t>
        </w:r>
      </w:hyperlink>
      <w:r w:rsidR="00261295">
        <w:rPr>
          <w:rFonts w:ascii="Times New Roman" w:hAnsi="Times New Roman"/>
          <w:bCs/>
          <w:shd w:val="clear" w:color="auto" w:fill="FFFFFF"/>
        </w:rPr>
        <w:t> o </w:t>
      </w:r>
      <w:r w:rsidRPr="00BB2B1F" w:rsidR="00261295">
        <w:rPr>
          <w:rFonts w:ascii="Times New Roman" w:hAnsi="Times New Roman"/>
          <w:bCs/>
          <w:shd w:val="clear" w:color="auto" w:fill="FFFFFF"/>
        </w:rPr>
        <w:t>integrovanej prevencii a kontrole znečisťovania ž</w:t>
      </w:r>
      <w:r w:rsidR="00261295">
        <w:rPr>
          <w:rFonts w:ascii="Times New Roman" w:hAnsi="Times New Roman"/>
          <w:bCs/>
          <w:shd w:val="clear" w:color="auto" w:fill="FFFFFF"/>
        </w:rPr>
        <w:t>ivotného prostredia a o zmene a </w:t>
      </w:r>
      <w:r w:rsidRPr="00BB2B1F" w:rsidR="00261295">
        <w:rPr>
          <w:rFonts w:ascii="Times New Roman" w:hAnsi="Times New Roman"/>
          <w:bCs/>
          <w:shd w:val="clear" w:color="auto" w:fill="FFFFFF"/>
        </w:rPr>
        <w:t>doplnení niektorých zákonov</w:t>
      </w:r>
      <w:r w:rsidRPr="00BB2B1F" w:rsidR="00261295">
        <w:rPr>
          <w:rFonts w:ascii="Times New Roman" w:hAnsi="Times New Roman"/>
        </w:rPr>
        <w:t xml:space="preserve"> v znení neskorších predpisov, zákon č. 364/2004 Z. z. o vodách a o zmene zákona Slovenskej národnej rady č. </w:t>
      </w:r>
      <w:hyperlink r:id="rId2" w:tooltip="Odkaz na predpis alebo ustanovenie" w:history="1">
        <w:r w:rsidRPr="00BB2B1F" w:rsidR="00261295">
          <w:rPr>
            <w:rFonts w:ascii="Times New Roman" w:hAnsi="Times New Roman"/>
            <w:bCs/>
          </w:rPr>
          <w:t>372/1990 Zb.</w:t>
        </w:r>
      </w:hyperlink>
      <w:r w:rsidRPr="00BB2B1F" w:rsidR="00261295">
        <w:rPr>
          <w:rFonts w:ascii="Times New Roman" w:hAnsi="Times New Roman"/>
        </w:rPr>
        <w:t xml:space="preserve"> o priestupkoch v znení neskorších predpisov (vodný zákon) v znení neskorších predpisov, </w:t>
      </w:r>
      <w:r w:rsidRPr="00BB2B1F" w:rsidR="00261295">
        <w:rPr>
          <w:rFonts w:ascii="Times New Roman" w:hAnsi="Times New Roman"/>
          <w:iCs/>
        </w:rPr>
        <w:t xml:space="preserve">zákon č. 326/2005 Z. z. o lesoch v znení neskorších predpisov, </w:t>
      </w:r>
      <w:r w:rsidRPr="00BB2B1F" w:rsidR="00261295">
        <w:rPr>
          <w:rFonts w:ascii="Times New Roman" w:hAnsi="Times New Roman"/>
        </w:rPr>
        <w:t>zákon č. 251/2012 Z. z. o energetike a o zmene a doplnení niektorých zákonov v znení neskorších predpisov.</w:t>
      </w:r>
    </w:p>
  </w:footnote>
  <w:footnote w:id="11">
    <w:p w:rsidP="00261295">
      <w:pPr>
        <w:pStyle w:val="FootnoteText"/>
        <w:widowControl w:val="0"/>
        <w:bidi w:val="0"/>
        <w:spacing w:after="0" w:line="240" w:lineRule="auto"/>
        <w:ind w:left="284" w:hanging="284"/>
        <w:jc w:val="both"/>
        <w:rPr>
          <w:rFonts w:ascii="Times New Roman" w:hAnsi="Times New Roman"/>
        </w:rPr>
      </w:pPr>
      <w:r w:rsidR="00261295">
        <w:rPr>
          <w:rStyle w:val="FootnoteReference"/>
          <w:rFonts w:ascii="Times New Roman" w:hAnsi="Times New Roman"/>
        </w:rPr>
        <w:footnoteRef/>
      </w:r>
      <w:r w:rsidR="00261295">
        <w:rPr>
          <w:rFonts w:ascii="Times New Roman" w:hAnsi="Times New Roman"/>
        </w:rPr>
        <w:t xml:space="preserve">) </w:t>
      </w:r>
      <w:r w:rsidRPr="00BB2B1F" w:rsidR="00261295">
        <w:rPr>
          <w:rFonts w:ascii="Times New Roman" w:hAnsi="Times New Roman"/>
        </w:rPr>
        <w:t xml:space="preserve">Čl. 5 </w:t>
      </w:r>
      <w:r w:rsidR="00261295">
        <w:rPr>
          <w:rFonts w:ascii="Times New Roman" w:hAnsi="Times New Roman"/>
        </w:rPr>
        <w:t xml:space="preserve">ods. 1 </w:t>
      </w:r>
      <w:r w:rsidRPr="00BB2B1F" w:rsidR="00261295">
        <w:rPr>
          <w:rFonts w:ascii="Times New Roman" w:hAnsi="Times New Roman"/>
        </w:rPr>
        <w:t>vykonávacieho nariadenia (EÚ) č. 607/2012.</w:t>
      </w:r>
    </w:p>
  </w:footnote>
  <w:footnote w:id="12">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5 nariadenia (EÚ) č. 995/2010. </w:t>
      </w:r>
    </w:p>
  </w:footnote>
  <w:footnote w:id="13">
    <w:p w:rsidR="00261295" w:rsidRPr="00BB2B1F" w:rsidP="00261295">
      <w:pPr>
        <w:pStyle w:val="FootnoteText"/>
        <w:widowControl w:val="0"/>
        <w:bidi w:val="0"/>
        <w:spacing w:after="0" w:line="240" w:lineRule="auto"/>
        <w:ind w:left="284" w:hanging="284"/>
        <w:jc w:val="both"/>
        <w:rPr>
          <w:rFonts w:ascii="Times New Roman" w:hAnsi="Times New Roman"/>
        </w:rPr>
      </w:pPr>
      <w:r w:rsidRPr="00BB2B1F">
        <w:rPr>
          <w:rStyle w:val="FootnoteReference"/>
          <w:rFonts w:ascii="Times New Roman" w:hAnsi="Times New Roman"/>
        </w:rPr>
        <w:footnoteRef/>
      </w:r>
      <w:r w:rsidRPr="00BB2B1F">
        <w:rPr>
          <w:rFonts w:ascii="Times New Roman" w:hAnsi="Times New Roman"/>
        </w:rPr>
        <w:t>) Čl. 4 ods. 2 a čl. 6 nariadenia (EÚ) č. 995/2010.</w:t>
      </w:r>
    </w:p>
    <w:p w:rsidP="00261295">
      <w:pPr>
        <w:pStyle w:val="FootnoteText"/>
        <w:widowControl w:val="0"/>
        <w:bidi w:val="0"/>
        <w:spacing w:after="0" w:line="240" w:lineRule="auto"/>
        <w:ind w:left="284" w:hanging="142"/>
        <w:jc w:val="both"/>
        <w:rPr>
          <w:rFonts w:ascii="Times New Roman" w:hAnsi="Times New Roman"/>
        </w:rPr>
      </w:pPr>
      <w:r w:rsidRPr="00BB2B1F" w:rsidR="00261295">
        <w:rPr>
          <w:rFonts w:ascii="Times New Roman" w:hAnsi="Times New Roman"/>
        </w:rPr>
        <w:t>Čl. 2 vykonávacieho nariadenia (EÚ) č. 607/2012.</w:t>
      </w:r>
    </w:p>
  </w:footnote>
  <w:footnote w:id="14">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Nariadenie (ES) č. 2173/2005 v platnom znení. </w:t>
      </w:r>
    </w:p>
  </w:footnote>
  <w:footnote w:id="15">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4 ods. 3 a čl. 8 nariadenia (EÚ) č. 995/2010.</w:t>
      </w:r>
    </w:p>
  </w:footnote>
  <w:footnote w:id="16">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 2 písm. q) zákona č. 326/2005 Z. z..</w:t>
      </w:r>
    </w:p>
  </w:footnote>
  <w:footnote w:id="17">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 2 písm. p) zákona č. 326/2005 Z. z. </w:t>
      </w:r>
    </w:p>
  </w:footnote>
  <w:footnote w:id="18">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 3 ods. 1 zákona č. 326/2005 Z. z. v znení zákona č. 360/2007 Z. z.</w:t>
      </w:r>
    </w:p>
  </w:footnote>
  <w:footnote w:id="19">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 11 ods. 9 zákona č. 364/2004 Z. z. v znení zákona č. 384/2009 Z. z.</w:t>
      </w:r>
    </w:p>
  </w:footnote>
  <w:footnote w:id="20">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Napríklad zákon č. 364/2004 Z. z. v znení neskorších predpisov, zákon č. 514/2009 Z. z. v znení neskorších predpisov, zákon č. 251/2012 Z. z. v znení neskorších predpisov. </w:t>
      </w:r>
    </w:p>
  </w:footnote>
  <w:footnote w:id="21">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Napríklad § 41 a 47 zákona č. 543/2002 Z. z. v znení neskorších predpisov, § 44 a § 66 písm. d) </w:t>
      </w:r>
      <w:r w:rsidR="00261295">
        <w:rPr>
          <w:rFonts w:ascii="Times New Roman" w:hAnsi="Times New Roman"/>
        </w:rPr>
        <w:t>zákona č. </w:t>
      </w:r>
      <w:r w:rsidRPr="00BB2B1F" w:rsidR="00261295">
        <w:rPr>
          <w:rFonts w:ascii="Times New Roman" w:hAnsi="Times New Roman"/>
        </w:rPr>
        <w:t>326/2005 Z. z. v znení zákona č. 182/2014 Z. z..</w:t>
      </w:r>
    </w:p>
  </w:footnote>
  <w:footnote w:id="22">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 2 ods. 2 písm. m) zákona č. 543/2002 Z. z. </w:t>
      </w:r>
    </w:p>
  </w:footnote>
  <w:footnote w:id="23">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 47 ods. 4 zákona č. 543/2002 Z. z. v znení neskorších predpisov.</w:t>
      </w:r>
    </w:p>
  </w:footnote>
  <w:footnote w:id="24">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8 ods. 1 písm. c) nariadenia (EÚ) č. 995/2010. </w:t>
      </w:r>
    </w:p>
  </w:footnote>
  <w:footnote w:id="25">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4 vykonávacieho nariadenia (EÚ) č. 607/2012. </w:t>
      </w:r>
    </w:p>
  </w:footnote>
  <w:footnote w:id="26">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 4 ods. 2 zákona č. 180/2013 Z. z. o organizácii miestnej štátnej správy a o zmene a doplnení niektorých zákonov.</w:t>
      </w:r>
    </w:p>
  </w:footnote>
  <w:footnote w:id="27">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 3 ods. 2 písm. b) zákona č. 180/2013 Z. z. </w:t>
      </w:r>
    </w:p>
  </w:footnote>
  <w:footnote w:id="28">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7 nariadenia (EÚ) č. 995/2010.</w:t>
      </w:r>
    </w:p>
  </w:footnote>
  <w:footnote w:id="29">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2 ods. 7 </w:t>
      </w:r>
      <w:r w:rsidRPr="00BB2B1F" w:rsidR="00261295">
        <w:rPr>
          <w:rFonts w:ascii="Times New Roman" w:hAnsi="Times New Roman"/>
          <w:shd w:val="clear" w:color="auto" w:fill="FFFFFF"/>
        </w:rPr>
        <w:t>n</w:t>
      </w:r>
      <w:r w:rsidRPr="00BB2B1F" w:rsidR="00261295">
        <w:rPr>
          <w:rFonts w:ascii="Times New Roman" w:hAnsi="Times New Roman"/>
        </w:rPr>
        <w:t xml:space="preserve">ariadenia (ES) č. 2173/2005 v platnom znení. </w:t>
      </w:r>
    </w:p>
  </w:footnote>
  <w:footnote w:id="30">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7 ods. 1 , čl. 8 ods. 5 a čl. 19 ods. 3 nariadenia (EÚ) č. 995/2010.</w:t>
      </w:r>
    </w:p>
  </w:footnote>
  <w:footnote w:id="31">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12 nariadenia (EÚ) č. 995/2010.</w:t>
      </w:r>
    </w:p>
  </w:footnote>
  <w:footnote w:id="32">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5 ods. 2 a 3 a čl. 6 ods. 2 </w:t>
      </w:r>
      <w:r w:rsidRPr="00BB2B1F" w:rsidR="00261295">
        <w:rPr>
          <w:rFonts w:ascii="Times New Roman" w:hAnsi="Times New Roman"/>
          <w:shd w:val="clear" w:color="auto" w:fill="FFFFFF"/>
        </w:rPr>
        <w:t>n</w:t>
      </w:r>
      <w:r w:rsidRPr="00BB2B1F" w:rsidR="00261295">
        <w:rPr>
          <w:rFonts w:ascii="Times New Roman" w:hAnsi="Times New Roman"/>
        </w:rPr>
        <w:t>ariadenia (ES) č. 2173/2005 v platnom znení.</w:t>
      </w:r>
    </w:p>
  </w:footnote>
  <w:footnote w:id="33">
    <w:p w:rsidR="00261295" w:rsidRPr="00BB2B1F" w:rsidP="00261295">
      <w:pPr>
        <w:pStyle w:val="FootnoteText"/>
        <w:widowControl w:val="0"/>
        <w:bidi w:val="0"/>
        <w:spacing w:after="0" w:line="240" w:lineRule="auto"/>
        <w:ind w:left="284" w:hanging="284"/>
        <w:jc w:val="both"/>
        <w:rPr>
          <w:rFonts w:ascii="Times New Roman" w:hAnsi="Times New Roman"/>
        </w:rPr>
      </w:pPr>
      <w:r w:rsidRPr="00BB2B1F">
        <w:rPr>
          <w:rStyle w:val="FootnoteReference"/>
          <w:rFonts w:ascii="Times New Roman" w:hAnsi="Times New Roman"/>
        </w:rPr>
        <w:footnoteRef/>
      </w:r>
      <w:r w:rsidRPr="00BB2B1F">
        <w:rPr>
          <w:rFonts w:ascii="Times New Roman" w:hAnsi="Times New Roman"/>
        </w:rPr>
        <w:t>) Čl. 20 ods. 1 nariadenia (EÚ) č. 995/2010.</w:t>
      </w:r>
    </w:p>
    <w:p w:rsidP="00261295">
      <w:pPr>
        <w:pStyle w:val="FootnoteText"/>
        <w:widowControl w:val="0"/>
        <w:bidi w:val="0"/>
        <w:spacing w:after="0" w:line="240" w:lineRule="auto"/>
        <w:ind w:left="284" w:hanging="142"/>
        <w:jc w:val="both"/>
        <w:rPr>
          <w:rFonts w:ascii="Times New Roman" w:hAnsi="Times New Roman"/>
        </w:rPr>
      </w:pPr>
      <w:r w:rsidRPr="00BB2B1F" w:rsidR="00261295">
        <w:rPr>
          <w:rFonts w:ascii="Times New Roman" w:hAnsi="Times New Roman"/>
        </w:rPr>
        <w:t xml:space="preserve">Čl. 8 ods. 1 </w:t>
      </w:r>
      <w:r w:rsidRPr="00BB2B1F" w:rsidR="00261295">
        <w:rPr>
          <w:rFonts w:ascii="Times New Roman" w:hAnsi="Times New Roman"/>
          <w:shd w:val="clear" w:color="auto" w:fill="FFFFFF"/>
        </w:rPr>
        <w:t>n</w:t>
      </w:r>
      <w:r w:rsidRPr="00BB2B1F" w:rsidR="00261295">
        <w:rPr>
          <w:rFonts w:ascii="Times New Roman" w:hAnsi="Times New Roman"/>
        </w:rPr>
        <w:t>ariadenia (ES) č. 2173/2005 v platnom znení.</w:t>
      </w:r>
    </w:p>
  </w:footnote>
  <w:footnote w:id="34">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8 ods. 3 nariadenia (EÚ) č. 995/2010.</w:t>
      </w:r>
    </w:p>
  </w:footnote>
  <w:footnote w:id="35">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8 ods. 4 nariadenia (EÚ) č. 995/2010.</w:t>
      </w:r>
    </w:p>
  </w:footnote>
  <w:footnote w:id="36">
    <w:p w:rsidR="00261295" w:rsidRPr="00BB2B1F" w:rsidP="00261295">
      <w:pPr>
        <w:widowControl w:val="0"/>
        <w:bidi w:val="0"/>
        <w:spacing w:after="0" w:line="240" w:lineRule="auto"/>
        <w:ind w:left="284" w:hanging="284"/>
        <w:jc w:val="both"/>
        <w:rPr>
          <w:rFonts w:ascii="Times New Roman" w:hAnsi="Times New Roman"/>
          <w:sz w:val="20"/>
        </w:rPr>
      </w:pPr>
      <w:r w:rsidRPr="00BB2B1F">
        <w:rPr>
          <w:rStyle w:val="FootnoteReference"/>
          <w:rFonts w:ascii="Times New Roman" w:hAnsi="Times New Roman"/>
        </w:rPr>
        <w:footnoteRef/>
      </w:r>
      <w:r w:rsidRPr="00BB2B1F">
        <w:rPr>
          <w:rFonts w:ascii="Times New Roman" w:hAnsi="Times New Roman"/>
          <w:sz w:val="20"/>
        </w:rPr>
        <w:t xml:space="preserve">) Čl. 2 ods. 2 nariadenia (ES) č. 2173/2005 v platnom znení. </w:t>
      </w:r>
    </w:p>
    <w:p w:rsidP="00261295">
      <w:pPr>
        <w:widowControl w:val="0"/>
        <w:bidi w:val="0"/>
        <w:spacing w:after="0" w:line="240" w:lineRule="auto"/>
        <w:ind w:left="284" w:hanging="142"/>
        <w:jc w:val="both"/>
        <w:rPr>
          <w:rFonts w:ascii="Times New Roman" w:hAnsi="Times New Roman"/>
        </w:rPr>
      </w:pPr>
      <w:r w:rsidRPr="00BB2B1F" w:rsidR="00261295">
        <w:rPr>
          <w:rFonts w:ascii="Times New Roman" w:hAnsi="Times New Roman"/>
          <w:sz w:val="20"/>
        </w:rPr>
        <w:t xml:space="preserve"> Nariadenie (ES) č. 1024/2008.</w:t>
      </w:r>
    </w:p>
  </w:footnote>
  <w:footnote w:id="37">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2 ods. 3 </w:t>
      </w:r>
      <w:r w:rsidRPr="00BB2B1F" w:rsidR="00261295">
        <w:rPr>
          <w:rFonts w:ascii="Times New Roman" w:hAnsi="Times New Roman"/>
          <w:shd w:val="clear" w:color="auto" w:fill="FFFFFF"/>
        </w:rPr>
        <w:t>n</w:t>
      </w:r>
      <w:r w:rsidRPr="00BB2B1F" w:rsidR="00261295">
        <w:rPr>
          <w:rFonts w:ascii="Times New Roman" w:hAnsi="Times New Roman"/>
        </w:rPr>
        <w:t>ariadenia (ES) č. 2173/2005 v platnom znení.</w:t>
      </w:r>
    </w:p>
  </w:footnote>
  <w:footnote w:id="38">
    <w:p w:rsidP="00261295">
      <w:pPr>
        <w:pStyle w:val="Comment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 2 písm. g) zákona č. 199/2004 Z. z. Colný zákon a o zmene a doplnení niektorých zákonov v znení neskorších predpisov.</w:t>
      </w:r>
    </w:p>
  </w:footnote>
  <w:footnote w:id="39">
    <w:p w:rsidR="00261295" w:rsidRPr="00BB2B1F" w:rsidP="00261295">
      <w:pPr>
        <w:widowControl w:val="0"/>
        <w:autoSpaceDE w:val="0"/>
        <w:autoSpaceDN w:val="0"/>
        <w:bidi w:val="0"/>
        <w:adjustRightInd w:val="0"/>
        <w:spacing w:after="0" w:line="240" w:lineRule="auto"/>
        <w:ind w:left="284" w:hanging="284"/>
        <w:jc w:val="both"/>
        <w:rPr>
          <w:rFonts w:ascii="Times New Roman" w:hAnsi="Times New Roman"/>
          <w:sz w:val="20"/>
        </w:rPr>
      </w:pPr>
      <w:r w:rsidRPr="00BB2B1F">
        <w:rPr>
          <w:rStyle w:val="FootnoteReference"/>
          <w:rFonts w:ascii="Times New Roman" w:hAnsi="Times New Roman"/>
        </w:rPr>
        <w:footnoteRef/>
      </w:r>
      <w:r w:rsidRPr="00BB2B1F">
        <w:rPr>
          <w:rFonts w:ascii="Times New Roman" w:hAnsi="Times New Roman"/>
          <w:sz w:val="20"/>
        </w:rPr>
        <w:t>) § 2 ods. 1 zákona č. 281/1997 Z. z. o vojenských obvodoch a zákon, ktorým sa mení zákon Národnej rady Slovenskej republiky č. 222/1996 Z. z. o organizácii miestnej štátnej správy a o zmene a doplnení niektorých zákonov v znení neskorších predpisov v znení zákona č. 96/2012 Z. z.</w:t>
      </w:r>
    </w:p>
    <w:p w:rsidP="00261295">
      <w:pPr>
        <w:widowControl w:val="0"/>
        <w:autoSpaceDE w:val="0"/>
        <w:autoSpaceDN w:val="0"/>
        <w:bidi w:val="0"/>
        <w:adjustRightInd w:val="0"/>
        <w:spacing w:after="0" w:line="240" w:lineRule="auto"/>
        <w:ind w:left="284"/>
        <w:jc w:val="both"/>
        <w:rPr>
          <w:rFonts w:ascii="Times New Roman" w:hAnsi="Times New Roman"/>
        </w:rPr>
      </w:pPr>
      <w:r w:rsidRPr="00BB2B1F" w:rsidR="00261295">
        <w:rPr>
          <w:rFonts w:ascii="Times New Roman" w:hAnsi="Times New Roman"/>
          <w:sz w:val="20"/>
        </w:rPr>
        <w:t xml:space="preserve">Zákon č. 319/2002 Z. z. o obrane Slovenskej republiky v znení neskorších predpisov. </w:t>
      </w:r>
    </w:p>
  </w:footnote>
  <w:footnote w:id="40">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w:t>
      </w:r>
      <w:r w:rsidR="00261295">
        <w:rPr>
          <w:rFonts w:ascii="Times New Roman" w:hAnsi="Times New Roman"/>
        </w:rPr>
        <w:t xml:space="preserve"> </w:t>
      </w:r>
      <w:r w:rsidRPr="00BB2B1F" w:rsidR="00261295">
        <w:rPr>
          <w:rFonts w:ascii="Times New Roman" w:hAnsi="Times New Roman"/>
        </w:rPr>
        <w:t>10 nariadenia (EÚ) č. 995/2010.</w:t>
      </w:r>
    </w:p>
  </w:footnote>
  <w:footnote w:id="41">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 65a zákona č. 543/2002 Z. z. v znení neskorších predpisov.</w:t>
      </w:r>
    </w:p>
  </w:footnote>
  <w:footnote w:id="42">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Napríklad zákon č. 280/2017 Z. z. o poskytovaní podpory a dotácie v pôdohos</w:t>
      </w:r>
      <w:r w:rsidR="00261295">
        <w:rPr>
          <w:rFonts w:ascii="Times New Roman" w:hAnsi="Times New Roman"/>
        </w:rPr>
        <w:t>podárstve a rozvoji vidieka a o </w:t>
      </w:r>
      <w:r w:rsidRPr="00BB2B1F" w:rsidR="00261295">
        <w:rPr>
          <w:rFonts w:ascii="Times New Roman" w:hAnsi="Times New Roman"/>
        </w:rPr>
        <w:t xml:space="preserve">zmene zákona č. </w:t>
      </w:r>
      <w:hyperlink r:id="rId3" w:tooltip="Odkaz na predpis alebo ustanovenie" w:history="1">
        <w:r w:rsidRPr="00BB2B1F" w:rsidR="00261295">
          <w:rPr>
            <w:rFonts w:ascii="Times New Roman" w:hAnsi="Times New Roman"/>
          </w:rPr>
          <w:t>292/2014</w:t>
        </w:r>
      </w:hyperlink>
      <w:r w:rsidRPr="00BB2B1F" w:rsidR="00261295">
        <w:rPr>
          <w:rFonts w:ascii="Times New Roman" w:hAnsi="Times New Roman"/>
        </w:rPr>
        <w:t xml:space="preserve"> Z. z. o príspevku poskytovanom z európskych štrukturálnych a investičných fondov a o zmene a doplnení niektorých zákonov v znení neskorších predpisov.</w:t>
      </w:r>
    </w:p>
  </w:footnote>
  <w:footnote w:id="43">
    <w:p w:rsidR="00261295" w:rsidRPr="00BB2B1F" w:rsidP="00261295">
      <w:pPr>
        <w:widowControl w:val="0"/>
        <w:bidi w:val="0"/>
        <w:spacing w:after="0" w:line="240" w:lineRule="auto"/>
        <w:ind w:left="284" w:hanging="284"/>
        <w:jc w:val="both"/>
        <w:rPr>
          <w:rFonts w:ascii="Times New Roman" w:hAnsi="Times New Roman"/>
          <w:sz w:val="20"/>
        </w:rPr>
      </w:pPr>
      <w:r w:rsidRPr="00BB2B1F">
        <w:rPr>
          <w:rFonts w:ascii="Times New Roman" w:hAnsi="Times New Roman"/>
          <w:sz w:val="20"/>
          <w:vertAlign w:val="superscript"/>
        </w:rPr>
        <w:footnoteRef/>
      </w:r>
      <w:r w:rsidRPr="00BB2B1F">
        <w:rPr>
          <w:rFonts w:ascii="Times New Roman" w:hAnsi="Times New Roman"/>
          <w:sz w:val="20"/>
        </w:rPr>
        <w:t xml:space="preserve">) Nariadenie (ES) č. 2173/2005 v platnom znení. </w:t>
      </w:r>
    </w:p>
    <w:p w:rsidR="00261295" w:rsidRPr="00BB2B1F" w:rsidP="00261295">
      <w:pPr>
        <w:pStyle w:val="FootnoteText"/>
        <w:widowControl w:val="0"/>
        <w:bidi w:val="0"/>
        <w:spacing w:after="0" w:line="240" w:lineRule="auto"/>
        <w:ind w:left="284" w:hanging="142"/>
        <w:jc w:val="both"/>
        <w:rPr>
          <w:rFonts w:ascii="Times New Roman" w:hAnsi="Times New Roman"/>
        </w:rPr>
      </w:pPr>
      <w:r w:rsidRPr="00BB2B1F">
        <w:rPr>
          <w:rFonts w:ascii="Times New Roman" w:hAnsi="Times New Roman"/>
        </w:rPr>
        <w:t>Vykonávacie nariadenie (ES) č. 1024/2008</w:t>
      </w:r>
      <w:r w:rsidRPr="00BB2B1F">
        <w:rPr>
          <w:rFonts w:ascii="Times New Roman" w:hAnsi="Times New Roman"/>
          <w:iCs/>
        </w:rPr>
        <w:t>.</w:t>
      </w:r>
      <w:r w:rsidRPr="00BB2B1F">
        <w:rPr>
          <w:rFonts w:ascii="Times New Roman" w:hAnsi="Times New Roman"/>
        </w:rPr>
        <w:t xml:space="preserve"> </w:t>
      </w:r>
    </w:p>
    <w:p w:rsidR="00261295" w:rsidRPr="00BB2B1F" w:rsidP="00261295">
      <w:pPr>
        <w:pStyle w:val="FootnoteText"/>
        <w:widowControl w:val="0"/>
        <w:bidi w:val="0"/>
        <w:spacing w:after="0" w:line="240" w:lineRule="auto"/>
        <w:ind w:left="284" w:hanging="142"/>
        <w:jc w:val="both"/>
        <w:rPr>
          <w:rFonts w:ascii="Times New Roman" w:hAnsi="Times New Roman"/>
        </w:rPr>
      </w:pPr>
      <w:r w:rsidRPr="00BB2B1F">
        <w:rPr>
          <w:rFonts w:ascii="Times New Roman" w:hAnsi="Times New Roman"/>
        </w:rPr>
        <w:t>Nariadenie (EÚ) č. 995/2010.</w:t>
      </w:r>
    </w:p>
    <w:p w:rsidP="00261295">
      <w:pPr>
        <w:pStyle w:val="FootnoteText"/>
        <w:widowControl w:val="0"/>
        <w:bidi w:val="0"/>
        <w:spacing w:after="0" w:line="240" w:lineRule="auto"/>
        <w:ind w:left="284" w:hanging="142"/>
        <w:jc w:val="both"/>
        <w:rPr>
          <w:rFonts w:ascii="Times New Roman" w:hAnsi="Times New Roman"/>
        </w:rPr>
      </w:pPr>
      <w:r w:rsidRPr="00BB2B1F" w:rsidR="00261295">
        <w:rPr>
          <w:rFonts w:ascii="Times New Roman" w:hAnsi="Times New Roman"/>
        </w:rPr>
        <w:t>Vykonávacie nariadenie (EÚ) č. 607/2012</w:t>
      </w:r>
      <w:r w:rsidRPr="00BB2B1F" w:rsidR="00261295">
        <w:rPr>
          <w:rFonts w:ascii="Times New Roman" w:hAnsi="Times New Roman"/>
          <w:iCs/>
        </w:rPr>
        <w:t>.</w:t>
      </w:r>
      <w:r w:rsidRPr="00BB2B1F" w:rsidR="00261295">
        <w:rPr>
          <w:rFonts w:ascii="Times New Roman" w:hAnsi="Times New Roman"/>
          <w:shd w:val="clear" w:color="auto" w:fill="FFFFFF"/>
        </w:rPr>
        <w:t xml:space="preserve"> </w:t>
      </w:r>
    </w:p>
  </w:footnote>
  <w:footnote w:id="44">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Napríklad § 99 až 101 a 103 Trestného poriadku.</w:t>
      </w:r>
    </w:p>
  </w:footnote>
  <w:footnote w:id="45">
    <w:p w:rsidP="00261295">
      <w:pPr>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sz w:val="20"/>
        </w:rPr>
        <w:t>) § 63 ods. 1 a 3 zákona č. 8/2009 Z. z. o cestnej premávke a o zmene a doplnení niektorých zákonov v znení zákona č. 144/2010 Z. z.</w:t>
      </w:r>
    </w:p>
  </w:footnote>
  <w:footnote w:id="46">
    <w:p w:rsidP="00261295">
      <w:pPr>
        <w:widowControl w:val="0"/>
        <w:bidi w:val="0"/>
        <w:spacing w:after="0" w:line="240" w:lineRule="auto"/>
        <w:ind w:left="284" w:hanging="284"/>
        <w:jc w:val="both"/>
        <w:rPr>
          <w:rFonts w:ascii="Times New Roman" w:hAnsi="Times New Roman"/>
        </w:rPr>
      </w:pPr>
      <w:r w:rsidRPr="00BB2B1F" w:rsidR="00261295">
        <w:rPr>
          <w:rFonts w:ascii="Times New Roman" w:hAnsi="Times New Roman"/>
          <w:sz w:val="20"/>
          <w:vertAlign w:val="superscript"/>
        </w:rPr>
        <w:footnoteRef/>
      </w:r>
      <w:r w:rsidRPr="00BB2B1F" w:rsidR="00261295">
        <w:rPr>
          <w:rFonts w:ascii="Times New Roman" w:hAnsi="Times New Roman"/>
          <w:sz w:val="20"/>
        </w:rPr>
        <w:t xml:space="preserve">) Zákon č. 563/2009 Z. z. o správe daní (daňový poriadok) a o zmene a doplnení niektorých zákonov v znení neskorších predpisov. </w:t>
      </w:r>
    </w:p>
  </w:footnote>
  <w:footnote w:id="47">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Napríklad čl. 4 ods. 1 nariadenia (EÚ) č. 995/2010, zákon č. 314/2001 Z. z. v znení neskorších predpisov, zákon č. 543/2002 Z. z. v znení neskorších predpisov, zákon č. 220/2004 Z. z. v znení neskorších predpisov, zákon č. 364/2004 Z. z. v znení neskorších predpisov, zákon č. 326/2005 Z. z. v znení neskorších predpisov, zákon č. 514/2009 Z. z. v znení neskorších predpisov, zákon č. 251/2012 Z. z. v znení neskorších predpisov.</w:t>
      </w:r>
    </w:p>
  </w:footnote>
  <w:footnote w:id="48">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10 ods. 2 nariadenia (EÚ) č. 995/2010.</w:t>
      </w:r>
    </w:p>
  </w:footnote>
  <w:footnote w:id="49">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Čl. 11 ods. 1 nariadenia (EÚ) č. 995/2010. </w:t>
      </w:r>
    </w:p>
  </w:footnote>
  <w:footnote w:id="50">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19 ods. 2 písm. b) nariadenia (EÚ) č. 995/2010.</w:t>
      </w:r>
    </w:p>
  </w:footnote>
  <w:footnote w:id="51">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Zákon č. 527/2002 Z. z. o dobrovoľných dražbách a o doplnení zákona Slovenskej národnej rady č. 323/1992 Zb. o notároch a notárskej činnosti (Notársky poriadok) v znení neskorších predpisov v znení neskorších predpisov. </w:t>
      </w:r>
    </w:p>
  </w:footnote>
  <w:footnote w:id="52">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10 ods. 5 písm. b) nariadenia (EÚ) č. 995/2010.</w:t>
      </w:r>
    </w:p>
  </w:footnote>
  <w:footnote w:id="53">
    <w:p w:rsidR="00261295" w:rsidRPr="00BB2B1F" w:rsidP="00261295">
      <w:pPr>
        <w:pStyle w:val="FootnoteText"/>
        <w:widowControl w:val="0"/>
        <w:bidi w:val="0"/>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BB2B1F">
        <w:rPr>
          <w:rFonts w:ascii="Times New Roman" w:hAnsi="Times New Roman"/>
        </w:rPr>
        <w:t>Napríklad</w:t>
      </w:r>
      <w:r>
        <w:rPr>
          <w:rFonts w:ascii="Times New Roman" w:hAnsi="Times New Roman"/>
        </w:rPr>
        <w:t xml:space="preserve"> č</w:t>
      </w:r>
      <w:r w:rsidRPr="00BB2B1F">
        <w:rPr>
          <w:rFonts w:ascii="Times New Roman" w:hAnsi="Times New Roman"/>
        </w:rPr>
        <w:t>l. 4 ods. 1 nariadenia (ES)</w:t>
      </w:r>
      <w:r>
        <w:rPr>
          <w:rFonts w:ascii="Times New Roman" w:hAnsi="Times New Roman"/>
        </w:rPr>
        <w:t xml:space="preserve"> č. 2173/2005 v platnom znení. </w:t>
      </w:r>
      <w:r w:rsidRPr="00BB2B1F">
        <w:rPr>
          <w:rFonts w:ascii="Times New Roman" w:hAnsi="Times New Roman"/>
        </w:rPr>
        <w:t>čl. 4 ods. 1 nariadenia (EÚ)</w:t>
      </w:r>
      <w:r>
        <w:rPr>
          <w:rFonts w:ascii="Times New Roman" w:hAnsi="Times New Roman"/>
        </w:rPr>
        <w:t xml:space="preserve"> </w:t>
      </w:r>
      <w:r w:rsidRPr="00BB2B1F">
        <w:rPr>
          <w:rFonts w:ascii="Times New Roman" w:hAnsi="Times New Roman"/>
        </w:rPr>
        <w:t>č. 995/2010, zákon č. 314/2001 Z. z. v znení neskorších predpisov, zákon č. 543/2002 Z. z. v znení neskorších predpisov, zákon č. 220/2004 Z. z. v znení neskorších predpisov, zákon č. 364/2004 Z. z. v znení neskorších predpisov, zákon č. 326/2005 Z. z. v znení neskorších predpisov, zákon č. 514/2009 Z. z. v znení neskorších predpisov, zákon č. 251/2012 Z. z. v znení neskorších predpisov.</w:t>
      </w:r>
    </w:p>
    <w:p w:rsidP="00261295">
      <w:pPr>
        <w:pStyle w:val="FootnoteText"/>
        <w:widowControl w:val="0"/>
        <w:bidi w:val="0"/>
        <w:spacing w:after="0" w:line="240" w:lineRule="auto"/>
        <w:ind w:left="284" w:hanging="284"/>
        <w:jc w:val="both"/>
        <w:rPr>
          <w:rFonts w:ascii="Times New Roman" w:hAnsi="Times New Roman"/>
        </w:rPr>
      </w:pPr>
    </w:p>
  </w:footnote>
  <w:footnote w:id="54">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Zákon Slovenskej národnej rady č. 372/1990 Zb. o priestupkoch v znení neskorších predpisov.</w:t>
      </w:r>
    </w:p>
  </w:footnote>
  <w:footnote w:id="55">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4 ods. 1 nariadenia (ES) č. 2173/2005</w:t>
      </w:r>
      <w:r w:rsidR="00261295">
        <w:rPr>
          <w:rFonts w:ascii="Times New Roman" w:hAnsi="Times New Roman"/>
        </w:rPr>
        <w:t xml:space="preserve"> </w:t>
      </w:r>
      <w:r w:rsidRPr="00BB2B1F" w:rsidR="00261295">
        <w:rPr>
          <w:rFonts w:ascii="Times New Roman" w:hAnsi="Times New Roman"/>
        </w:rPr>
        <w:t>v platnom znení.</w:t>
      </w:r>
    </w:p>
  </w:footnote>
  <w:footnote w:id="56">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Čl. 19 ods. 2 písm. c) nariadenia (EÚ) č. 995/2010.</w:t>
      </w:r>
    </w:p>
  </w:footnote>
  <w:footnote w:id="57">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Zákon č. 71/1967 Zb. o správnom konaní (správny poriadok) v znení neskorších predpisov.</w:t>
      </w:r>
    </w:p>
  </w:footnote>
  <w:footnote w:id="58">
    <w:p w:rsidP="00261295">
      <w:pPr>
        <w:pStyle w:val="FootnoteText"/>
        <w:widowControl w:val="0"/>
        <w:bidi w:val="0"/>
        <w:spacing w:after="0" w:line="240" w:lineRule="auto"/>
        <w:ind w:left="284" w:hanging="284"/>
        <w:jc w:val="both"/>
        <w:rPr>
          <w:rFonts w:ascii="Times New Roman" w:hAnsi="Times New Roman"/>
        </w:rPr>
      </w:pPr>
      <w:r w:rsidRPr="00BB2B1F" w:rsidR="00261295">
        <w:rPr>
          <w:rStyle w:val="FootnoteReference"/>
          <w:rFonts w:ascii="Times New Roman" w:hAnsi="Times New Roman"/>
        </w:rPr>
        <w:footnoteRef/>
      </w:r>
      <w:r w:rsidRPr="00BB2B1F" w:rsidR="00261295">
        <w:rPr>
          <w:rFonts w:ascii="Times New Roman" w:hAnsi="Times New Roman"/>
        </w:rPr>
        <w:t xml:space="preserve">) § 26 zákona č. 71/1967 Zb. v znení </w:t>
      </w:r>
      <w:r w:rsidR="00261295">
        <w:rPr>
          <w:rFonts w:ascii="Times New Roman" w:hAnsi="Times New Roman"/>
        </w:rPr>
        <w:t>neskorších predpisov</w:t>
      </w:r>
      <w:r w:rsidRPr="00BB2B1F" w:rsidR="00261295">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E11"/>
    <w:multiLevelType w:val="hybridMultilevel"/>
    <w:tmpl w:val="664CF5D0"/>
    <w:lvl w:ilvl="0">
      <w:start w:val="1"/>
      <w:numFmt w:val="decimal"/>
      <w:lvlText w:val="§ %1"/>
      <w:lvlJc w:val="center"/>
      <w:pPr>
        <w:ind w:left="720" w:hanging="360"/>
      </w:pPr>
      <w:rPr>
        <w:rFonts w:cs="Times New Roman" w:hint="default"/>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0E3168"/>
    <w:multiLevelType w:val="hybridMultilevel"/>
    <w:tmpl w:val="9FC85EE0"/>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
    <w:nsid w:val="0E9B7288"/>
    <w:multiLevelType w:val="hybridMultilevel"/>
    <w:tmpl w:val="D02E09E2"/>
    <w:lvl w:ilvl="0">
      <w:start w:val="1"/>
      <w:numFmt w:val="decimal"/>
      <w:lvlText w:val="%1."/>
      <w:lvlJc w:val="left"/>
      <w:pPr>
        <w:ind w:left="927" w:hanging="360"/>
      </w:pPr>
      <w:rPr>
        <w:rFonts w:ascii="Times" w:hAnsi="Times" w:cs="Times" w:hint="default"/>
        <w:sz w:val="25"/>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
    <w:nsid w:val="11CC78C1"/>
    <w:multiLevelType w:val="hybridMultilevel"/>
    <w:tmpl w:val="216ED4FE"/>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139269C8"/>
    <w:multiLevelType w:val="hybridMultilevel"/>
    <w:tmpl w:val="749040A4"/>
    <w:lvl w:ilvl="0">
      <w:start w:val="1"/>
      <w:numFmt w:val="lowerLetter"/>
      <w:lvlText w:val="%1)"/>
      <w:lvlJc w:val="left"/>
      <w:pPr>
        <w:ind w:left="720" w:hanging="360"/>
      </w:pPr>
      <w:rPr>
        <w:rFonts w:cs="Times New Roman"/>
        <w:color w:val="auto"/>
        <w:rtl w:val="0"/>
        <w:cs w:val="0"/>
      </w:rPr>
    </w:lvl>
    <w:lvl w:ilvl="1">
      <w:start w:val="1"/>
      <w:numFmt w:val="decimal"/>
      <w:lvlText w:val="(%2)"/>
      <w:lvlJc w:val="left"/>
      <w:pPr>
        <w:ind w:left="1845" w:hanging="765"/>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3B10E96"/>
    <w:multiLevelType w:val="hybridMultilevel"/>
    <w:tmpl w:val="A22CE96A"/>
    <w:lvl w:ilvl="0">
      <w:start w:val="1"/>
      <w:numFmt w:val="lowerLetter"/>
      <w:lvlText w:val="%1)"/>
      <w:lvlJc w:val="left"/>
      <w:pPr>
        <w:ind w:left="720" w:hanging="360"/>
      </w:pPr>
      <w:rPr>
        <w:rFonts w:cs="Times New Roman"/>
        <w:color w:val="auto"/>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373627"/>
    <w:multiLevelType w:val="hybridMultilevel"/>
    <w:tmpl w:val="9FC85EE0"/>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
    <w:nsid w:val="1FC87256"/>
    <w:multiLevelType w:val="hybridMultilevel"/>
    <w:tmpl w:val="2EDC17F8"/>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8">
    <w:nsid w:val="29D92575"/>
    <w:multiLevelType w:val="hybridMultilevel"/>
    <w:tmpl w:val="65C6CF84"/>
    <w:lvl w:ilvl="0">
      <w:start w:val="1"/>
      <w:numFmt w:val="lowerLetter"/>
      <w:lvlText w:val="%1)"/>
      <w:lvlJc w:val="left"/>
      <w:pPr>
        <w:ind w:left="2771"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0C64C0F"/>
    <w:multiLevelType w:val="hybridMultilevel"/>
    <w:tmpl w:val="3B2C6DB0"/>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1303765"/>
    <w:multiLevelType w:val="hybridMultilevel"/>
    <w:tmpl w:val="749AAC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36309B4"/>
    <w:multiLevelType w:val="hybridMultilevel"/>
    <w:tmpl w:val="880A8AA4"/>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7E6385B"/>
    <w:multiLevelType w:val="hybridMultilevel"/>
    <w:tmpl w:val="749AAC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8F54BAA"/>
    <w:multiLevelType w:val="hybridMultilevel"/>
    <w:tmpl w:val="9DF2B34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3B415C89"/>
    <w:multiLevelType w:val="hybridMultilevel"/>
    <w:tmpl w:val="9FC85EE0"/>
    <w:lvl w:ilvl="0">
      <w:start w:val="1"/>
      <w:numFmt w:val="decimal"/>
      <w:lvlText w:val="(%1)"/>
      <w:lvlJc w:val="left"/>
      <w:pPr>
        <w:ind w:left="1070" w:hanging="360"/>
      </w:pPr>
      <w:rPr>
        <w:rFonts w:cs="Times New Roman" w:hint="default"/>
        <w:color w:val="auto"/>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5">
    <w:nsid w:val="3BB96B9A"/>
    <w:multiLevelType w:val="hybridMultilevel"/>
    <w:tmpl w:val="372A9ED8"/>
    <w:lvl w:ilvl="0">
      <w:start w:val="1"/>
      <w:numFmt w:val="lowerLetter"/>
      <w:lvlText w:val="%1)"/>
      <w:lvlJc w:val="left"/>
      <w:pPr>
        <w:ind w:left="360" w:hanging="360"/>
      </w:pPr>
      <w:rPr>
        <w:rFonts w:cs="Times New Roman"/>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3D2614BD"/>
    <w:multiLevelType w:val="hybridMultilevel"/>
    <w:tmpl w:val="965268AE"/>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19A619D"/>
    <w:multiLevelType w:val="hybridMultilevel"/>
    <w:tmpl w:val="749AAC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3735210"/>
    <w:multiLevelType w:val="hybridMultilevel"/>
    <w:tmpl w:val="D2B4F8B8"/>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447A37E0"/>
    <w:multiLevelType w:val="hybridMultilevel"/>
    <w:tmpl w:val="4D7C2530"/>
    <w:lvl w:ilvl="0">
      <w:start w:val="1"/>
      <w:numFmt w:val="decimal"/>
      <w:lvlText w:val="(%1)"/>
      <w:lvlJc w:val="left"/>
      <w:pPr>
        <w:ind w:left="786" w:hanging="360"/>
      </w:pPr>
      <w:rPr>
        <w:rFonts w:ascii="Times New Roman" w:hAnsi="Times New Roman" w:cs="Times New Roman" w:hint="default"/>
        <w:color w:val="auto"/>
        <w:sz w:val="24"/>
        <w:szCs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
    <w:nsid w:val="462F2C48"/>
    <w:multiLevelType w:val="hybridMultilevel"/>
    <w:tmpl w:val="2DD6B452"/>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7CF05B8"/>
    <w:multiLevelType w:val="hybridMultilevel"/>
    <w:tmpl w:val="2E9EF342"/>
    <w:lvl w:ilvl="0">
      <w:start w:val="1"/>
      <w:numFmt w:val="lowerLetter"/>
      <w:lvlText w:val="%1)"/>
      <w:lvlJc w:val="left"/>
      <w:pPr>
        <w:ind w:left="1080" w:hanging="360"/>
      </w:pPr>
      <w:rPr>
        <w:rFonts w:cs="Times New Roman" w:hint="default"/>
        <w:b w:val="0"/>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488C6909"/>
    <w:multiLevelType w:val="hybridMultilevel"/>
    <w:tmpl w:val="BE4AA122"/>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3">
    <w:nsid w:val="49EE691F"/>
    <w:multiLevelType w:val="hybridMultilevel"/>
    <w:tmpl w:val="AC942940"/>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D9F109B"/>
    <w:multiLevelType w:val="hybridMultilevel"/>
    <w:tmpl w:val="1B8E66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E0302E0"/>
    <w:multiLevelType w:val="hybridMultilevel"/>
    <w:tmpl w:val="749AAC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0DB22FA"/>
    <w:multiLevelType w:val="hybridMultilevel"/>
    <w:tmpl w:val="0A84D8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38F5514"/>
    <w:multiLevelType w:val="hybridMultilevel"/>
    <w:tmpl w:val="9BA46C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F615E46"/>
    <w:multiLevelType w:val="hybridMultilevel"/>
    <w:tmpl w:val="9FC85EE0"/>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9">
    <w:nsid w:val="60B37D95"/>
    <w:multiLevelType w:val="hybridMultilevel"/>
    <w:tmpl w:val="0CB02A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0EF750A"/>
    <w:multiLevelType w:val="hybridMultilevel"/>
    <w:tmpl w:val="57D264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35D204F"/>
    <w:multiLevelType w:val="hybridMultilevel"/>
    <w:tmpl w:val="3AA63FEC"/>
    <w:lvl w:ilvl="0">
      <w:start w:val="1"/>
      <w:numFmt w:val="lowerLetter"/>
      <w:lvlText w:val="%1)"/>
      <w:lvlJc w:val="left"/>
      <w:pPr>
        <w:ind w:left="720" w:hanging="360"/>
      </w:pPr>
      <w:rPr>
        <w:rFonts w:cs="Times New Roman"/>
        <w:b w:val="0"/>
        <w:color w:val="auto"/>
        <w:rtl w:val="0"/>
        <w:cs w:val="0"/>
      </w:rPr>
    </w:lvl>
    <w:lvl w:ilvl="1">
      <w:start w:val="0"/>
      <w:numFmt w:val="bullet"/>
      <w:lvlText w:val="-"/>
      <w:lvlJc w:val="left"/>
      <w:pPr>
        <w:ind w:left="1440" w:hanging="360"/>
      </w:pPr>
      <w:rPr>
        <w:rFonts w:ascii="Times New Roman" w:eastAsia="Times New Roman"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5066F12"/>
    <w:multiLevelType w:val="hybridMultilevel"/>
    <w:tmpl w:val="FB662FF8"/>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3">
    <w:nsid w:val="6EA867D3"/>
    <w:multiLevelType w:val="hybridMultilevel"/>
    <w:tmpl w:val="6C42822E"/>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4">
    <w:nsid w:val="733747DF"/>
    <w:multiLevelType w:val="hybridMultilevel"/>
    <w:tmpl w:val="66428A5A"/>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57C6990"/>
    <w:multiLevelType w:val="hybridMultilevel"/>
    <w:tmpl w:val="28A213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AEE41AF"/>
    <w:multiLevelType w:val="hybridMultilevel"/>
    <w:tmpl w:val="41D2695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7"/>
  </w:num>
  <w:num w:numId="2">
    <w:abstractNumId w:val="16"/>
  </w:num>
  <w:num w:numId="3">
    <w:abstractNumId w:val="31"/>
  </w:num>
  <w:num w:numId="4">
    <w:abstractNumId w:val="23"/>
  </w:num>
  <w:num w:numId="5">
    <w:abstractNumId w:val="11"/>
  </w:num>
  <w:num w:numId="6">
    <w:abstractNumId w:val="4"/>
  </w:num>
  <w:num w:numId="7">
    <w:abstractNumId w:val="34"/>
  </w:num>
  <w:num w:numId="8">
    <w:abstractNumId w:val="8"/>
  </w:num>
  <w:num w:numId="9">
    <w:abstractNumId w:val="9"/>
  </w:num>
  <w:num w:numId="10">
    <w:abstractNumId w:val="33"/>
  </w:num>
  <w:num w:numId="11">
    <w:abstractNumId w:val="12"/>
  </w:num>
  <w:num w:numId="12">
    <w:abstractNumId w:val="18"/>
  </w:num>
  <w:num w:numId="13">
    <w:abstractNumId w:val="29"/>
  </w:num>
  <w:num w:numId="14">
    <w:abstractNumId w:val="21"/>
  </w:num>
  <w:num w:numId="15">
    <w:abstractNumId w:val="35"/>
  </w:num>
  <w:num w:numId="16">
    <w:abstractNumId w:val="32"/>
  </w:num>
  <w:num w:numId="17">
    <w:abstractNumId w:val="25"/>
  </w:num>
  <w:num w:numId="18">
    <w:abstractNumId w:val="3"/>
  </w:num>
  <w:num w:numId="19">
    <w:abstractNumId w:val="15"/>
  </w:num>
  <w:num w:numId="20">
    <w:abstractNumId w:val="20"/>
  </w:num>
  <w:num w:numId="21">
    <w:abstractNumId w:val="6"/>
  </w:num>
  <w:num w:numId="22">
    <w:abstractNumId w:val="22"/>
  </w:num>
  <w:num w:numId="23">
    <w:abstractNumId w:val="30"/>
  </w:num>
  <w:num w:numId="24">
    <w:abstractNumId w:val="14"/>
  </w:num>
  <w:num w:numId="25">
    <w:abstractNumId w:val="1"/>
  </w:num>
  <w:num w:numId="26">
    <w:abstractNumId w:val="13"/>
  </w:num>
  <w:num w:numId="27">
    <w:abstractNumId w:val="19"/>
  </w:num>
  <w:num w:numId="28">
    <w:abstractNumId w:val="0"/>
  </w:num>
  <w:num w:numId="29">
    <w:abstractNumId w:val="2"/>
  </w:num>
  <w:num w:numId="30">
    <w:abstractNumId w:val="26"/>
  </w:num>
  <w:num w:numId="31">
    <w:abstractNumId w:val="28"/>
  </w:num>
  <w:num w:numId="32">
    <w:abstractNumId w:val="36"/>
  </w:num>
  <w:num w:numId="33">
    <w:abstractNumId w:val="7"/>
  </w:num>
  <w:num w:numId="34">
    <w:abstractNumId w:val="5"/>
  </w:num>
  <w:num w:numId="35">
    <w:abstractNumId w:val="24"/>
  </w:num>
  <w:num w:numId="36">
    <w:abstractNumId w:val="17"/>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NotTrackFormatting/>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UseIndentAsNumberingTabStop/>
    <w:allowSpaceOfSameStyleInTable/>
    <w:splitPgBreakAndParaMark/>
    <w:useAnsiKerningPairs/>
  </w:compat>
  <w:rsids>
    <w:rsidRoot w:val="00F27AB5"/>
    <w:rsid w:val="00000628"/>
    <w:rsid w:val="00000638"/>
    <w:rsid w:val="00001355"/>
    <w:rsid w:val="0000137A"/>
    <w:rsid w:val="0000156D"/>
    <w:rsid w:val="0000172D"/>
    <w:rsid w:val="000017FD"/>
    <w:rsid w:val="00001D6F"/>
    <w:rsid w:val="00002225"/>
    <w:rsid w:val="000023D4"/>
    <w:rsid w:val="00002A48"/>
    <w:rsid w:val="00002E02"/>
    <w:rsid w:val="00002E9B"/>
    <w:rsid w:val="0000303A"/>
    <w:rsid w:val="00003101"/>
    <w:rsid w:val="0000350E"/>
    <w:rsid w:val="000067BA"/>
    <w:rsid w:val="00006D3A"/>
    <w:rsid w:val="00007179"/>
    <w:rsid w:val="00007E8C"/>
    <w:rsid w:val="00010590"/>
    <w:rsid w:val="00010B4D"/>
    <w:rsid w:val="00010BD8"/>
    <w:rsid w:val="000113D7"/>
    <w:rsid w:val="00012410"/>
    <w:rsid w:val="000129BC"/>
    <w:rsid w:val="00013225"/>
    <w:rsid w:val="00013FDE"/>
    <w:rsid w:val="00014159"/>
    <w:rsid w:val="0001463C"/>
    <w:rsid w:val="00015CC9"/>
    <w:rsid w:val="00016148"/>
    <w:rsid w:val="00016253"/>
    <w:rsid w:val="00016728"/>
    <w:rsid w:val="00016802"/>
    <w:rsid w:val="00016905"/>
    <w:rsid w:val="000178D4"/>
    <w:rsid w:val="00017FDD"/>
    <w:rsid w:val="00017FF0"/>
    <w:rsid w:val="00020CC5"/>
    <w:rsid w:val="00021203"/>
    <w:rsid w:val="00021730"/>
    <w:rsid w:val="000224E3"/>
    <w:rsid w:val="00022691"/>
    <w:rsid w:val="00022D2E"/>
    <w:rsid w:val="000231FA"/>
    <w:rsid w:val="000232E9"/>
    <w:rsid w:val="00023420"/>
    <w:rsid w:val="000238C1"/>
    <w:rsid w:val="000239A8"/>
    <w:rsid w:val="0002418B"/>
    <w:rsid w:val="000248C3"/>
    <w:rsid w:val="00024971"/>
    <w:rsid w:val="0002624D"/>
    <w:rsid w:val="00026549"/>
    <w:rsid w:val="00027E4A"/>
    <w:rsid w:val="00027EC9"/>
    <w:rsid w:val="0003207E"/>
    <w:rsid w:val="0003215A"/>
    <w:rsid w:val="0003232B"/>
    <w:rsid w:val="00033152"/>
    <w:rsid w:val="000336ED"/>
    <w:rsid w:val="00033FEC"/>
    <w:rsid w:val="000340E8"/>
    <w:rsid w:val="00034218"/>
    <w:rsid w:val="000342A4"/>
    <w:rsid w:val="00034E56"/>
    <w:rsid w:val="000358F3"/>
    <w:rsid w:val="00035980"/>
    <w:rsid w:val="00035EB1"/>
    <w:rsid w:val="0003601B"/>
    <w:rsid w:val="00036A3B"/>
    <w:rsid w:val="00036F97"/>
    <w:rsid w:val="00037045"/>
    <w:rsid w:val="000370CB"/>
    <w:rsid w:val="00037511"/>
    <w:rsid w:val="00037FB1"/>
    <w:rsid w:val="00040206"/>
    <w:rsid w:val="000405F3"/>
    <w:rsid w:val="000408D5"/>
    <w:rsid w:val="0004221E"/>
    <w:rsid w:val="00042D8A"/>
    <w:rsid w:val="00042E8C"/>
    <w:rsid w:val="00042FE6"/>
    <w:rsid w:val="00043200"/>
    <w:rsid w:val="00043737"/>
    <w:rsid w:val="00043ADB"/>
    <w:rsid w:val="00043B01"/>
    <w:rsid w:val="00044723"/>
    <w:rsid w:val="0004488D"/>
    <w:rsid w:val="00045C90"/>
    <w:rsid w:val="0004620D"/>
    <w:rsid w:val="00046BF3"/>
    <w:rsid w:val="00047409"/>
    <w:rsid w:val="0004788B"/>
    <w:rsid w:val="00047E81"/>
    <w:rsid w:val="0005071B"/>
    <w:rsid w:val="00051771"/>
    <w:rsid w:val="000519FC"/>
    <w:rsid w:val="00051F00"/>
    <w:rsid w:val="00052136"/>
    <w:rsid w:val="0005235B"/>
    <w:rsid w:val="000525C8"/>
    <w:rsid w:val="000535C7"/>
    <w:rsid w:val="0005397D"/>
    <w:rsid w:val="00053D36"/>
    <w:rsid w:val="000544A4"/>
    <w:rsid w:val="0005483E"/>
    <w:rsid w:val="0005553B"/>
    <w:rsid w:val="00055634"/>
    <w:rsid w:val="00056A57"/>
    <w:rsid w:val="000578FC"/>
    <w:rsid w:val="00060325"/>
    <w:rsid w:val="00060D60"/>
    <w:rsid w:val="00060FD6"/>
    <w:rsid w:val="0006165D"/>
    <w:rsid w:val="00061809"/>
    <w:rsid w:val="00063161"/>
    <w:rsid w:val="00063831"/>
    <w:rsid w:val="00064018"/>
    <w:rsid w:val="0006413F"/>
    <w:rsid w:val="0006415E"/>
    <w:rsid w:val="000644E4"/>
    <w:rsid w:val="00064B4F"/>
    <w:rsid w:val="0006691A"/>
    <w:rsid w:val="00066B66"/>
    <w:rsid w:val="000670C0"/>
    <w:rsid w:val="00067212"/>
    <w:rsid w:val="00067E3A"/>
    <w:rsid w:val="00067E79"/>
    <w:rsid w:val="000701D0"/>
    <w:rsid w:val="000701DF"/>
    <w:rsid w:val="0007132A"/>
    <w:rsid w:val="00071813"/>
    <w:rsid w:val="00071B02"/>
    <w:rsid w:val="00072AD8"/>
    <w:rsid w:val="00073719"/>
    <w:rsid w:val="00073C32"/>
    <w:rsid w:val="00074023"/>
    <w:rsid w:val="000741D8"/>
    <w:rsid w:val="00074467"/>
    <w:rsid w:val="00074981"/>
    <w:rsid w:val="0007560B"/>
    <w:rsid w:val="0007560F"/>
    <w:rsid w:val="000756C9"/>
    <w:rsid w:val="0007572B"/>
    <w:rsid w:val="00075E6B"/>
    <w:rsid w:val="00075EBA"/>
    <w:rsid w:val="00076797"/>
    <w:rsid w:val="00076E32"/>
    <w:rsid w:val="00077236"/>
    <w:rsid w:val="000773BD"/>
    <w:rsid w:val="00077422"/>
    <w:rsid w:val="00077EDF"/>
    <w:rsid w:val="00080517"/>
    <w:rsid w:val="00080D09"/>
    <w:rsid w:val="00081404"/>
    <w:rsid w:val="00081A61"/>
    <w:rsid w:val="00082A0C"/>
    <w:rsid w:val="00083572"/>
    <w:rsid w:val="00083888"/>
    <w:rsid w:val="0008394C"/>
    <w:rsid w:val="00083A9C"/>
    <w:rsid w:val="00083CFC"/>
    <w:rsid w:val="00083FAD"/>
    <w:rsid w:val="00084D8F"/>
    <w:rsid w:val="0008542F"/>
    <w:rsid w:val="00085D19"/>
    <w:rsid w:val="00087E73"/>
    <w:rsid w:val="00087ED1"/>
    <w:rsid w:val="0009283F"/>
    <w:rsid w:val="00092881"/>
    <w:rsid w:val="00092DED"/>
    <w:rsid w:val="00093305"/>
    <w:rsid w:val="0009351A"/>
    <w:rsid w:val="00093524"/>
    <w:rsid w:val="0009385C"/>
    <w:rsid w:val="00093FA3"/>
    <w:rsid w:val="00094C36"/>
    <w:rsid w:val="000958D3"/>
    <w:rsid w:val="00095ED8"/>
    <w:rsid w:val="00096683"/>
    <w:rsid w:val="00096B11"/>
    <w:rsid w:val="00096C1B"/>
    <w:rsid w:val="00096FAD"/>
    <w:rsid w:val="000978EE"/>
    <w:rsid w:val="000A042A"/>
    <w:rsid w:val="000A11C1"/>
    <w:rsid w:val="000A14D4"/>
    <w:rsid w:val="000A1CB9"/>
    <w:rsid w:val="000A1ED0"/>
    <w:rsid w:val="000A1F6B"/>
    <w:rsid w:val="000A2878"/>
    <w:rsid w:val="000A2BB4"/>
    <w:rsid w:val="000A2DE9"/>
    <w:rsid w:val="000A300E"/>
    <w:rsid w:val="000A43FD"/>
    <w:rsid w:val="000A49BC"/>
    <w:rsid w:val="000A4A0F"/>
    <w:rsid w:val="000A4EAF"/>
    <w:rsid w:val="000A5FCF"/>
    <w:rsid w:val="000A62C0"/>
    <w:rsid w:val="000A6CE1"/>
    <w:rsid w:val="000A6D42"/>
    <w:rsid w:val="000B0456"/>
    <w:rsid w:val="000B055F"/>
    <w:rsid w:val="000B072A"/>
    <w:rsid w:val="000B0904"/>
    <w:rsid w:val="000B0B94"/>
    <w:rsid w:val="000B0FFA"/>
    <w:rsid w:val="000B16C1"/>
    <w:rsid w:val="000B1B27"/>
    <w:rsid w:val="000B1C0B"/>
    <w:rsid w:val="000B1CE5"/>
    <w:rsid w:val="000B2D0A"/>
    <w:rsid w:val="000B336B"/>
    <w:rsid w:val="000B33FD"/>
    <w:rsid w:val="000B4C13"/>
    <w:rsid w:val="000B4D1C"/>
    <w:rsid w:val="000B58E0"/>
    <w:rsid w:val="000B5E49"/>
    <w:rsid w:val="000B619F"/>
    <w:rsid w:val="000B61DB"/>
    <w:rsid w:val="000B6A61"/>
    <w:rsid w:val="000B6C5B"/>
    <w:rsid w:val="000B7131"/>
    <w:rsid w:val="000B740C"/>
    <w:rsid w:val="000B7588"/>
    <w:rsid w:val="000B79FD"/>
    <w:rsid w:val="000C06A1"/>
    <w:rsid w:val="000C0A6D"/>
    <w:rsid w:val="000C0D7A"/>
    <w:rsid w:val="000C22C6"/>
    <w:rsid w:val="000C27DA"/>
    <w:rsid w:val="000C28EC"/>
    <w:rsid w:val="000C2BD0"/>
    <w:rsid w:val="000C2D30"/>
    <w:rsid w:val="000C3699"/>
    <w:rsid w:val="000C3FF6"/>
    <w:rsid w:val="000C5307"/>
    <w:rsid w:val="000C5406"/>
    <w:rsid w:val="000C590C"/>
    <w:rsid w:val="000C5DDB"/>
    <w:rsid w:val="000C6292"/>
    <w:rsid w:val="000C6BB7"/>
    <w:rsid w:val="000C70D9"/>
    <w:rsid w:val="000D04C1"/>
    <w:rsid w:val="000D118C"/>
    <w:rsid w:val="000D11FB"/>
    <w:rsid w:val="000D1358"/>
    <w:rsid w:val="000D20D2"/>
    <w:rsid w:val="000D25B9"/>
    <w:rsid w:val="000D2E10"/>
    <w:rsid w:val="000D3721"/>
    <w:rsid w:val="000D404D"/>
    <w:rsid w:val="000D48EA"/>
    <w:rsid w:val="000D49F5"/>
    <w:rsid w:val="000D4E4F"/>
    <w:rsid w:val="000D522B"/>
    <w:rsid w:val="000D62B5"/>
    <w:rsid w:val="000D6335"/>
    <w:rsid w:val="000D633B"/>
    <w:rsid w:val="000D6B94"/>
    <w:rsid w:val="000D7317"/>
    <w:rsid w:val="000D74B5"/>
    <w:rsid w:val="000D7AD7"/>
    <w:rsid w:val="000D7B9F"/>
    <w:rsid w:val="000E0094"/>
    <w:rsid w:val="000E03EA"/>
    <w:rsid w:val="000E0478"/>
    <w:rsid w:val="000E3453"/>
    <w:rsid w:val="000E34E0"/>
    <w:rsid w:val="000E5B8F"/>
    <w:rsid w:val="000E61F3"/>
    <w:rsid w:val="000E62FA"/>
    <w:rsid w:val="000E6C67"/>
    <w:rsid w:val="000E6DA3"/>
    <w:rsid w:val="000E738E"/>
    <w:rsid w:val="000E7D86"/>
    <w:rsid w:val="000E7F48"/>
    <w:rsid w:val="000F0BB2"/>
    <w:rsid w:val="000F0C6A"/>
    <w:rsid w:val="000F1BEA"/>
    <w:rsid w:val="000F1E91"/>
    <w:rsid w:val="000F1FD5"/>
    <w:rsid w:val="000F2205"/>
    <w:rsid w:val="000F3083"/>
    <w:rsid w:val="000F3166"/>
    <w:rsid w:val="000F375F"/>
    <w:rsid w:val="000F3DF2"/>
    <w:rsid w:val="000F4912"/>
    <w:rsid w:val="000F5187"/>
    <w:rsid w:val="000F54AD"/>
    <w:rsid w:val="000F584C"/>
    <w:rsid w:val="000F597A"/>
    <w:rsid w:val="000F5B1C"/>
    <w:rsid w:val="000F5E5A"/>
    <w:rsid w:val="000F5E92"/>
    <w:rsid w:val="000F6006"/>
    <w:rsid w:val="000F64DA"/>
    <w:rsid w:val="000F654A"/>
    <w:rsid w:val="00100024"/>
    <w:rsid w:val="0010080B"/>
    <w:rsid w:val="00100AF2"/>
    <w:rsid w:val="00101637"/>
    <w:rsid w:val="00101E1B"/>
    <w:rsid w:val="00101F13"/>
    <w:rsid w:val="00102263"/>
    <w:rsid w:val="001022FB"/>
    <w:rsid w:val="001027BF"/>
    <w:rsid w:val="00102BAB"/>
    <w:rsid w:val="001031C4"/>
    <w:rsid w:val="00103493"/>
    <w:rsid w:val="00103B82"/>
    <w:rsid w:val="00104318"/>
    <w:rsid w:val="001044F0"/>
    <w:rsid w:val="00106120"/>
    <w:rsid w:val="001066F5"/>
    <w:rsid w:val="001073A1"/>
    <w:rsid w:val="00107A0C"/>
    <w:rsid w:val="00110739"/>
    <w:rsid w:val="001109D1"/>
    <w:rsid w:val="0011102C"/>
    <w:rsid w:val="00111B4B"/>
    <w:rsid w:val="00111C81"/>
    <w:rsid w:val="00111E09"/>
    <w:rsid w:val="0011208B"/>
    <w:rsid w:val="001120C2"/>
    <w:rsid w:val="00112189"/>
    <w:rsid w:val="00112CC7"/>
    <w:rsid w:val="00113DA5"/>
    <w:rsid w:val="001147DB"/>
    <w:rsid w:val="00115B89"/>
    <w:rsid w:val="001165A9"/>
    <w:rsid w:val="00117750"/>
    <w:rsid w:val="00117B63"/>
    <w:rsid w:val="001201EA"/>
    <w:rsid w:val="001204A5"/>
    <w:rsid w:val="0012070A"/>
    <w:rsid w:val="00120D5C"/>
    <w:rsid w:val="00121EB2"/>
    <w:rsid w:val="00121FC9"/>
    <w:rsid w:val="001224F1"/>
    <w:rsid w:val="00122E82"/>
    <w:rsid w:val="00122EC7"/>
    <w:rsid w:val="00122FC1"/>
    <w:rsid w:val="00123BED"/>
    <w:rsid w:val="00123BF0"/>
    <w:rsid w:val="00126461"/>
    <w:rsid w:val="001264BA"/>
    <w:rsid w:val="00126907"/>
    <w:rsid w:val="001270EF"/>
    <w:rsid w:val="00127235"/>
    <w:rsid w:val="00127362"/>
    <w:rsid w:val="00127813"/>
    <w:rsid w:val="00127B4F"/>
    <w:rsid w:val="00127BE9"/>
    <w:rsid w:val="0013128B"/>
    <w:rsid w:val="001315CC"/>
    <w:rsid w:val="00131643"/>
    <w:rsid w:val="00131773"/>
    <w:rsid w:val="00131882"/>
    <w:rsid w:val="0013232C"/>
    <w:rsid w:val="001327BC"/>
    <w:rsid w:val="00132BD0"/>
    <w:rsid w:val="001330B6"/>
    <w:rsid w:val="001331DF"/>
    <w:rsid w:val="001335D8"/>
    <w:rsid w:val="00133B52"/>
    <w:rsid w:val="00133F8E"/>
    <w:rsid w:val="00134A7B"/>
    <w:rsid w:val="00134AE7"/>
    <w:rsid w:val="001351DE"/>
    <w:rsid w:val="001356C3"/>
    <w:rsid w:val="001359B2"/>
    <w:rsid w:val="0013719B"/>
    <w:rsid w:val="00137505"/>
    <w:rsid w:val="001375A2"/>
    <w:rsid w:val="0013761A"/>
    <w:rsid w:val="00140460"/>
    <w:rsid w:val="00141BA1"/>
    <w:rsid w:val="0014247D"/>
    <w:rsid w:val="00142A11"/>
    <w:rsid w:val="00142DF3"/>
    <w:rsid w:val="00142F50"/>
    <w:rsid w:val="00143039"/>
    <w:rsid w:val="00143A46"/>
    <w:rsid w:val="00143EAD"/>
    <w:rsid w:val="00144A75"/>
    <w:rsid w:val="00144B43"/>
    <w:rsid w:val="00144E10"/>
    <w:rsid w:val="00145415"/>
    <w:rsid w:val="001461C7"/>
    <w:rsid w:val="001462DE"/>
    <w:rsid w:val="001464E0"/>
    <w:rsid w:val="00146D00"/>
    <w:rsid w:val="00147238"/>
    <w:rsid w:val="001474AB"/>
    <w:rsid w:val="0014795C"/>
    <w:rsid w:val="00150147"/>
    <w:rsid w:val="00151459"/>
    <w:rsid w:val="00151DF4"/>
    <w:rsid w:val="00151ECB"/>
    <w:rsid w:val="00151FF8"/>
    <w:rsid w:val="001520CA"/>
    <w:rsid w:val="0015219B"/>
    <w:rsid w:val="00152713"/>
    <w:rsid w:val="001536C4"/>
    <w:rsid w:val="001536E3"/>
    <w:rsid w:val="00153A6C"/>
    <w:rsid w:val="00153CF0"/>
    <w:rsid w:val="0015405A"/>
    <w:rsid w:val="001545AD"/>
    <w:rsid w:val="00154AAD"/>
    <w:rsid w:val="00155A8B"/>
    <w:rsid w:val="00155DCB"/>
    <w:rsid w:val="00155E85"/>
    <w:rsid w:val="00156EA3"/>
    <w:rsid w:val="00157278"/>
    <w:rsid w:val="0015729F"/>
    <w:rsid w:val="00160067"/>
    <w:rsid w:val="00160452"/>
    <w:rsid w:val="00160814"/>
    <w:rsid w:val="0016099D"/>
    <w:rsid w:val="00160A19"/>
    <w:rsid w:val="00160FBA"/>
    <w:rsid w:val="00161A29"/>
    <w:rsid w:val="00161FEF"/>
    <w:rsid w:val="00162315"/>
    <w:rsid w:val="0016231A"/>
    <w:rsid w:val="00162644"/>
    <w:rsid w:val="00162F9B"/>
    <w:rsid w:val="00163442"/>
    <w:rsid w:val="00163E98"/>
    <w:rsid w:val="00164200"/>
    <w:rsid w:val="00164A40"/>
    <w:rsid w:val="001655C9"/>
    <w:rsid w:val="001659CA"/>
    <w:rsid w:val="0016607D"/>
    <w:rsid w:val="001662CB"/>
    <w:rsid w:val="001663F7"/>
    <w:rsid w:val="00166774"/>
    <w:rsid w:val="00166CA6"/>
    <w:rsid w:val="0016749D"/>
    <w:rsid w:val="00167A86"/>
    <w:rsid w:val="00167C2D"/>
    <w:rsid w:val="00167F9C"/>
    <w:rsid w:val="0017061A"/>
    <w:rsid w:val="0017178D"/>
    <w:rsid w:val="0017191A"/>
    <w:rsid w:val="00171930"/>
    <w:rsid w:val="00171A28"/>
    <w:rsid w:val="001723F8"/>
    <w:rsid w:val="00173CD1"/>
    <w:rsid w:val="0017447A"/>
    <w:rsid w:val="00174D4E"/>
    <w:rsid w:val="001754FD"/>
    <w:rsid w:val="00175C6E"/>
    <w:rsid w:val="001761D3"/>
    <w:rsid w:val="00176483"/>
    <w:rsid w:val="001772A8"/>
    <w:rsid w:val="0018071C"/>
    <w:rsid w:val="00180845"/>
    <w:rsid w:val="00180AFD"/>
    <w:rsid w:val="00180B7B"/>
    <w:rsid w:val="00180E3F"/>
    <w:rsid w:val="00181151"/>
    <w:rsid w:val="001816FC"/>
    <w:rsid w:val="00181DA0"/>
    <w:rsid w:val="00181EC8"/>
    <w:rsid w:val="0018241F"/>
    <w:rsid w:val="00182C5E"/>
    <w:rsid w:val="00183540"/>
    <w:rsid w:val="001836D0"/>
    <w:rsid w:val="00183852"/>
    <w:rsid w:val="00184836"/>
    <w:rsid w:val="001851DA"/>
    <w:rsid w:val="00185BF4"/>
    <w:rsid w:val="001860E1"/>
    <w:rsid w:val="00190F5A"/>
    <w:rsid w:val="00191D72"/>
    <w:rsid w:val="001927E0"/>
    <w:rsid w:val="00192A7A"/>
    <w:rsid w:val="00192D86"/>
    <w:rsid w:val="00193377"/>
    <w:rsid w:val="00193F88"/>
    <w:rsid w:val="001945B2"/>
    <w:rsid w:val="00194635"/>
    <w:rsid w:val="00194FE6"/>
    <w:rsid w:val="00195A55"/>
    <w:rsid w:val="00195BA5"/>
    <w:rsid w:val="00195DF8"/>
    <w:rsid w:val="00196037"/>
    <w:rsid w:val="00196707"/>
    <w:rsid w:val="00196A14"/>
    <w:rsid w:val="001976DB"/>
    <w:rsid w:val="00197C5D"/>
    <w:rsid w:val="00197D68"/>
    <w:rsid w:val="001A04F2"/>
    <w:rsid w:val="001A05C3"/>
    <w:rsid w:val="001A0860"/>
    <w:rsid w:val="001A0A2C"/>
    <w:rsid w:val="001A15C3"/>
    <w:rsid w:val="001A16A2"/>
    <w:rsid w:val="001A1BA2"/>
    <w:rsid w:val="001A21F1"/>
    <w:rsid w:val="001A3300"/>
    <w:rsid w:val="001A3BBC"/>
    <w:rsid w:val="001A4842"/>
    <w:rsid w:val="001A5E06"/>
    <w:rsid w:val="001A5F21"/>
    <w:rsid w:val="001A6202"/>
    <w:rsid w:val="001A696A"/>
    <w:rsid w:val="001A7E45"/>
    <w:rsid w:val="001B239A"/>
    <w:rsid w:val="001B24C7"/>
    <w:rsid w:val="001B396B"/>
    <w:rsid w:val="001B402A"/>
    <w:rsid w:val="001B4633"/>
    <w:rsid w:val="001B4798"/>
    <w:rsid w:val="001B5332"/>
    <w:rsid w:val="001B5391"/>
    <w:rsid w:val="001B5EEC"/>
    <w:rsid w:val="001B60FF"/>
    <w:rsid w:val="001B6B49"/>
    <w:rsid w:val="001B6D2F"/>
    <w:rsid w:val="001B70CA"/>
    <w:rsid w:val="001B7598"/>
    <w:rsid w:val="001B7A4A"/>
    <w:rsid w:val="001B7E52"/>
    <w:rsid w:val="001C00DB"/>
    <w:rsid w:val="001C0BD2"/>
    <w:rsid w:val="001C1630"/>
    <w:rsid w:val="001C20F9"/>
    <w:rsid w:val="001C2167"/>
    <w:rsid w:val="001C2888"/>
    <w:rsid w:val="001C2D8C"/>
    <w:rsid w:val="001C3581"/>
    <w:rsid w:val="001C4148"/>
    <w:rsid w:val="001C49F3"/>
    <w:rsid w:val="001C51F2"/>
    <w:rsid w:val="001C553C"/>
    <w:rsid w:val="001C609B"/>
    <w:rsid w:val="001C6EF9"/>
    <w:rsid w:val="001C734A"/>
    <w:rsid w:val="001C7F14"/>
    <w:rsid w:val="001D0BF2"/>
    <w:rsid w:val="001D105E"/>
    <w:rsid w:val="001D13E3"/>
    <w:rsid w:val="001D16A8"/>
    <w:rsid w:val="001D2F46"/>
    <w:rsid w:val="001D31BE"/>
    <w:rsid w:val="001D3ECC"/>
    <w:rsid w:val="001D3F4E"/>
    <w:rsid w:val="001D4232"/>
    <w:rsid w:val="001D4890"/>
    <w:rsid w:val="001D506D"/>
    <w:rsid w:val="001D53EF"/>
    <w:rsid w:val="001D5540"/>
    <w:rsid w:val="001D6239"/>
    <w:rsid w:val="001D6A26"/>
    <w:rsid w:val="001D6C5B"/>
    <w:rsid w:val="001D6E0D"/>
    <w:rsid w:val="001D6E8F"/>
    <w:rsid w:val="001D7641"/>
    <w:rsid w:val="001D768F"/>
    <w:rsid w:val="001D7A77"/>
    <w:rsid w:val="001E0D0C"/>
    <w:rsid w:val="001E0D82"/>
    <w:rsid w:val="001E1A45"/>
    <w:rsid w:val="001E1B34"/>
    <w:rsid w:val="001E26DF"/>
    <w:rsid w:val="001E40C9"/>
    <w:rsid w:val="001E4611"/>
    <w:rsid w:val="001E463C"/>
    <w:rsid w:val="001E4AA8"/>
    <w:rsid w:val="001E5427"/>
    <w:rsid w:val="001E5447"/>
    <w:rsid w:val="001E632F"/>
    <w:rsid w:val="001E6432"/>
    <w:rsid w:val="001E6757"/>
    <w:rsid w:val="001E7E5F"/>
    <w:rsid w:val="001F0197"/>
    <w:rsid w:val="001F03F4"/>
    <w:rsid w:val="001F0A0D"/>
    <w:rsid w:val="001F0F31"/>
    <w:rsid w:val="001F0FE6"/>
    <w:rsid w:val="001F1002"/>
    <w:rsid w:val="001F139C"/>
    <w:rsid w:val="001F23F0"/>
    <w:rsid w:val="001F310F"/>
    <w:rsid w:val="001F311D"/>
    <w:rsid w:val="001F3594"/>
    <w:rsid w:val="001F3A6D"/>
    <w:rsid w:val="001F3D96"/>
    <w:rsid w:val="001F4401"/>
    <w:rsid w:val="001F51A5"/>
    <w:rsid w:val="001F575C"/>
    <w:rsid w:val="001F577A"/>
    <w:rsid w:val="001F587B"/>
    <w:rsid w:val="001F59FB"/>
    <w:rsid w:val="001F5BF1"/>
    <w:rsid w:val="001F60D2"/>
    <w:rsid w:val="001F67F6"/>
    <w:rsid w:val="001F6904"/>
    <w:rsid w:val="001F6F2F"/>
    <w:rsid w:val="001F7017"/>
    <w:rsid w:val="001F7FDE"/>
    <w:rsid w:val="002000EF"/>
    <w:rsid w:val="00200447"/>
    <w:rsid w:val="00200614"/>
    <w:rsid w:val="0020158E"/>
    <w:rsid w:val="00201B52"/>
    <w:rsid w:val="00201BD7"/>
    <w:rsid w:val="00201EA1"/>
    <w:rsid w:val="0020285C"/>
    <w:rsid w:val="002034CE"/>
    <w:rsid w:val="002037AE"/>
    <w:rsid w:val="00204085"/>
    <w:rsid w:val="0020454C"/>
    <w:rsid w:val="00204CE7"/>
    <w:rsid w:val="00205EAF"/>
    <w:rsid w:val="002069E4"/>
    <w:rsid w:val="00206F5B"/>
    <w:rsid w:val="0020722E"/>
    <w:rsid w:val="00207A64"/>
    <w:rsid w:val="00207BAF"/>
    <w:rsid w:val="00207E76"/>
    <w:rsid w:val="00210E06"/>
    <w:rsid w:val="002112E0"/>
    <w:rsid w:val="0021144F"/>
    <w:rsid w:val="0021257C"/>
    <w:rsid w:val="00212DEE"/>
    <w:rsid w:val="00212F4C"/>
    <w:rsid w:val="00213B14"/>
    <w:rsid w:val="00214152"/>
    <w:rsid w:val="00214F28"/>
    <w:rsid w:val="00214FAD"/>
    <w:rsid w:val="00215359"/>
    <w:rsid w:val="00215B87"/>
    <w:rsid w:val="00216021"/>
    <w:rsid w:val="002168FD"/>
    <w:rsid w:val="0021699D"/>
    <w:rsid w:val="002171C8"/>
    <w:rsid w:val="002203E1"/>
    <w:rsid w:val="0022185F"/>
    <w:rsid w:val="002223E8"/>
    <w:rsid w:val="00222584"/>
    <w:rsid w:val="00222B40"/>
    <w:rsid w:val="00222E98"/>
    <w:rsid w:val="0022307D"/>
    <w:rsid w:val="002243C4"/>
    <w:rsid w:val="002248EE"/>
    <w:rsid w:val="00224AAB"/>
    <w:rsid w:val="0022545D"/>
    <w:rsid w:val="002254F1"/>
    <w:rsid w:val="00226168"/>
    <w:rsid w:val="002266C3"/>
    <w:rsid w:val="002273EB"/>
    <w:rsid w:val="00227638"/>
    <w:rsid w:val="0022773E"/>
    <w:rsid w:val="00227C34"/>
    <w:rsid w:val="00227FBD"/>
    <w:rsid w:val="00231267"/>
    <w:rsid w:val="00231344"/>
    <w:rsid w:val="002314DE"/>
    <w:rsid w:val="00232369"/>
    <w:rsid w:val="00233D15"/>
    <w:rsid w:val="0023412A"/>
    <w:rsid w:val="00234442"/>
    <w:rsid w:val="002347B6"/>
    <w:rsid w:val="002354A5"/>
    <w:rsid w:val="0023581F"/>
    <w:rsid w:val="002362CE"/>
    <w:rsid w:val="0023792F"/>
    <w:rsid w:val="00242787"/>
    <w:rsid w:val="00243032"/>
    <w:rsid w:val="002433D4"/>
    <w:rsid w:val="00243E73"/>
    <w:rsid w:val="00244506"/>
    <w:rsid w:val="0024465F"/>
    <w:rsid w:val="002447FF"/>
    <w:rsid w:val="002452AE"/>
    <w:rsid w:val="0024565B"/>
    <w:rsid w:val="0024572C"/>
    <w:rsid w:val="00246404"/>
    <w:rsid w:val="00246B6F"/>
    <w:rsid w:val="00246FFE"/>
    <w:rsid w:val="0024713E"/>
    <w:rsid w:val="00247629"/>
    <w:rsid w:val="00247889"/>
    <w:rsid w:val="00250126"/>
    <w:rsid w:val="002505F5"/>
    <w:rsid w:val="0025078E"/>
    <w:rsid w:val="00251807"/>
    <w:rsid w:val="00251BC1"/>
    <w:rsid w:val="0025210B"/>
    <w:rsid w:val="00252FB1"/>
    <w:rsid w:val="00253926"/>
    <w:rsid w:val="00253E17"/>
    <w:rsid w:val="00254A0B"/>
    <w:rsid w:val="002553C5"/>
    <w:rsid w:val="00256368"/>
    <w:rsid w:val="00257F4E"/>
    <w:rsid w:val="0026056A"/>
    <w:rsid w:val="0026094D"/>
    <w:rsid w:val="0026117E"/>
    <w:rsid w:val="00261295"/>
    <w:rsid w:val="00261B54"/>
    <w:rsid w:val="0026207D"/>
    <w:rsid w:val="0026217D"/>
    <w:rsid w:val="00262F4B"/>
    <w:rsid w:val="00263996"/>
    <w:rsid w:val="00263C97"/>
    <w:rsid w:val="00264F71"/>
    <w:rsid w:val="00265D93"/>
    <w:rsid w:val="00265E81"/>
    <w:rsid w:val="00266366"/>
    <w:rsid w:val="00266644"/>
    <w:rsid w:val="002701F9"/>
    <w:rsid w:val="00270623"/>
    <w:rsid w:val="00270976"/>
    <w:rsid w:val="00271018"/>
    <w:rsid w:val="0027121E"/>
    <w:rsid w:val="00271637"/>
    <w:rsid w:val="00271E52"/>
    <w:rsid w:val="00273348"/>
    <w:rsid w:val="0027358B"/>
    <w:rsid w:val="002737A5"/>
    <w:rsid w:val="00273C96"/>
    <w:rsid w:val="0027463C"/>
    <w:rsid w:val="00274811"/>
    <w:rsid w:val="002748E2"/>
    <w:rsid w:val="00274C88"/>
    <w:rsid w:val="00275050"/>
    <w:rsid w:val="002758A7"/>
    <w:rsid w:val="00275A2A"/>
    <w:rsid w:val="00276209"/>
    <w:rsid w:val="002765C6"/>
    <w:rsid w:val="00277298"/>
    <w:rsid w:val="00277ABC"/>
    <w:rsid w:val="00281007"/>
    <w:rsid w:val="0028128A"/>
    <w:rsid w:val="00281736"/>
    <w:rsid w:val="002822FA"/>
    <w:rsid w:val="002831A8"/>
    <w:rsid w:val="00283466"/>
    <w:rsid w:val="0028390D"/>
    <w:rsid w:val="00283E76"/>
    <w:rsid w:val="0028571D"/>
    <w:rsid w:val="00285E61"/>
    <w:rsid w:val="0028642D"/>
    <w:rsid w:val="00286A0A"/>
    <w:rsid w:val="00286AE2"/>
    <w:rsid w:val="0028701F"/>
    <w:rsid w:val="00287872"/>
    <w:rsid w:val="00290B87"/>
    <w:rsid w:val="002910B8"/>
    <w:rsid w:val="00291FF6"/>
    <w:rsid w:val="002920E6"/>
    <w:rsid w:val="0029260B"/>
    <w:rsid w:val="00292642"/>
    <w:rsid w:val="002930FE"/>
    <w:rsid w:val="00293733"/>
    <w:rsid w:val="00293F6B"/>
    <w:rsid w:val="002940F8"/>
    <w:rsid w:val="00294DF3"/>
    <w:rsid w:val="002953D5"/>
    <w:rsid w:val="00295ADF"/>
    <w:rsid w:val="00295CFF"/>
    <w:rsid w:val="00296464"/>
    <w:rsid w:val="00296CED"/>
    <w:rsid w:val="00296D17"/>
    <w:rsid w:val="00297603"/>
    <w:rsid w:val="00297DBF"/>
    <w:rsid w:val="002A10A7"/>
    <w:rsid w:val="002A13CC"/>
    <w:rsid w:val="002A16A0"/>
    <w:rsid w:val="002A17AA"/>
    <w:rsid w:val="002A190F"/>
    <w:rsid w:val="002A1C24"/>
    <w:rsid w:val="002A29F1"/>
    <w:rsid w:val="002A2BE9"/>
    <w:rsid w:val="002A2F6F"/>
    <w:rsid w:val="002A3D50"/>
    <w:rsid w:val="002A4040"/>
    <w:rsid w:val="002A40B8"/>
    <w:rsid w:val="002A40F6"/>
    <w:rsid w:val="002A4141"/>
    <w:rsid w:val="002A41CE"/>
    <w:rsid w:val="002A6D74"/>
    <w:rsid w:val="002A753C"/>
    <w:rsid w:val="002A775F"/>
    <w:rsid w:val="002A7E7E"/>
    <w:rsid w:val="002B0A7A"/>
    <w:rsid w:val="002B0B1C"/>
    <w:rsid w:val="002B0DC0"/>
    <w:rsid w:val="002B0DC4"/>
    <w:rsid w:val="002B0F64"/>
    <w:rsid w:val="002B1022"/>
    <w:rsid w:val="002B1185"/>
    <w:rsid w:val="002B1905"/>
    <w:rsid w:val="002B296E"/>
    <w:rsid w:val="002B31FE"/>
    <w:rsid w:val="002B337F"/>
    <w:rsid w:val="002B3E93"/>
    <w:rsid w:val="002B4267"/>
    <w:rsid w:val="002B73C7"/>
    <w:rsid w:val="002B7BFF"/>
    <w:rsid w:val="002B7C23"/>
    <w:rsid w:val="002C04E9"/>
    <w:rsid w:val="002C0F8A"/>
    <w:rsid w:val="002C186A"/>
    <w:rsid w:val="002C1CA8"/>
    <w:rsid w:val="002C208E"/>
    <w:rsid w:val="002C2E2B"/>
    <w:rsid w:val="002C2EE1"/>
    <w:rsid w:val="002C45DB"/>
    <w:rsid w:val="002C4A4F"/>
    <w:rsid w:val="002C4B07"/>
    <w:rsid w:val="002C4B32"/>
    <w:rsid w:val="002C5274"/>
    <w:rsid w:val="002C58FC"/>
    <w:rsid w:val="002C5AA6"/>
    <w:rsid w:val="002C5ACE"/>
    <w:rsid w:val="002C6598"/>
    <w:rsid w:val="002C6E78"/>
    <w:rsid w:val="002C7AC5"/>
    <w:rsid w:val="002C7B5F"/>
    <w:rsid w:val="002C7DF2"/>
    <w:rsid w:val="002D173F"/>
    <w:rsid w:val="002D2701"/>
    <w:rsid w:val="002D27D4"/>
    <w:rsid w:val="002D2B3A"/>
    <w:rsid w:val="002D3D4C"/>
    <w:rsid w:val="002D3DDE"/>
    <w:rsid w:val="002D4C27"/>
    <w:rsid w:val="002D541D"/>
    <w:rsid w:val="002D59A2"/>
    <w:rsid w:val="002D5A3F"/>
    <w:rsid w:val="002D5F21"/>
    <w:rsid w:val="002D60BA"/>
    <w:rsid w:val="002D66E0"/>
    <w:rsid w:val="002D773D"/>
    <w:rsid w:val="002D7751"/>
    <w:rsid w:val="002D7A86"/>
    <w:rsid w:val="002E0737"/>
    <w:rsid w:val="002E0E63"/>
    <w:rsid w:val="002E0F9A"/>
    <w:rsid w:val="002E17F9"/>
    <w:rsid w:val="002E1926"/>
    <w:rsid w:val="002E24FB"/>
    <w:rsid w:val="002E2503"/>
    <w:rsid w:val="002E2768"/>
    <w:rsid w:val="002E282D"/>
    <w:rsid w:val="002E3AC6"/>
    <w:rsid w:val="002E3D41"/>
    <w:rsid w:val="002E43F7"/>
    <w:rsid w:val="002E44A2"/>
    <w:rsid w:val="002E49C5"/>
    <w:rsid w:val="002E5850"/>
    <w:rsid w:val="002E5DA2"/>
    <w:rsid w:val="002E6686"/>
    <w:rsid w:val="002E760C"/>
    <w:rsid w:val="002F0B29"/>
    <w:rsid w:val="002F0CFC"/>
    <w:rsid w:val="002F159F"/>
    <w:rsid w:val="002F1EF3"/>
    <w:rsid w:val="002F267D"/>
    <w:rsid w:val="002F2C3B"/>
    <w:rsid w:val="002F30B8"/>
    <w:rsid w:val="002F34DD"/>
    <w:rsid w:val="002F3564"/>
    <w:rsid w:val="002F3817"/>
    <w:rsid w:val="002F534D"/>
    <w:rsid w:val="002F57D7"/>
    <w:rsid w:val="002F6C7A"/>
    <w:rsid w:val="002F6E1A"/>
    <w:rsid w:val="002F7E64"/>
    <w:rsid w:val="00300238"/>
    <w:rsid w:val="00300818"/>
    <w:rsid w:val="00300EB7"/>
    <w:rsid w:val="00301072"/>
    <w:rsid w:val="00301278"/>
    <w:rsid w:val="003015B1"/>
    <w:rsid w:val="003016D8"/>
    <w:rsid w:val="003018D3"/>
    <w:rsid w:val="00301A03"/>
    <w:rsid w:val="00303375"/>
    <w:rsid w:val="003036F6"/>
    <w:rsid w:val="0030392A"/>
    <w:rsid w:val="00303E8B"/>
    <w:rsid w:val="00304894"/>
    <w:rsid w:val="00304F21"/>
    <w:rsid w:val="003050B9"/>
    <w:rsid w:val="00305497"/>
    <w:rsid w:val="00305CEB"/>
    <w:rsid w:val="0030747E"/>
    <w:rsid w:val="003075F7"/>
    <w:rsid w:val="003079F2"/>
    <w:rsid w:val="00310DAF"/>
    <w:rsid w:val="003118E3"/>
    <w:rsid w:val="00312055"/>
    <w:rsid w:val="003128F4"/>
    <w:rsid w:val="00312EAA"/>
    <w:rsid w:val="00313A14"/>
    <w:rsid w:val="00313DB2"/>
    <w:rsid w:val="003141C0"/>
    <w:rsid w:val="003146D8"/>
    <w:rsid w:val="00314ADA"/>
    <w:rsid w:val="00314BEB"/>
    <w:rsid w:val="003151A5"/>
    <w:rsid w:val="003153B2"/>
    <w:rsid w:val="00315D4C"/>
    <w:rsid w:val="003160D4"/>
    <w:rsid w:val="0031643A"/>
    <w:rsid w:val="00316D38"/>
    <w:rsid w:val="00316E2E"/>
    <w:rsid w:val="003179F7"/>
    <w:rsid w:val="00317EE7"/>
    <w:rsid w:val="003203DC"/>
    <w:rsid w:val="00320B4C"/>
    <w:rsid w:val="00321FB4"/>
    <w:rsid w:val="00322A3D"/>
    <w:rsid w:val="0032358D"/>
    <w:rsid w:val="0032363A"/>
    <w:rsid w:val="0032374D"/>
    <w:rsid w:val="00323D4C"/>
    <w:rsid w:val="003244BC"/>
    <w:rsid w:val="00325BFC"/>
    <w:rsid w:val="003260DA"/>
    <w:rsid w:val="003267F4"/>
    <w:rsid w:val="003301FF"/>
    <w:rsid w:val="003308D9"/>
    <w:rsid w:val="00331D3D"/>
    <w:rsid w:val="003323BE"/>
    <w:rsid w:val="003328B7"/>
    <w:rsid w:val="003328DF"/>
    <w:rsid w:val="003328E4"/>
    <w:rsid w:val="00332D0E"/>
    <w:rsid w:val="00333BF0"/>
    <w:rsid w:val="0033433B"/>
    <w:rsid w:val="003350E2"/>
    <w:rsid w:val="003357E1"/>
    <w:rsid w:val="00335957"/>
    <w:rsid w:val="00336285"/>
    <w:rsid w:val="0033658B"/>
    <w:rsid w:val="00336899"/>
    <w:rsid w:val="00337C96"/>
    <w:rsid w:val="00340A12"/>
    <w:rsid w:val="00341154"/>
    <w:rsid w:val="003412F7"/>
    <w:rsid w:val="0034225C"/>
    <w:rsid w:val="0034227C"/>
    <w:rsid w:val="00343B1B"/>
    <w:rsid w:val="00343EAB"/>
    <w:rsid w:val="003446E7"/>
    <w:rsid w:val="0034697E"/>
    <w:rsid w:val="00347B28"/>
    <w:rsid w:val="00350071"/>
    <w:rsid w:val="00351153"/>
    <w:rsid w:val="003515DF"/>
    <w:rsid w:val="00352435"/>
    <w:rsid w:val="003528ED"/>
    <w:rsid w:val="0035296C"/>
    <w:rsid w:val="00353F0B"/>
    <w:rsid w:val="00354514"/>
    <w:rsid w:val="003547C1"/>
    <w:rsid w:val="003560A8"/>
    <w:rsid w:val="00356129"/>
    <w:rsid w:val="00357281"/>
    <w:rsid w:val="00360DAD"/>
    <w:rsid w:val="0036151C"/>
    <w:rsid w:val="0036160D"/>
    <w:rsid w:val="00361781"/>
    <w:rsid w:val="00361C85"/>
    <w:rsid w:val="0036207A"/>
    <w:rsid w:val="00362283"/>
    <w:rsid w:val="003632EA"/>
    <w:rsid w:val="003638A6"/>
    <w:rsid w:val="00364808"/>
    <w:rsid w:val="00364FDC"/>
    <w:rsid w:val="003656B3"/>
    <w:rsid w:val="00365F6D"/>
    <w:rsid w:val="0036670C"/>
    <w:rsid w:val="003669F9"/>
    <w:rsid w:val="00366E98"/>
    <w:rsid w:val="003674B1"/>
    <w:rsid w:val="00367F39"/>
    <w:rsid w:val="0037008A"/>
    <w:rsid w:val="003701E0"/>
    <w:rsid w:val="0037049A"/>
    <w:rsid w:val="00370731"/>
    <w:rsid w:val="00370B2E"/>
    <w:rsid w:val="0037166C"/>
    <w:rsid w:val="0037174A"/>
    <w:rsid w:val="00371AF8"/>
    <w:rsid w:val="003721AE"/>
    <w:rsid w:val="0037257B"/>
    <w:rsid w:val="003725AB"/>
    <w:rsid w:val="00372EEC"/>
    <w:rsid w:val="00372FFD"/>
    <w:rsid w:val="003730C3"/>
    <w:rsid w:val="00373D56"/>
    <w:rsid w:val="00374348"/>
    <w:rsid w:val="00374401"/>
    <w:rsid w:val="0037509A"/>
    <w:rsid w:val="003754E7"/>
    <w:rsid w:val="0037678F"/>
    <w:rsid w:val="00376884"/>
    <w:rsid w:val="00377767"/>
    <w:rsid w:val="00377975"/>
    <w:rsid w:val="00377FD0"/>
    <w:rsid w:val="0038093F"/>
    <w:rsid w:val="00380C74"/>
    <w:rsid w:val="0038138B"/>
    <w:rsid w:val="00381CCE"/>
    <w:rsid w:val="003820E0"/>
    <w:rsid w:val="00382BF2"/>
    <w:rsid w:val="00382E28"/>
    <w:rsid w:val="0038367A"/>
    <w:rsid w:val="003840C9"/>
    <w:rsid w:val="0038441D"/>
    <w:rsid w:val="0038489D"/>
    <w:rsid w:val="00385451"/>
    <w:rsid w:val="003856A7"/>
    <w:rsid w:val="003857F6"/>
    <w:rsid w:val="00385C56"/>
    <w:rsid w:val="00386023"/>
    <w:rsid w:val="00386469"/>
    <w:rsid w:val="00386902"/>
    <w:rsid w:val="00386912"/>
    <w:rsid w:val="00386F2B"/>
    <w:rsid w:val="00387B19"/>
    <w:rsid w:val="00391064"/>
    <w:rsid w:val="0039157A"/>
    <w:rsid w:val="003919B2"/>
    <w:rsid w:val="0039216D"/>
    <w:rsid w:val="00392404"/>
    <w:rsid w:val="00392A6E"/>
    <w:rsid w:val="00392C17"/>
    <w:rsid w:val="0039394C"/>
    <w:rsid w:val="00393CC8"/>
    <w:rsid w:val="003941FE"/>
    <w:rsid w:val="003949B9"/>
    <w:rsid w:val="00394D05"/>
    <w:rsid w:val="00394EF2"/>
    <w:rsid w:val="00395309"/>
    <w:rsid w:val="00396412"/>
    <w:rsid w:val="00396438"/>
    <w:rsid w:val="00396921"/>
    <w:rsid w:val="00396C3D"/>
    <w:rsid w:val="003978A2"/>
    <w:rsid w:val="00397B10"/>
    <w:rsid w:val="003A0143"/>
    <w:rsid w:val="003A0873"/>
    <w:rsid w:val="003A0FDC"/>
    <w:rsid w:val="003A2CCD"/>
    <w:rsid w:val="003A305A"/>
    <w:rsid w:val="003A3C96"/>
    <w:rsid w:val="003A4722"/>
    <w:rsid w:val="003A52DE"/>
    <w:rsid w:val="003A64C2"/>
    <w:rsid w:val="003A6D5B"/>
    <w:rsid w:val="003B11D2"/>
    <w:rsid w:val="003B1443"/>
    <w:rsid w:val="003B17B8"/>
    <w:rsid w:val="003B2203"/>
    <w:rsid w:val="003B256B"/>
    <w:rsid w:val="003B3ACD"/>
    <w:rsid w:val="003B4249"/>
    <w:rsid w:val="003B4981"/>
    <w:rsid w:val="003B4BAA"/>
    <w:rsid w:val="003B4C76"/>
    <w:rsid w:val="003B6030"/>
    <w:rsid w:val="003B60D3"/>
    <w:rsid w:val="003B6E8E"/>
    <w:rsid w:val="003B6EC5"/>
    <w:rsid w:val="003B7D8A"/>
    <w:rsid w:val="003B7F73"/>
    <w:rsid w:val="003C0660"/>
    <w:rsid w:val="003C16B3"/>
    <w:rsid w:val="003C1859"/>
    <w:rsid w:val="003C1F83"/>
    <w:rsid w:val="003C207A"/>
    <w:rsid w:val="003C242F"/>
    <w:rsid w:val="003C3624"/>
    <w:rsid w:val="003C45E9"/>
    <w:rsid w:val="003C496B"/>
    <w:rsid w:val="003C518C"/>
    <w:rsid w:val="003C631E"/>
    <w:rsid w:val="003C63EF"/>
    <w:rsid w:val="003C648D"/>
    <w:rsid w:val="003C677F"/>
    <w:rsid w:val="003C7AF3"/>
    <w:rsid w:val="003D00B0"/>
    <w:rsid w:val="003D1264"/>
    <w:rsid w:val="003D152B"/>
    <w:rsid w:val="003D16CC"/>
    <w:rsid w:val="003D1B16"/>
    <w:rsid w:val="003D273D"/>
    <w:rsid w:val="003D305C"/>
    <w:rsid w:val="003D31D3"/>
    <w:rsid w:val="003D345B"/>
    <w:rsid w:val="003D438A"/>
    <w:rsid w:val="003D4DCD"/>
    <w:rsid w:val="003D4EB0"/>
    <w:rsid w:val="003D64D8"/>
    <w:rsid w:val="003D6995"/>
    <w:rsid w:val="003D70E3"/>
    <w:rsid w:val="003E0263"/>
    <w:rsid w:val="003E044C"/>
    <w:rsid w:val="003E1AF4"/>
    <w:rsid w:val="003E2364"/>
    <w:rsid w:val="003E265C"/>
    <w:rsid w:val="003E26DC"/>
    <w:rsid w:val="003E26F6"/>
    <w:rsid w:val="003E2AED"/>
    <w:rsid w:val="003E3360"/>
    <w:rsid w:val="003E3432"/>
    <w:rsid w:val="003E4B95"/>
    <w:rsid w:val="003E5665"/>
    <w:rsid w:val="003E5A43"/>
    <w:rsid w:val="003E6366"/>
    <w:rsid w:val="003E6FF9"/>
    <w:rsid w:val="003E76D9"/>
    <w:rsid w:val="003E7C0A"/>
    <w:rsid w:val="003F02D9"/>
    <w:rsid w:val="003F10DE"/>
    <w:rsid w:val="003F167A"/>
    <w:rsid w:val="003F185E"/>
    <w:rsid w:val="003F1C33"/>
    <w:rsid w:val="003F1E34"/>
    <w:rsid w:val="003F267D"/>
    <w:rsid w:val="003F2F7C"/>
    <w:rsid w:val="003F3FD7"/>
    <w:rsid w:val="003F5501"/>
    <w:rsid w:val="003F5717"/>
    <w:rsid w:val="003F6602"/>
    <w:rsid w:val="003F75D0"/>
    <w:rsid w:val="003F794A"/>
    <w:rsid w:val="003F7CF8"/>
    <w:rsid w:val="0040250F"/>
    <w:rsid w:val="00402704"/>
    <w:rsid w:val="00402B58"/>
    <w:rsid w:val="00402EE4"/>
    <w:rsid w:val="00402F80"/>
    <w:rsid w:val="00402F9E"/>
    <w:rsid w:val="004032E9"/>
    <w:rsid w:val="00403683"/>
    <w:rsid w:val="00403CFD"/>
    <w:rsid w:val="00404104"/>
    <w:rsid w:val="004047F9"/>
    <w:rsid w:val="00405015"/>
    <w:rsid w:val="00405EEE"/>
    <w:rsid w:val="0040731C"/>
    <w:rsid w:val="00410382"/>
    <w:rsid w:val="00411494"/>
    <w:rsid w:val="00411EAE"/>
    <w:rsid w:val="00412032"/>
    <w:rsid w:val="00412A49"/>
    <w:rsid w:val="00412AF2"/>
    <w:rsid w:val="00413090"/>
    <w:rsid w:val="00413F8C"/>
    <w:rsid w:val="004142DC"/>
    <w:rsid w:val="004144EA"/>
    <w:rsid w:val="00414686"/>
    <w:rsid w:val="0041482D"/>
    <w:rsid w:val="00414D7B"/>
    <w:rsid w:val="004151A0"/>
    <w:rsid w:val="004157DC"/>
    <w:rsid w:val="00415BD0"/>
    <w:rsid w:val="00415F99"/>
    <w:rsid w:val="00416094"/>
    <w:rsid w:val="004160F8"/>
    <w:rsid w:val="004171E9"/>
    <w:rsid w:val="00417BB5"/>
    <w:rsid w:val="00417F79"/>
    <w:rsid w:val="00420172"/>
    <w:rsid w:val="00421B9B"/>
    <w:rsid w:val="00422192"/>
    <w:rsid w:val="00422436"/>
    <w:rsid w:val="00424C91"/>
    <w:rsid w:val="00424D84"/>
    <w:rsid w:val="004256D1"/>
    <w:rsid w:val="00425713"/>
    <w:rsid w:val="00425947"/>
    <w:rsid w:val="00426147"/>
    <w:rsid w:val="00426AEB"/>
    <w:rsid w:val="00426C76"/>
    <w:rsid w:val="00426EB3"/>
    <w:rsid w:val="00427291"/>
    <w:rsid w:val="004277F4"/>
    <w:rsid w:val="00430F4C"/>
    <w:rsid w:val="004310AC"/>
    <w:rsid w:val="00431394"/>
    <w:rsid w:val="00431620"/>
    <w:rsid w:val="00433808"/>
    <w:rsid w:val="0043426B"/>
    <w:rsid w:val="00434647"/>
    <w:rsid w:val="004347EF"/>
    <w:rsid w:val="004348D0"/>
    <w:rsid w:val="00434A8F"/>
    <w:rsid w:val="004350BB"/>
    <w:rsid w:val="004350C0"/>
    <w:rsid w:val="00435B82"/>
    <w:rsid w:val="00435CE8"/>
    <w:rsid w:val="00435DA9"/>
    <w:rsid w:val="00435E56"/>
    <w:rsid w:val="00436A95"/>
    <w:rsid w:val="0043723A"/>
    <w:rsid w:val="00437554"/>
    <w:rsid w:val="004376FA"/>
    <w:rsid w:val="00437D67"/>
    <w:rsid w:val="004406F3"/>
    <w:rsid w:val="00441965"/>
    <w:rsid w:val="0044211F"/>
    <w:rsid w:val="00442ABF"/>
    <w:rsid w:val="0044319B"/>
    <w:rsid w:val="004439BC"/>
    <w:rsid w:val="00443EA2"/>
    <w:rsid w:val="00444E98"/>
    <w:rsid w:val="0044582A"/>
    <w:rsid w:val="00446466"/>
    <w:rsid w:val="00446BDB"/>
    <w:rsid w:val="00446F54"/>
    <w:rsid w:val="00447506"/>
    <w:rsid w:val="00447D48"/>
    <w:rsid w:val="00450176"/>
    <w:rsid w:val="004507CA"/>
    <w:rsid w:val="0045116B"/>
    <w:rsid w:val="004512A8"/>
    <w:rsid w:val="00452081"/>
    <w:rsid w:val="00452408"/>
    <w:rsid w:val="00452F81"/>
    <w:rsid w:val="00454365"/>
    <w:rsid w:val="004546E4"/>
    <w:rsid w:val="00454943"/>
    <w:rsid w:val="00455152"/>
    <w:rsid w:val="00455D00"/>
    <w:rsid w:val="0045656D"/>
    <w:rsid w:val="00456A6D"/>
    <w:rsid w:val="00456D53"/>
    <w:rsid w:val="00456E9D"/>
    <w:rsid w:val="00460C52"/>
    <w:rsid w:val="00460FA5"/>
    <w:rsid w:val="00461CAB"/>
    <w:rsid w:val="00461FB2"/>
    <w:rsid w:val="0046274A"/>
    <w:rsid w:val="004629A7"/>
    <w:rsid w:val="00463BA2"/>
    <w:rsid w:val="00464181"/>
    <w:rsid w:val="004644CE"/>
    <w:rsid w:val="00464E63"/>
    <w:rsid w:val="00465A6E"/>
    <w:rsid w:val="00465AB6"/>
    <w:rsid w:val="0046685D"/>
    <w:rsid w:val="00466A83"/>
    <w:rsid w:val="00466D08"/>
    <w:rsid w:val="00467001"/>
    <w:rsid w:val="00470B34"/>
    <w:rsid w:val="004710A9"/>
    <w:rsid w:val="00471312"/>
    <w:rsid w:val="00471D9E"/>
    <w:rsid w:val="00471EB4"/>
    <w:rsid w:val="00473B1C"/>
    <w:rsid w:val="00473E29"/>
    <w:rsid w:val="00474961"/>
    <w:rsid w:val="00474BEE"/>
    <w:rsid w:val="00474C48"/>
    <w:rsid w:val="00474F5C"/>
    <w:rsid w:val="004756E3"/>
    <w:rsid w:val="00475A82"/>
    <w:rsid w:val="004765C5"/>
    <w:rsid w:val="00477112"/>
    <w:rsid w:val="00477147"/>
    <w:rsid w:val="004778BB"/>
    <w:rsid w:val="004803F9"/>
    <w:rsid w:val="00481B45"/>
    <w:rsid w:val="00481BC0"/>
    <w:rsid w:val="004822DE"/>
    <w:rsid w:val="0048272F"/>
    <w:rsid w:val="00482A94"/>
    <w:rsid w:val="00483500"/>
    <w:rsid w:val="004843F5"/>
    <w:rsid w:val="0048447E"/>
    <w:rsid w:val="004847E5"/>
    <w:rsid w:val="00484A45"/>
    <w:rsid w:val="00485867"/>
    <w:rsid w:val="00485E89"/>
    <w:rsid w:val="00485ED3"/>
    <w:rsid w:val="0048659A"/>
    <w:rsid w:val="004868C9"/>
    <w:rsid w:val="00486BC5"/>
    <w:rsid w:val="00486F4C"/>
    <w:rsid w:val="00487218"/>
    <w:rsid w:val="004875D3"/>
    <w:rsid w:val="004909D2"/>
    <w:rsid w:val="00490D8A"/>
    <w:rsid w:val="00491074"/>
    <w:rsid w:val="00491818"/>
    <w:rsid w:val="00491FE6"/>
    <w:rsid w:val="0049227A"/>
    <w:rsid w:val="004922E3"/>
    <w:rsid w:val="004927C6"/>
    <w:rsid w:val="00493E69"/>
    <w:rsid w:val="00494C09"/>
    <w:rsid w:val="00495C5D"/>
    <w:rsid w:val="00495EE0"/>
    <w:rsid w:val="00496178"/>
    <w:rsid w:val="00496C60"/>
    <w:rsid w:val="0049774F"/>
    <w:rsid w:val="00497812"/>
    <w:rsid w:val="00497D7E"/>
    <w:rsid w:val="004A05F1"/>
    <w:rsid w:val="004A0BA3"/>
    <w:rsid w:val="004A2108"/>
    <w:rsid w:val="004A3623"/>
    <w:rsid w:val="004A3DC2"/>
    <w:rsid w:val="004A3FDC"/>
    <w:rsid w:val="004A4025"/>
    <w:rsid w:val="004A40A7"/>
    <w:rsid w:val="004A43FE"/>
    <w:rsid w:val="004A47F2"/>
    <w:rsid w:val="004A4934"/>
    <w:rsid w:val="004A5105"/>
    <w:rsid w:val="004A5387"/>
    <w:rsid w:val="004A555B"/>
    <w:rsid w:val="004A55DB"/>
    <w:rsid w:val="004A573C"/>
    <w:rsid w:val="004A5A97"/>
    <w:rsid w:val="004A6144"/>
    <w:rsid w:val="004A6304"/>
    <w:rsid w:val="004A65E7"/>
    <w:rsid w:val="004A6821"/>
    <w:rsid w:val="004A6C15"/>
    <w:rsid w:val="004A7A7A"/>
    <w:rsid w:val="004B00CA"/>
    <w:rsid w:val="004B071B"/>
    <w:rsid w:val="004B109C"/>
    <w:rsid w:val="004B122F"/>
    <w:rsid w:val="004B1786"/>
    <w:rsid w:val="004B24DC"/>
    <w:rsid w:val="004B2A66"/>
    <w:rsid w:val="004B2E12"/>
    <w:rsid w:val="004B39DF"/>
    <w:rsid w:val="004B3E2F"/>
    <w:rsid w:val="004B4193"/>
    <w:rsid w:val="004B46AD"/>
    <w:rsid w:val="004B4BE7"/>
    <w:rsid w:val="004B4E15"/>
    <w:rsid w:val="004B524C"/>
    <w:rsid w:val="004B581A"/>
    <w:rsid w:val="004B613A"/>
    <w:rsid w:val="004B7391"/>
    <w:rsid w:val="004B77DE"/>
    <w:rsid w:val="004B7F15"/>
    <w:rsid w:val="004C09B5"/>
    <w:rsid w:val="004C0B0F"/>
    <w:rsid w:val="004C0E17"/>
    <w:rsid w:val="004C1862"/>
    <w:rsid w:val="004C1FD0"/>
    <w:rsid w:val="004C2A3B"/>
    <w:rsid w:val="004C3412"/>
    <w:rsid w:val="004C3B6F"/>
    <w:rsid w:val="004C3C47"/>
    <w:rsid w:val="004C4702"/>
    <w:rsid w:val="004C47EA"/>
    <w:rsid w:val="004C53C7"/>
    <w:rsid w:val="004C6F7B"/>
    <w:rsid w:val="004C7101"/>
    <w:rsid w:val="004C715F"/>
    <w:rsid w:val="004C71B1"/>
    <w:rsid w:val="004D08A6"/>
    <w:rsid w:val="004D0ACC"/>
    <w:rsid w:val="004D0BCA"/>
    <w:rsid w:val="004D0D50"/>
    <w:rsid w:val="004D0F21"/>
    <w:rsid w:val="004D106D"/>
    <w:rsid w:val="004D12A1"/>
    <w:rsid w:val="004D26B7"/>
    <w:rsid w:val="004D2AAF"/>
    <w:rsid w:val="004D2C20"/>
    <w:rsid w:val="004D2C2A"/>
    <w:rsid w:val="004D2E7B"/>
    <w:rsid w:val="004D38F1"/>
    <w:rsid w:val="004D3944"/>
    <w:rsid w:val="004D3AB6"/>
    <w:rsid w:val="004D3D67"/>
    <w:rsid w:val="004D3F48"/>
    <w:rsid w:val="004D566A"/>
    <w:rsid w:val="004D5BD4"/>
    <w:rsid w:val="004D6390"/>
    <w:rsid w:val="004D6CCB"/>
    <w:rsid w:val="004D770B"/>
    <w:rsid w:val="004D7D12"/>
    <w:rsid w:val="004D7E69"/>
    <w:rsid w:val="004E0B80"/>
    <w:rsid w:val="004E18E7"/>
    <w:rsid w:val="004E20D8"/>
    <w:rsid w:val="004E39E2"/>
    <w:rsid w:val="004E3A54"/>
    <w:rsid w:val="004E4167"/>
    <w:rsid w:val="004E48AA"/>
    <w:rsid w:val="004E4ECE"/>
    <w:rsid w:val="004E5D2C"/>
    <w:rsid w:val="004E61A3"/>
    <w:rsid w:val="004E6454"/>
    <w:rsid w:val="004E6552"/>
    <w:rsid w:val="004E70F5"/>
    <w:rsid w:val="004E7346"/>
    <w:rsid w:val="004E779B"/>
    <w:rsid w:val="004E78B2"/>
    <w:rsid w:val="004E7EFD"/>
    <w:rsid w:val="004F13FE"/>
    <w:rsid w:val="004F1B92"/>
    <w:rsid w:val="004F1F30"/>
    <w:rsid w:val="004F217B"/>
    <w:rsid w:val="004F2378"/>
    <w:rsid w:val="004F2417"/>
    <w:rsid w:val="004F36C4"/>
    <w:rsid w:val="004F38AA"/>
    <w:rsid w:val="004F3E80"/>
    <w:rsid w:val="004F45E6"/>
    <w:rsid w:val="004F4A55"/>
    <w:rsid w:val="004F511A"/>
    <w:rsid w:val="004F6661"/>
    <w:rsid w:val="004F6B98"/>
    <w:rsid w:val="004F6BD0"/>
    <w:rsid w:val="004F6BF3"/>
    <w:rsid w:val="004F6E31"/>
    <w:rsid w:val="004F6EEB"/>
    <w:rsid w:val="004F7349"/>
    <w:rsid w:val="004F75B1"/>
    <w:rsid w:val="004F76F1"/>
    <w:rsid w:val="004F780E"/>
    <w:rsid w:val="004F7F7D"/>
    <w:rsid w:val="00500C15"/>
    <w:rsid w:val="00500DE8"/>
    <w:rsid w:val="00501045"/>
    <w:rsid w:val="0050152B"/>
    <w:rsid w:val="00501CC4"/>
    <w:rsid w:val="0050270F"/>
    <w:rsid w:val="0050271F"/>
    <w:rsid w:val="00502CAF"/>
    <w:rsid w:val="00502CE6"/>
    <w:rsid w:val="00503327"/>
    <w:rsid w:val="00503945"/>
    <w:rsid w:val="00503A08"/>
    <w:rsid w:val="00503B23"/>
    <w:rsid w:val="00504D05"/>
    <w:rsid w:val="005053BE"/>
    <w:rsid w:val="0050553B"/>
    <w:rsid w:val="00505A86"/>
    <w:rsid w:val="00506A6A"/>
    <w:rsid w:val="00506B4C"/>
    <w:rsid w:val="00511802"/>
    <w:rsid w:val="00511B69"/>
    <w:rsid w:val="00511E32"/>
    <w:rsid w:val="0051204D"/>
    <w:rsid w:val="0051240F"/>
    <w:rsid w:val="005124FD"/>
    <w:rsid w:val="00512614"/>
    <w:rsid w:val="00512B42"/>
    <w:rsid w:val="005132ED"/>
    <w:rsid w:val="005134BC"/>
    <w:rsid w:val="00513C72"/>
    <w:rsid w:val="00515582"/>
    <w:rsid w:val="005174C9"/>
    <w:rsid w:val="00517731"/>
    <w:rsid w:val="00517F0F"/>
    <w:rsid w:val="005202FD"/>
    <w:rsid w:val="00521A49"/>
    <w:rsid w:val="00521B14"/>
    <w:rsid w:val="00522365"/>
    <w:rsid w:val="005223AE"/>
    <w:rsid w:val="0052272B"/>
    <w:rsid w:val="00522C41"/>
    <w:rsid w:val="00522EBC"/>
    <w:rsid w:val="00523452"/>
    <w:rsid w:val="0052358E"/>
    <w:rsid w:val="0052376E"/>
    <w:rsid w:val="005241DA"/>
    <w:rsid w:val="005243AE"/>
    <w:rsid w:val="00524817"/>
    <w:rsid w:val="00525ED9"/>
    <w:rsid w:val="00526DA8"/>
    <w:rsid w:val="0052719C"/>
    <w:rsid w:val="00527BDD"/>
    <w:rsid w:val="00530C3E"/>
    <w:rsid w:val="00532712"/>
    <w:rsid w:val="00532BD2"/>
    <w:rsid w:val="005339B1"/>
    <w:rsid w:val="00534C4F"/>
    <w:rsid w:val="00535302"/>
    <w:rsid w:val="00535D20"/>
    <w:rsid w:val="005368E1"/>
    <w:rsid w:val="005368F0"/>
    <w:rsid w:val="00537036"/>
    <w:rsid w:val="00537A6F"/>
    <w:rsid w:val="0054010E"/>
    <w:rsid w:val="00540C9C"/>
    <w:rsid w:val="00541031"/>
    <w:rsid w:val="00541592"/>
    <w:rsid w:val="00542C1B"/>
    <w:rsid w:val="005439ED"/>
    <w:rsid w:val="00543DAC"/>
    <w:rsid w:val="00544344"/>
    <w:rsid w:val="005452A0"/>
    <w:rsid w:val="00546288"/>
    <w:rsid w:val="00546384"/>
    <w:rsid w:val="00546895"/>
    <w:rsid w:val="00547157"/>
    <w:rsid w:val="00547779"/>
    <w:rsid w:val="00547E08"/>
    <w:rsid w:val="00550955"/>
    <w:rsid w:val="00551214"/>
    <w:rsid w:val="00551A78"/>
    <w:rsid w:val="00551C6F"/>
    <w:rsid w:val="005522D8"/>
    <w:rsid w:val="0055278F"/>
    <w:rsid w:val="0055283E"/>
    <w:rsid w:val="00553990"/>
    <w:rsid w:val="00553F43"/>
    <w:rsid w:val="00553FC6"/>
    <w:rsid w:val="00554F15"/>
    <w:rsid w:val="005556EA"/>
    <w:rsid w:val="00555DC9"/>
    <w:rsid w:val="0055623D"/>
    <w:rsid w:val="005565D9"/>
    <w:rsid w:val="00556C4C"/>
    <w:rsid w:val="00556CEC"/>
    <w:rsid w:val="00556EE7"/>
    <w:rsid w:val="00557306"/>
    <w:rsid w:val="00557B17"/>
    <w:rsid w:val="00561773"/>
    <w:rsid w:val="005617E1"/>
    <w:rsid w:val="00561886"/>
    <w:rsid w:val="00561DDE"/>
    <w:rsid w:val="00562799"/>
    <w:rsid w:val="00562C74"/>
    <w:rsid w:val="0056347F"/>
    <w:rsid w:val="0056406A"/>
    <w:rsid w:val="005648A6"/>
    <w:rsid w:val="005650EA"/>
    <w:rsid w:val="005652E5"/>
    <w:rsid w:val="005656DF"/>
    <w:rsid w:val="00565C34"/>
    <w:rsid w:val="005664C6"/>
    <w:rsid w:val="005669C8"/>
    <w:rsid w:val="00570B02"/>
    <w:rsid w:val="005710F0"/>
    <w:rsid w:val="00571CEB"/>
    <w:rsid w:val="00572829"/>
    <w:rsid w:val="005732AA"/>
    <w:rsid w:val="005733AA"/>
    <w:rsid w:val="00573413"/>
    <w:rsid w:val="005735FA"/>
    <w:rsid w:val="0057418D"/>
    <w:rsid w:val="005744C9"/>
    <w:rsid w:val="00574E87"/>
    <w:rsid w:val="005755A8"/>
    <w:rsid w:val="0057561A"/>
    <w:rsid w:val="005760B8"/>
    <w:rsid w:val="00576A6A"/>
    <w:rsid w:val="00576F7A"/>
    <w:rsid w:val="00577BD7"/>
    <w:rsid w:val="0058041F"/>
    <w:rsid w:val="00580E5E"/>
    <w:rsid w:val="00581652"/>
    <w:rsid w:val="00581EC3"/>
    <w:rsid w:val="005821DD"/>
    <w:rsid w:val="005846BE"/>
    <w:rsid w:val="005853FE"/>
    <w:rsid w:val="00586386"/>
    <w:rsid w:val="00586D48"/>
    <w:rsid w:val="00587B78"/>
    <w:rsid w:val="005906F3"/>
    <w:rsid w:val="0059083C"/>
    <w:rsid w:val="00590FB3"/>
    <w:rsid w:val="005916F2"/>
    <w:rsid w:val="00591E5F"/>
    <w:rsid w:val="005926EB"/>
    <w:rsid w:val="00592B22"/>
    <w:rsid w:val="00592CC8"/>
    <w:rsid w:val="00592CE6"/>
    <w:rsid w:val="00593AD6"/>
    <w:rsid w:val="00593E1D"/>
    <w:rsid w:val="005941B8"/>
    <w:rsid w:val="0059431F"/>
    <w:rsid w:val="00594807"/>
    <w:rsid w:val="00594E08"/>
    <w:rsid w:val="00594FA9"/>
    <w:rsid w:val="005951EF"/>
    <w:rsid w:val="005954A2"/>
    <w:rsid w:val="005956F2"/>
    <w:rsid w:val="005957DA"/>
    <w:rsid w:val="00595AEB"/>
    <w:rsid w:val="005967A9"/>
    <w:rsid w:val="0059698D"/>
    <w:rsid w:val="00597826"/>
    <w:rsid w:val="0059790A"/>
    <w:rsid w:val="00597E23"/>
    <w:rsid w:val="005A07B6"/>
    <w:rsid w:val="005A17C2"/>
    <w:rsid w:val="005A1846"/>
    <w:rsid w:val="005A1A0A"/>
    <w:rsid w:val="005A23A2"/>
    <w:rsid w:val="005A323A"/>
    <w:rsid w:val="005A3846"/>
    <w:rsid w:val="005A498E"/>
    <w:rsid w:val="005A4EEC"/>
    <w:rsid w:val="005A50F4"/>
    <w:rsid w:val="005A5567"/>
    <w:rsid w:val="005A64DB"/>
    <w:rsid w:val="005A68BA"/>
    <w:rsid w:val="005A6906"/>
    <w:rsid w:val="005A6939"/>
    <w:rsid w:val="005A6FA9"/>
    <w:rsid w:val="005A78DF"/>
    <w:rsid w:val="005A7D36"/>
    <w:rsid w:val="005B0283"/>
    <w:rsid w:val="005B065E"/>
    <w:rsid w:val="005B0D57"/>
    <w:rsid w:val="005B10B2"/>
    <w:rsid w:val="005B14BE"/>
    <w:rsid w:val="005B17C2"/>
    <w:rsid w:val="005B1A47"/>
    <w:rsid w:val="005B1D42"/>
    <w:rsid w:val="005B2DB8"/>
    <w:rsid w:val="005B311D"/>
    <w:rsid w:val="005B3EA3"/>
    <w:rsid w:val="005B4C37"/>
    <w:rsid w:val="005B4C4B"/>
    <w:rsid w:val="005B5350"/>
    <w:rsid w:val="005B57C0"/>
    <w:rsid w:val="005B5BD1"/>
    <w:rsid w:val="005B60EB"/>
    <w:rsid w:val="005B6519"/>
    <w:rsid w:val="005B7762"/>
    <w:rsid w:val="005C0216"/>
    <w:rsid w:val="005C0995"/>
    <w:rsid w:val="005C1547"/>
    <w:rsid w:val="005C1BFE"/>
    <w:rsid w:val="005C1D5A"/>
    <w:rsid w:val="005C1DD4"/>
    <w:rsid w:val="005C21A8"/>
    <w:rsid w:val="005C2283"/>
    <w:rsid w:val="005C2ABA"/>
    <w:rsid w:val="005C2D59"/>
    <w:rsid w:val="005C3D73"/>
    <w:rsid w:val="005C3F3D"/>
    <w:rsid w:val="005C4009"/>
    <w:rsid w:val="005C4A08"/>
    <w:rsid w:val="005C4A66"/>
    <w:rsid w:val="005C4F49"/>
    <w:rsid w:val="005C5438"/>
    <w:rsid w:val="005C5A0F"/>
    <w:rsid w:val="005C63EF"/>
    <w:rsid w:val="005C656D"/>
    <w:rsid w:val="005C6C7F"/>
    <w:rsid w:val="005C717C"/>
    <w:rsid w:val="005C75C0"/>
    <w:rsid w:val="005C7808"/>
    <w:rsid w:val="005D03C8"/>
    <w:rsid w:val="005D0B30"/>
    <w:rsid w:val="005D0E02"/>
    <w:rsid w:val="005D0E6E"/>
    <w:rsid w:val="005D171F"/>
    <w:rsid w:val="005D1A7C"/>
    <w:rsid w:val="005D1E99"/>
    <w:rsid w:val="005D23BC"/>
    <w:rsid w:val="005D258B"/>
    <w:rsid w:val="005D28E9"/>
    <w:rsid w:val="005D3CA2"/>
    <w:rsid w:val="005D3FCA"/>
    <w:rsid w:val="005D4452"/>
    <w:rsid w:val="005D479C"/>
    <w:rsid w:val="005D4BE5"/>
    <w:rsid w:val="005D5443"/>
    <w:rsid w:val="005D54ED"/>
    <w:rsid w:val="005D5CB8"/>
    <w:rsid w:val="005D6913"/>
    <w:rsid w:val="005D6A6F"/>
    <w:rsid w:val="005D7AA4"/>
    <w:rsid w:val="005D7C90"/>
    <w:rsid w:val="005D7EDB"/>
    <w:rsid w:val="005E058F"/>
    <w:rsid w:val="005E0EE4"/>
    <w:rsid w:val="005E16A7"/>
    <w:rsid w:val="005E1AE9"/>
    <w:rsid w:val="005E2362"/>
    <w:rsid w:val="005E270B"/>
    <w:rsid w:val="005E3D4A"/>
    <w:rsid w:val="005E49CA"/>
    <w:rsid w:val="005E4C74"/>
    <w:rsid w:val="005E4EF6"/>
    <w:rsid w:val="005E5AA8"/>
    <w:rsid w:val="005E64A4"/>
    <w:rsid w:val="005E696D"/>
    <w:rsid w:val="005E755E"/>
    <w:rsid w:val="005E7995"/>
    <w:rsid w:val="005E7D78"/>
    <w:rsid w:val="005F0792"/>
    <w:rsid w:val="005F0816"/>
    <w:rsid w:val="005F1126"/>
    <w:rsid w:val="005F1179"/>
    <w:rsid w:val="005F11D4"/>
    <w:rsid w:val="005F1AA6"/>
    <w:rsid w:val="005F2180"/>
    <w:rsid w:val="005F346D"/>
    <w:rsid w:val="005F3713"/>
    <w:rsid w:val="005F436E"/>
    <w:rsid w:val="005F4868"/>
    <w:rsid w:val="005F4EE7"/>
    <w:rsid w:val="005F59DD"/>
    <w:rsid w:val="005F6469"/>
    <w:rsid w:val="005F6D83"/>
    <w:rsid w:val="00600885"/>
    <w:rsid w:val="00601438"/>
    <w:rsid w:val="0060185B"/>
    <w:rsid w:val="006018FF"/>
    <w:rsid w:val="00601FF1"/>
    <w:rsid w:val="00602A34"/>
    <w:rsid w:val="00603316"/>
    <w:rsid w:val="00604085"/>
    <w:rsid w:val="006041A7"/>
    <w:rsid w:val="00604D5A"/>
    <w:rsid w:val="00606116"/>
    <w:rsid w:val="0060631B"/>
    <w:rsid w:val="00606ACF"/>
    <w:rsid w:val="00606DF8"/>
    <w:rsid w:val="00606E7E"/>
    <w:rsid w:val="00606ED2"/>
    <w:rsid w:val="00607059"/>
    <w:rsid w:val="00607E55"/>
    <w:rsid w:val="00610447"/>
    <w:rsid w:val="0061188C"/>
    <w:rsid w:val="00611976"/>
    <w:rsid w:val="00611AA2"/>
    <w:rsid w:val="00611B18"/>
    <w:rsid w:val="00611CAD"/>
    <w:rsid w:val="00612B18"/>
    <w:rsid w:val="00612C8B"/>
    <w:rsid w:val="00613195"/>
    <w:rsid w:val="00613478"/>
    <w:rsid w:val="00614FD3"/>
    <w:rsid w:val="0061503E"/>
    <w:rsid w:val="006169BE"/>
    <w:rsid w:val="00616FD5"/>
    <w:rsid w:val="00617186"/>
    <w:rsid w:val="0061733C"/>
    <w:rsid w:val="00620178"/>
    <w:rsid w:val="00620D6B"/>
    <w:rsid w:val="00621146"/>
    <w:rsid w:val="006212E1"/>
    <w:rsid w:val="006215E0"/>
    <w:rsid w:val="00621BF7"/>
    <w:rsid w:val="00621D3D"/>
    <w:rsid w:val="00622A7B"/>
    <w:rsid w:val="00622CBA"/>
    <w:rsid w:val="0062375D"/>
    <w:rsid w:val="006240BE"/>
    <w:rsid w:val="0062410B"/>
    <w:rsid w:val="006243B9"/>
    <w:rsid w:val="006243F9"/>
    <w:rsid w:val="0062455A"/>
    <w:rsid w:val="00624987"/>
    <w:rsid w:val="00625370"/>
    <w:rsid w:val="00625E4F"/>
    <w:rsid w:val="0062624F"/>
    <w:rsid w:val="00626A2A"/>
    <w:rsid w:val="00627735"/>
    <w:rsid w:val="00627B52"/>
    <w:rsid w:val="00630AD8"/>
    <w:rsid w:val="006311D3"/>
    <w:rsid w:val="0063121D"/>
    <w:rsid w:val="006315C9"/>
    <w:rsid w:val="00631DD3"/>
    <w:rsid w:val="00632431"/>
    <w:rsid w:val="00632532"/>
    <w:rsid w:val="00633A9F"/>
    <w:rsid w:val="00633F36"/>
    <w:rsid w:val="006349C5"/>
    <w:rsid w:val="0063561E"/>
    <w:rsid w:val="00637555"/>
    <w:rsid w:val="00637766"/>
    <w:rsid w:val="0063780F"/>
    <w:rsid w:val="00637F87"/>
    <w:rsid w:val="0064042B"/>
    <w:rsid w:val="00640DE1"/>
    <w:rsid w:val="00641639"/>
    <w:rsid w:val="006418D2"/>
    <w:rsid w:val="0064193F"/>
    <w:rsid w:val="00641A39"/>
    <w:rsid w:val="006420D3"/>
    <w:rsid w:val="00643CFC"/>
    <w:rsid w:val="00644151"/>
    <w:rsid w:val="00644407"/>
    <w:rsid w:val="0064452F"/>
    <w:rsid w:val="00644834"/>
    <w:rsid w:val="006449CF"/>
    <w:rsid w:val="00645106"/>
    <w:rsid w:val="00645306"/>
    <w:rsid w:val="006455EF"/>
    <w:rsid w:val="006457EE"/>
    <w:rsid w:val="006464EE"/>
    <w:rsid w:val="00647E0A"/>
    <w:rsid w:val="00647ED7"/>
    <w:rsid w:val="00650759"/>
    <w:rsid w:val="006509C2"/>
    <w:rsid w:val="006519D9"/>
    <w:rsid w:val="00651B63"/>
    <w:rsid w:val="00651DF3"/>
    <w:rsid w:val="006541A5"/>
    <w:rsid w:val="006547DC"/>
    <w:rsid w:val="00655781"/>
    <w:rsid w:val="00656271"/>
    <w:rsid w:val="00657412"/>
    <w:rsid w:val="00657C5B"/>
    <w:rsid w:val="00660165"/>
    <w:rsid w:val="0066033A"/>
    <w:rsid w:val="00660441"/>
    <w:rsid w:val="006607EF"/>
    <w:rsid w:val="00660930"/>
    <w:rsid w:val="00661012"/>
    <w:rsid w:val="0066125A"/>
    <w:rsid w:val="00661F26"/>
    <w:rsid w:val="00662530"/>
    <w:rsid w:val="006635A1"/>
    <w:rsid w:val="006637DC"/>
    <w:rsid w:val="00663E09"/>
    <w:rsid w:val="006642C3"/>
    <w:rsid w:val="0066478B"/>
    <w:rsid w:val="00664799"/>
    <w:rsid w:val="00664F97"/>
    <w:rsid w:val="00665003"/>
    <w:rsid w:val="00665A2D"/>
    <w:rsid w:val="0066601A"/>
    <w:rsid w:val="006661BF"/>
    <w:rsid w:val="00666B01"/>
    <w:rsid w:val="006672BC"/>
    <w:rsid w:val="00667775"/>
    <w:rsid w:val="00667D2A"/>
    <w:rsid w:val="006703E5"/>
    <w:rsid w:val="0067095E"/>
    <w:rsid w:val="00670E2B"/>
    <w:rsid w:val="00671529"/>
    <w:rsid w:val="006718C7"/>
    <w:rsid w:val="00672214"/>
    <w:rsid w:val="00672334"/>
    <w:rsid w:val="006723AA"/>
    <w:rsid w:val="006724F8"/>
    <w:rsid w:val="0067274E"/>
    <w:rsid w:val="00673530"/>
    <w:rsid w:val="00673BD0"/>
    <w:rsid w:val="0067452D"/>
    <w:rsid w:val="006745E3"/>
    <w:rsid w:val="006750AE"/>
    <w:rsid w:val="00675411"/>
    <w:rsid w:val="00675880"/>
    <w:rsid w:val="00675F4B"/>
    <w:rsid w:val="006761A9"/>
    <w:rsid w:val="00676810"/>
    <w:rsid w:val="00676F09"/>
    <w:rsid w:val="00677505"/>
    <w:rsid w:val="0067753A"/>
    <w:rsid w:val="00677DA6"/>
    <w:rsid w:val="00677EB1"/>
    <w:rsid w:val="00677FCB"/>
    <w:rsid w:val="006807A9"/>
    <w:rsid w:val="0068081E"/>
    <w:rsid w:val="00683F51"/>
    <w:rsid w:val="00683F76"/>
    <w:rsid w:val="0068414C"/>
    <w:rsid w:val="0068521A"/>
    <w:rsid w:val="0068548C"/>
    <w:rsid w:val="00685F24"/>
    <w:rsid w:val="00686C35"/>
    <w:rsid w:val="00686FCA"/>
    <w:rsid w:val="00687A3F"/>
    <w:rsid w:val="00687CC4"/>
    <w:rsid w:val="00690F5A"/>
    <w:rsid w:val="006913B8"/>
    <w:rsid w:val="006914C6"/>
    <w:rsid w:val="00691571"/>
    <w:rsid w:val="00691D37"/>
    <w:rsid w:val="00692016"/>
    <w:rsid w:val="006934D2"/>
    <w:rsid w:val="00693F5F"/>
    <w:rsid w:val="00694224"/>
    <w:rsid w:val="0069451C"/>
    <w:rsid w:val="00694906"/>
    <w:rsid w:val="0069517C"/>
    <w:rsid w:val="0069600C"/>
    <w:rsid w:val="00696C11"/>
    <w:rsid w:val="006A091C"/>
    <w:rsid w:val="006A0960"/>
    <w:rsid w:val="006A0F45"/>
    <w:rsid w:val="006A0F84"/>
    <w:rsid w:val="006A1120"/>
    <w:rsid w:val="006A17D4"/>
    <w:rsid w:val="006A1899"/>
    <w:rsid w:val="006A1D50"/>
    <w:rsid w:val="006A2506"/>
    <w:rsid w:val="006A351B"/>
    <w:rsid w:val="006A3858"/>
    <w:rsid w:val="006A48A9"/>
    <w:rsid w:val="006A4E73"/>
    <w:rsid w:val="006A507B"/>
    <w:rsid w:val="006A5117"/>
    <w:rsid w:val="006A5695"/>
    <w:rsid w:val="006A5924"/>
    <w:rsid w:val="006A602A"/>
    <w:rsid w:val="006A6060"/>
    <w:rsid w:val="006A656F"/>
    <w:rsid w:val="006A668A"/>
    <w:rsid w:val="006A6B85"/>
    <w:rsid w:val="006A6D31"/>
    <w:rsid w:val="006A6E8C"/>
    <w:rsid w:val="006B023D"/>
    <w:rsid w:val="006B131A"/>
    <w:rsid w:val="006B1726"/>
    <w:rsid w:val="006B2454"/>
    <w:rsid w:val="006B30C9"/>
    <w:rsid w:val="006B366F"/>
    <w:rsid w:val="006B3B30"/>
    <w:rsid w:val="006B4356"/>
    <w:rsid w:val="006B4526"/>
    <w:rsid w:val="006B47A9"/>
    <w:rsid w:val="006B51F5"/>
    <w:rsid w:val="006B5773"/>
    <w:rsid w:val="006B57E1"/>
    <w:rsid w:val="006B612F"/>
    <w:rsid w:val="006B6BD5"/>
    <w:rsid w:val="006B7145"/>
    <w:rsid w:val="006B74A9"/>
    <w:rsid w:val="006B7864"/>
    <w:rsid w:val="006C0226"/>
    <w:rsid w:val="006C0423"/>
    <w:rsid w:val="006C145C"/>
    <w:rsid w:val="006C37D7"/>
    <w:rsid w:val="006C384C"/>
    <w:rsid w:val="006C3997"/>
    <w:rsid w:val="006C3B79"/>
    <w:rsid w:val="006C3D8E"/>
    <w:rsid w:val="006C3FB7"/>
    <w:rsid w:val="006C423F"/>
    <w:rsid w:val="006C44CD"/>
    <w:rsid w:val="006C532E"/>
    <w:rsid w:val="006C5857"/>
    <w:rsid w:val="006C5E21"/>
    <w:rsid w:val="006C64AA"/>
    <w:rsid w:val="006C6BFA"/>
    <w:rsid w:val="006C710D"/>
    <w:rsid w:val="006D02D9"/>
    <w:rsid w:val="006D04FB"/>
    <w:rsid w:val="006D063C"/>
    <w:rsid w:val="006D068F"/>
    <w:rsid w:val="006D0915"/>
    <w:rsid w:val="006D178A"/>
    <w:rsid w:val="006D21BE"/>
    <w:rsid w:val="006D2BA6"/>
    <w:rsid w:val="006D2E67"/>
    <w:rsid w:val="006D312A"/>
    <w:rsid w:val="006D31C4"/>
    <w:rsid w:val="006D33AE"/>
    <w:rsid w:val="006D3DA5"/>
    <w:rsid w:val="006D4BEA"/>
    <w:rsid w:val="006D4F65"/>
    <w:rsid w:val="006D4FDF"/>
    <w:rsid w:val="006D51CB"/>
    <w:rsid w:val="006D56FC"/>
    <w:rsid w:val="006D584A"/>
    <w:rsid w:val="006D73AE"/>
    <w:rsid w:val="006D76AA"/>
    <w:rsid w:val="006D79CB"/>
    <w:rsid w:val="006E055B"/>
    <w:rsid w:val="006E073D"/>
    <w:rsid w:val="006E0D59"/>
    <w:rsid w:val="006E1937"/>
    <w:rsid w:val="006E197C"/>
    <w:rsid w:val="006E25C5"/>
    <w:rsid w:val="006E2D4F"/>
    <w:rsid w:val="006E2EAF"/>
    <w:rsid w:val="006E335B"/>
    <w:rsid w:val="006E4246"/>
    <w:rsid w:val="006E48B9"/>
    <w:rsid w:val="006E50FE"/>
    <w:rsid w:val="006E6305"/>
    <w:rsid w:val="006E6F33"/>
    <w:rsid w:val="006E76AB"/>
    <w:rsid w:val="006E7E28"/>
    <w:rsid w:val="006F12C6"/>
    <w:rsid w:val="006F1381"/>
    <w:rsid w:val="006F1569"/>
    <w:rsid w:val="006F213D"/>
    <w:rsid w:val="006F2B1C"/>
    <w:rsid w:val="006F2D45"/>
    <w:rsid w:val="006F2FD4"/>
    <w:rsid w:val="006F3688"/>
    <w:rsid w:val="006F368D"/>
    <w:rsid w:val="006F3C3B"/>
    <w:rsid w:val="006F40B5"/>
    <w:rsid w:val="006F4227"/>
    <w:rsid w:val="006F4625"/>
    <w:rsid w:val="006F672E"/>
    <w:rsid w:val="006F6EE6"/>
    <w:rsid w:val="006F7187"/>
    <w:rsid w:val="006F7CE7"/>
    <w:rsid w:val="006F7DAE"/>
    <w:rsid w:val="00700422"/>
    <w:rsid w:val="00700580"/>
    <w:rsid w:val="0070145A"/>
    <w:rsid w:val="007022C9"/>
    <w:rsid w:val="00702A3A"/>
    <w:rsid w:val="00702D08"/>
    <w:rsid w:val="00702DAE"/>
    <w:rsid w:val="00703618"/>
    <w:rsid w:val="00703BCC"/>
    <w:rsid w:val="00704388"/>
    <w:rsid w:val="007046C7"/>
    <w:rsid w:val="00704BDD"/>
    <w:rsid w:val="00704E2A"/>
    <w:rsid w:val="00704FE0"/>
    <w:rsid w:val="00705AD5"/>
    <w:rsid w:val="007062CC"/>
    <w:rsid w:val="007066E2"/>
    <w:rsid w:val="0070681D"/>
    <w:rsid w:val="00707DFC"/>
    <w:rsid w:val="007104DD"/>
    <w:rsid w:val="0071100D"/>
    <w:rsid w:val="00711023"/>
    <w:rsid w:val="0071152B"/>
    <w:rsid w:val="00712336"/>
    <w:rsid w:val="0071233C"/>
    <w:rsid w:val="007125CF"/>
    <w:rsid w:val="007128FF"/>
    <w:rsid w:val="00712DDA"/>
    <w:rsid w:val="0071321D"/>
    <w:rsid w:val="00713A60"/>
    <w:rsid w:val="00713CDC"/>
    <w:rsid w:val="00713FEB"/>
    <w:rsid w:val="007140E9"/>
    <w:rsid w:val="00714178"/>
    <w:rsid w:val="0071434D"/>
    <w:rsid w:val="0071446C"/>
    <w:rsid w:val="00714630"/>
    <w:rsid w:val="00714FA8"/>
    <w:rsid w:val="0071504A"/>
    <w:rsid w:val="007158AF"/>
    <w:rsid w:val="00715C40"/>
    <w:rsid w:val="007165C0"/>
    <w:rsid w:val="007177C3"/>
    <w:rsid w:val="00717E83"/>
    <w:rsid w:val="00717F5E"/>
    <w:rsid w:val="0072011D"/>
    <w:rsid w:val="00720474"/>
    <w:rsid w:val="0072096C"/>
    <w:rsid w:val="00721514"/>
    <w:rsid w:val="007215C7"/>
    <w:rsid w:val="00721F9C"/>
    <w:rsid w:val="007221CA"/>
    <w:rsid w:val="00722254"/>
    <w:rsid w:val="00722ED1"/>
    <w:rsid w:val="007230D3"/>
    <w:rsid w:val="007232D1"/>
    <w:rsid w:val="0072337B"/>
    <w:rsid w:val="007233A5"/>
    <w:rsid w:val="00723798"/>
    <w:rsid w:val="00724114"/>
    <w:rsid w:val="00724692"/>
    <w:rsid w:val="00724BF8"/>
    <w:rsid w:val="00725C09"/>
    <w:rsid w:val="00726547"/>
    <w:rsid w:val="007268DF"/>
    <w:rsid w:val="00726DA7"/>
    <w:rsid w:val="00726EF7"/>
    <w:rsid w:val="00727DA9"/>
    <w:rsid w:val="00730D9D"/>
    <w:rsid w:val="00731041"/>
    <w:rsid w:val="00731453"/>
    <w:rsid w:val="00732033"/>
    <w:rsid w:val="00732055"/>
    <w:rsid w:val="00732346"/>
    <w:rsid w:val="0073261A"/>
    <w:rsid w:val="00732ED3"/>
    <w:rsid w:val="00732F11"/>
    <w:rsid w:val="0073382F"/>
    <w:rsid w:val="00733C97"/>
    <w:rsid w:val="0073404F"/>
    <w:rsid w:val="007345B2"/>
    <w:rsid w:val="00735A23"/>
    <w:rsid w:val="00735A80"/>
    <w:rsid w:val="00735C0A"/>
    <w:rsid w:val="00736359"/>
    <w:rsid w:val="00737175"/>
    <w:rsid w:val="0073771C"/>
    <w:rsid w:val="00737CD8"/>
    <w:rsid w:val="00737DA0"/>
    <w:rsid w:val="007401BD"/>
    <w:rsid w:val="0074054F"/>
    <w:rsid w:val="00741995"/>
    <w:rsid w:val="0074314C"/>
    <w:rsid w:val="00743A4A"/>
    <w:rsid w:val="00743D70"/>
    <w:rsid w:val="00743F76"/>
    <w:rsid w:val="0074404C"/>
    <w:rsid w:val="007447DD"/>
    <w:rsid w:val="00744B94"/>
    <w:rsid w:val="00745051"/>
    <w:rsid w:val="0074587F"/>
    <w:rsid w:val="00746038"/>
    <w:rsid w:val="00746050"/>
    <w:rsid w:val="0074624E"/>
    <w:rsid w:val="00746998"/>
    <w:rsid w:val="00747FFB"/>
    <w:rsid w:val="007500A0"/>
    <w:rsid w:val="007505F6"/>
    <w:rsid w:val="00750AFC"/>
    <w:rsid w:val="0075162F"/>
    <w:rsid w:val="007516C5"/>
    <w:rsid w:val="00751CED"/>
    <w:rsid w:val="00751FE5"/>
    <w:rsid w:val="00752850"/>
    <w:rsid w:val="007533BC"/>
    <w:rsid w:val="00753880"/>
    <w:rsid w:val="00753E9F"/>
    <w:rsid w:val="00753EFB"/>
    <w:rsid w:val="00754C94"/>
    <w:rsid w:val="0075585E"/>
    <w:rsid w:val="0075633A"/>
    <w:rsid w:val="00756712"/>
    <w:rsid w:val="00756C37"/>
    <w:rsid w:val="007570D0"/>
    <w:rsid w:val="00757F21"/>
    <w:rsid w:val="007604A2"/>
    <w:rsid w:val="00761A06"/>
    <w:rsid w:val="00761F93"/>
    <w:rsid w:val="007621D3"/>
    <w:rsid w:val="0076224C"/>
    <w:rsid w:val="007629D7"/>
    <w:rsid w:val="007633EC"/>
    <w:rsid w:val="00763A1B"/>
    <w:rsid w:val="007641ED"/>
    <w:rsid w:val="0076489B"/>
    <w:rsid w:val="00764944"/>
    <w:rsid w:val="00764B20"/>
    <w:rsid w:val="00765244"/>
    <w:rsid w:val="00765FD3"/>
    <w:rsid w:val="00766171"/>
    <w:rsid w:val="00766AB7"/>
    <w:rsid w:val="00767179"/>
    <w:rsid w:val="0076734F"/>
    <w:rsid w:val="00767719"/>
    <w:rsid w:val="00767B2A"/>
    <w:rsid w:val="00770219"/>
    <w:rsid w:val="00770318"/>
    <w:rsid w:val="00770868"/>
    <w:rsid w:val="00770BB7"/>
    <w:rsid w:val="00770E82"/>
    <w:rsid w:val="0077129C"/>
    <w:rsid w:val="00771A47"/>
    <w:rsid w:val="00772BC8"/>
    <w:rsid w:val="00772FE6"/>
    <w:rsid w:val="007738D2"/>
    <w:rsid w:val="00773B42"/>
    <w:rsid w:val="00774AC4"/>
    <w:rsid w:val="00775097"/>
    <w:rsid w:val="0077509B"/>
    <w:rsid w:val="0077514C"/>
    <w:rsid w:val="007760CB"/>
    <w:rsid w:val="007765ED"/>
    <w:rsid w:val="00776954"/>
    <w:rsid w:val="00776E7A"/>
    <w:rsid w:val="0078045D"/>
    <w:rsid w:val="00780BDD"/>
    <w:rsid w:val="0078139B"/>
    <w:rsid w:val="00781B29"/>
    <w:rsid w:val="00781D11"/>
    <w:rsid w:val="00781D44"/>
    <w:rsid w:val="007828B8"/>
    <w:rsid w:val="00784885"/>
    <w:rsid w:val="0078507D"/>
    <w:rsid w:val="007854D5"/>
    <w:rsid w:val="00786287"/>
    <w:rsid w:val="007864FE"/>
    <w:rsid w:val="00786565"/>
    <w:rsid w:val="007865F9"/>
    <w:rsid w:val="00786E80"/>
    <w:rsid w:val="007871D6"/>
    <w:rsid w:val="007874F4"/>
    <w:rsid w:val="007876AF"/>
    <w:rsid w:val="0078785D"/>
    <w:rsid w:val="00787CFB"/>
    <w:rsid w:val="00787EE4"/>
    <w:rsid w:val="007908DB"/>
    <w:rsid w:val="00791E58"/>
    <w:rsid w:val="00791F5A"/>
    <w:rsid w:val="007923C0"/>
    <w:rsid w:val="0079251E"/>
    <w:rsid w:val="00792DA2"/>
    <w:rsid w:val="0079301A"/>
    <w:rsid w:val="00793D26"/>
    <w:rsid w:val="00794ABA"/>
    <w:rsid w:val="00794D88"/>
    <w:rsid w:val="007952C1"/>
    <w:rsid w:val="00795640"/>
    <w:rsid w:val="0079571F"/>
    <w:rsid w:val="007959DF"/>
    <w:rsid w:val="00795B11"/>
    <w:rsid w:val="00795C3B"/>
    <w:rsid w:val="007960DB"/>
    <w:rsid w:val="0079635E"/>
    <w:rsid w:val="00796E75"/>
    <w:rsid w:val="00797C5D"/>
    <w:rsid w:val="00797CC5"/>
    <w:rsid w:val="007A0879"/>
    <w:rsid w:val="007A149A"/>
    <w:rsid w:val="007A1577"/>
    <w:rsid w:val="007A1CAE"/>
    <w:rsid w:val="007A2485"/>
    <w:rsid w:val="007A2855"/>
    <w:rsid w:val="007A289A"/>
    <w:rsid w:val="007A2C94"/>
    <w:rsid w:val="007A2DF7"/>
    <w:rsid w:val="007A2FEE"/>
    <w:rsid w:val="007A38EB"/>
    <w:rsid w:val="007A409D"/>
    <w:rsid w:val="007A45E2"/>
    <w:rsid w:val="007A6073"/>
    <w:rsid w:val="007A68A5"/>
    <w:rsid w:val="007A6DA4"/>
    <w:rsid w:val="007A6DBD"/>
    <w:rsid w:val="007A76EC"/>
    <w:rsid w:val="007A77C9"/>
    <w:rsid w:val="007B0200"/>
    <w:rsid w:val="007B0453"/>
    <w:rsid w:val="007B0979"/>
    <w:rsid w:val="007B0B85"/>
    <w:rsid w:val="007B0F89"/>
    <w:rsid w:val="007B1880"/>
    <w:rsid w:val="007B2641"/>
    <w:rsid w:val="007B2E24"/>
    <w:rsid w:val="007B2FF2"/>
    <w:rsid w:val="007B3B47"/>
    <w:rsid w:val="007B4130"/>
    <w:rsid w:val="007B472C"/>
    <w:rsid w:val="007B4F54"/>
    <w:rsid w:val="007B580B"/>
    <w:rsid w:val="007B584E"/>
    <w:rsid w:val="007B5B93"/>
    <w:rsid w:val="007B63A6"/>
    <w:rsid w:val="007B677C"/>
    <w:rsid w:val="007B6E8C"/>
    <w:rsid w:val="007B76DB"/>
    <w:rsid w:val="007C01C4"/>
    <w:rsid w:val="007C0AEB"/>
    <w:rsid w:val="007C2813"/>
    <w:rsid w:val="007C3464"/>
    <w:rsid w:val="007C3C68"/>
    <w:rsid w:val="007C4794"/>
    <w:rsid w:val="007C4812"/>
    <w:rsid w:val="007C57F9"/>
    <w:rsid w:val="007C5EE2"/>
    <w:rsid w:val="007C6E2D"/>
    <w:rsid w:val="007D05CE"/>
    <w:rsid w:val="007D06DE"/>
    <w:rsid w:val="007D0CDC"/>
    <w:rsid w:val="007D0DCA"/>
    <w:rsid w:val="007D0F46"/>
    <w:rsid w:val="007D1C90"/>
    <w:rsid w:val="007D2784"/>
    <w:rsid w:val="007D27F5"/>
    <w:rsid w:val="007D287C"/>
    <w:rsid w:val="007D289C"/>
    <w:rsid w:val="007D2B21"/>
    <w:rsid w:val="007D3C78"/>
    <w:rsid w:val="007D3DE3"/>
    <w:rsid w:val="007D4044"/>
    <w:rsid w:val="007D46EB"/>
    <w:rsid w:val="007D49A8"/>
    <w:rsid w:val="007D4A43"/>
    <w:rsid w:val="007D50E9"/>
    <w:rsid w:val="007D52A5"/>
    <w:rsid w:val="007D5956"/>
    <w:rsid w:val="007D5B98"/>
    <w:rsid w:val="007D5C79"/>
    <w:rsid w:val="007D6271"/>
    <w:rsid w:val="007D6E5C"/>
    <w:rsid w:val="007D74B8"/>
    <w:rsid w:val="007D7706"/>
    <w:rsid w:val="007D7C2D"/>
    <w:rsid w:val="007E0058"/>
    <w:rsid w:val="007E0E11"/>
    <w:rsid w:val="007E1094"/>
    <w:rsid w:val="007E20C3"/>
    <w:rsid w:val="007E22BA"/>
    <w:rsid w:val="007E2CFD"/>
    <w:rsid w:val="007E3432"/>
    <w:rsid w:val="007E37F5"/>
    <w:rsid w:val="007E40C1"/>
    <w:rsid w:val="007E48FA"/>
    <w:rsid w:val="007E5E69"/>
    <w:rsid w:val="007E6857"/>
    <w:rsid w:val="007E7777"/>
    <w:rsid w:val="007F0448"/>
    <w:rsid w:val="007F0663"/>
    <w:rsid w:val="007F078D"/>
    <w:rsid w:val="007F10D1"/>
    <w:rsid w:val="007F1A5B"/>
    <w:rsid w:val="007F1BDA"/>
    <w:rsid w:val="007F24FF"/>
    <w:rsid w:val="007F25B4"/>
    <w:rsid w:val="007F2E79"/>
    <w:rsid w:val="007F35AB"/>
    <w:rsid w:val="007F39B8"/>
    <w:rsid w:val="007F444D"/>
    <w:rsid w:val="007F526B"/>
    <w:rsid w:val="007F5F04"/>
    <w:rsid w:val="007F6AC9"/>
    <w:rsid w:val="007F6C4E"/>
    <w:rsid w:val="007F7F37"/>
    <w:rsid w:val="00801178"/>
    <w:rsid w:val="00801239"/>
    <w:rsid w:val="00801444"/>
    <w:rsid w:val="00802180"/>
    <w:rsid w:val="0080270F"/>
    <w:rsid w:val="00802F65"/>
    <w:rsid w:val="008036DF"/>
    <w:rsid w:val="00803F03"/>
    <w:rsid w:val="00805775"/>
    <w:rsid w:val="00805B8A"/>
    <w:rsid w:val="0080684B"/>
    <w:rsid w:val="00807202"/>
    <w:rsid w:val="00807370"/>
    <w:rsid w:val="00807F50"/>
    <w:rsid w:val="00810244"/>
    <w:rsid w:val="008105F2"/>
    <w:rsid w:val="008109FC"/>
    <w:rsid w:val="00811AA8"/>
    <w:rsid w:val="0081244E"/>
    <w:rsid w:val="00812C3B"/>
    <w:rsid w:val="00812DF3"/>
    <w:rsid w:val="00812E7F"/>
    <w:rsid w:val="00812F45"/>
    <w:rsid w:val="00813853"/>
    <w:rsid w:val="00814510"/>
    <w:rsid w:val="0081465D"/>
    <w:rsid w:val="008156AD"/>
    <w:rsid w:val="0081588C"/>
    <w:rsid w:val="00815B5F"/>
    <w:rsid w:val="00815B71"/>
    <w:rsid w:val="008160A9"/>
    <w:rsid w:val="008168EF"/>
    <w:rsid w:val="00816C0A"/>
    <w:rsid w:val="00816C6D"/>
    <w:rsid w:val="00816CD6"/>
    <w:rsid w:val="008174BC"/>
    <w:rsid w:val="00817716"/>
    <w:rsid w:val="0082047E"/>
    <w:rsid w:val="00820917"/>
    <w:rsid w:val="008213C7"/>
    <w:rsid w:val="00821BC8"/>
    <w:rsid w:val="00821CF8"/>
    <w:rsid w:val="008220E6"/>
    <w:rsid w:val="00822125"/>
    <w:rsid w:val="00822301"/>
    <w:rsid w:val="00823EAE"/>
    <w:rsid w:val="0082493F"/>
    <w:rsid w:val="00824DF1"/>
    <w:rsid w:val="00825118"/>
    <w:rsid w:val="00825779"/>
    <w:rsid w:val="00825A0B"/>
    <w:rsid w:val="00825CC9"/>
    <w:rsid w:val="00826B76"/>
    <w:rsid w:val="00826B9C"/>
    <w:rsid w:val="00826D45"/>
    <w:rsid w:val="00827CE0"/>
    <w:rsid w:val="00830B4D"/>
    <w:rsid w:val="00830BB8"/>
    <w:rsid w:val="00830BC8"/>
    <w:rsid w:val="00830E26"/>
    <w:rsid w:val="00831139"/>
    <w:rsid w:val="0083169F"/>
    <w:rsid w:val="00832323"/>
    <w:rsid w:val="0083247A"/>
    <w:rsid w:val="00832924"/>
    <w:rsid w:val="00832E1C"/>
    <w:rsid w:val="008332DE"/>
    <w:rsid w:val="00834DF6"/>
    <w:rsid w:val="0083554A"/>
    <w:rsid w:val="00835591"/>
    <w:rsid w:val="00835DE3"/>
    <w:rsid w:val="00835ED6"/>
    <w:rsid w:val="0083607E"/>
    <w:rsid w:val="00836EED"/>
    <w:rsid w:val="00837EBB"/>
    <w:rsid w:val="00840CD6"/>
    <w:rsid w:val="008413E4"/>
    <w:rsid w:val="00841E46"/>
    <w:rsid w:val="00842C33"/>
    <w:rsid w:val="00843508"/>
    <w:rsid w:val="00843630"/>
    <w:rsid w:val="0084389B"/>
    <w:rsid w:val="00844685"/>
    <w:rsid w:val="00844834"/>
    <w:rsid w:val="00844CE4"/>
    <w:rsid w:val="0084500F"/>
    <w:rsid w:val="00845239"/>
    <w:rsid w:val="008454A0"/>
    <w:rsid w:val="00845EBA"/>
    <w:rsid w:val="008460F0"/>
    <w:rsid w:val="00846655"/>
    <w:rsid w:val="00846B3B"/>
    <w:rsid w:val="00847241"/>
    <w:rsid w:val="00847611"/>
    <w:rsid w:val="00847890"/>
    <w:rsid w:val="008479E1"/>
    <w:rsid w:val="00847D00"/>
    <w:rsid w:val="00850B64"/>
    <w:rsid w:val="00850D31"/>
    <w:rsid w:val="0085121F"/>
    <w:rsid w:val="0085125A"/>
    <w:rsid w:val="00851480"/>
    <w:rsid w:val="00851B97"/>
    <w:rsid w:val="00851C9D"/>
    <w:rsid w:val="0085235B"/>
    <w:rsid w:val="008531E8"/>
    <w:rsid w:val="008559EB"/>
    <w:rsid w:val="00855E30"/>
    <w:rsid w:val="0085668B"/>
    <w:rsid w:val="00857621"/>
    <w:rsid w:val="00857A4B"/>
    <w:rsid w:val="0086008C"/>
    <w:rsid w:val="0086050D"/>
    <w:rsid w:val="008606E9"/>
    <w:rsid w:val="00860F27"/>
    <w:rsid w:val="0086129E"/>
    <w:rsid w:val="008617A5"/>
    <w:rsid w:val="008619C3"/>
    <w:rsid w:val="00861A06"/>
    <w:rsid w:val="00861CF6"/>
    <w:rsid w:val="00861FB3"/>
    <w:rsid w:val="0086255F"/>
    <w:rsid w:val="00862795"/>
    <w:rsid w:val="00862957"/>
    <w:rsid w:val="00862B23"/>
    <w:rsid w:val="00862ECB"/>
    <w:rsid w:val="00864253"/>
    <w:rsid w:val="008646F4"/>
    <w:rsid w:val="008648D8"/>
    <w:rsid w:val="00864F54"/>
    <w:rsid w:val="00865029"/>
    <w:rsid w:val="00865270"/>
    <w:rsid w:val="00865389"/>
    <w:rsid w:val="00865539"/>
    <w:rsid w:val="00866718"/>
    <w:rsid w:val="00866B18"/>
    <w:rsid w:val="00866EB6"/>
    <w:rsid w:val="00866F4A"/>
    <w:rsid w:val="00867B7F"/>
    <w:rsid w:val="00867F7D"/>
    <w:rsid w:val="00870D1C"/>
    <w:rsid w:val="00870E53"/>
    <w:rsid w:val="00871931"/>
    <w:rsid w:val="00871BCB"/>
    <w:rsid w:val="008726EE"/>
    <w:rsid w:val="00872D17"/>
    <w:rsid w:val="00872E61"/>
    <w:rsid w:val="008730C6"/>
    <w:rsid w:val="00873A36"/>
    <w:rsid w:val="008742F8"/>
    <w:rsid w:val="0087527E"/>
    <w:rsid w:val="0087559C"/>
    <w:rsid w:val="008762A6"/>
    <w:rsid w:val="008769D2"/>
    <w:rsid w:val="00876AF9"/>
    <w:rsid w:val="0087722E"/>
    <w:rsid w:val="008779CB"/>
    <w:rsid w:val="00877F8E"/>
    <w:rsid w:val="0088011E"/>
    <w:rsid w:val="00880FF2"/>
    <w:rsid w:val="008818FF"/>
    <w:rsid w:val="00881E76"/>
    <w:rsid w:val="00882762"/>
    <w:rsid w:val="00882AE1"/>
    <w:rsid w:val="0088360F"/>
    <w:rsid w:val="00883A69"/>
    <w:rsid w:val="00883AA6"/>
    <w:rsid w:val="00883EDE"/>
    <w:rsid w:val="00884109"/>
    <w:rsid w:val="008841F1"/>
    <w:rsid w:val="00884258"/>
    <w:rsid w:val="00884476"/>
    <w:rsid w:val="0088453E"/>
    <w:rsid w:val="00884832"/>
    <w:rsid w:val="00884A7D"/>
    <w:rsid w:val="00884D3F"/>
    <w:rsid w:val="008853E0"/>
    <w:rsid w:val="00887193"/>
    <w:rsid w:val="00887892"/>
    <w:rsid w:val="00890116"/>
    <w:rsid w:val="00890199"/>
    <w:rsid w:val="00890599"/>
    <w:rsid w:val="008909B6"/>
    <w:rsid w:val="00891285"/>
    <w:rsid w:val="008912B0"/>
    <w:rsid w:val="00891358"/>
    <w:rsid w:val="00891F5C"/>
    <w:rsid w:val="00892CD1"/>
    <w:rsid w:val="00893C1D"/>
    <w:rsid w:val="00893D3F"/>
    <w:rsid w:val="008941FC"/>
    <w:rsid w:val="00894637"/>
    <w:rsid w:val="00894806"/>
    <w:rsid w:val="00894E40"/>
    <w:rsid w:val="008956A6"/>
    <w:rsid w:val="0089676A"/>
    <w:rsid w:val="008967A8"/>
    <w:rsid w:val="00896887"/>
    <w:rsid w:val="00896AEA"/>
    <w:rsid w:val="00897162"/>
    <w:rsid w:val="00897CCB"/>
    <w:rsid w:val="008A036E"/>
    <w:rsid w:val="008A14E8"/>
    <w:rsid w:val="008A202C"/>
    <w:rsid w:val="008A2078"/>
    <w:rsid w:val="008A3709"/>
    <w:rsid w:val="008A3DA8"/>
    <w:rsid w:val="008A4081"/>
    <w:rsid w:val="008A4189"/>
    <w:rsid w:val="008A449C"/>
    <w:rsid w:val="008A4575"/>
    <w:rsid w:val="008A48BC"/>
    <w:rsid w:val="008A4BEC"/>
    <w:rsid w:val="008A4E1A"/>
    <w:rsid w:val="008A6053"/>
    <w:rsid w:val="008A6540"/>
    <w:rsid w:val="008A7822"/>
    <w:rsid w:val="008B0571"/>
    <w:rsid w:val="008B1645"/>
    <w:rsid w:val="008B186F"/>
    <w:rsid w:val="008B1FB6"/>
    <w:rsid w:val="008B33FC"/>
    <w:rsid w:val="008B3446"/>
    <w:rsid w:val="008B344E"/>
    <w:rsid w:val="008B356F"/>
    <w:rsid w:val="008B3572"/>
    <w:rsid w:val="008B3604"/>
    <w:rsid w:val="008B3E0C"/>
    <w:rsid w:val="008B441C"/>
    <w:rsid w:val="008B478A"/>
    <w:rsid w:val="008B518B"/>
    <w:rsid w:val="008B56E0"/>
    <w:rsid w:val="008B57ED"/>
    <w:rsid w:val="008B597D"/>
    <w:rsid w:val="008B603D"/>
    <w:rsid w:val="008B647E"/>
    <w:rsid w:val="008B718B"/>
    <w:rsid w:val="008B7485"/>
    <w:rsid w:val="008B7604"/>
    <w:rsid w:val="008C035A"/>
    <w:rsid w:val="008C08CC"/>
    <w:rsid w:val="008C08F7"/>
    <w:rsid w:val="008C0CAF"/>
    <w:rsid w:val="008C14D6"/>
    <w:rsid w:val="008C1736"/>
    <w:rsid w:val="008C1C1B"/>
    <w:rsid w:val="008C2EEA"/>
    <w:rsid w:val="008C3658"/>
    <w:rsid w:val="008C42EB"/>
    <w:rsid w:val="008C4C89"/>
    <w:rsid w:val="008C50FC"/>
    <w:rsid w:val="008C53DA"/>
    <w:rsid w:val="008C5421"/>
    <w:rsid w:val="008C5B5F"/>
    <w:rsid w:val="008C5BE6"/>
    <w:rsid w:val="008C6158"/>
    <w:rsid w:val="008C6DE4"/>
    <w:rsid w:val="008C707F"/>
    <w:rsid w:val="008C70F6"/>
    <w:rsid w:val="008C7263"/>
    <w:rsid w:val="008D0653"/>
    <w:rsid w:val="008D0876"/>
    <w:rsid w:val="008D239E"/>
    <w:rsid w:val="008D31EC"/>
    <w:rsid w:val="008D3A8D"/>
    <w:rsid w:val="008D3AF0"/>
    <w:rsid w:val="008D3DA5"/>
    <w:rsid w:val="008D3EE6"/>
    <w:rsid w:val="008D4A15"/>
    <w:rsid w:val="008D550A"/>
    <w:rsid w:val="008D5EC9"/>
    <w:rsid w:val="008D6693"/>
    <w:rsid w:val="008D6AF1"/>
    <w:rsid w:val="008D6B45"/>
    <w:rsid w:val="008D6C41"/>
    <w:rsid w:val="008D742E"/>
    <w:rsid w:val="008D75FF"/>
    <w:rsid w:val="008D7E92"/>
    <w:rsid w:val="008E0E0B"/>
    <w:rsid w:val="008E119F"/>
    <w:rsid w:val="008E15D6"/>
    <w:rsid w:val="008E20FA"/>
    <w:rsid w:val="008E23D3"/>
    <w:rsid w:val="008E273B"/>
    <w:rsid w:val="008E3087"/>
    <w:rsid w:val="008E4476"/>
    <w:rsid w:val="008E4DBF"/>
    <w:rsid w:val="008E50D2"/>
    <w:rsid w:val="008E561D"/>
    <w:rsid w:val="008E57CA"/>
    <w:rsid w:val="008E5C4B"/>
    <w:rsid w:val="008E6165"/>
    <w:rsid w:val="008E61B5"/>
    <w:rsid w:val="008E62AF"/>
    <w:rsid w:val="008E6E7D"/>
    <w:rsid w:val="008E70A6"/>
    <w:rsid w:val="008E7B74"/>
    <w:rsid w:val="008E7D9B"/>
    <w:rsid w:val="008E7E38"/>
    <w:rsid w:val="008E7FB1"/>
    <w:rsid w:val="008F0219"/>
    <w:rsid w:val="008F05FD"/>
    <w:rsid w:val="008F0C3B"/>
    <w:rsid w:val="008F16AD"/>
    <w:rsid w:val="008F1AFA"/>
    <w:rsid w:val="008F1D6D"/>
    <w:rsid w:val="008F353C"/>
    <w:rsid w:val="008F36D9"/>
    <w:rsid w:val="008F38B6"/>
    <w:rsid w:val="008F3F63"/>
    <w:rsid w:val="008F4242"/>
    <w:rsid w:val="008F44D8"/>
    <w:rsid w:val="008F57A2"/>
    <w:rsid w:val="008F5ED9"/>
    <w:rsid w:val="008F5F21"/>
    <w:rsid w:val="008F730A"/>
    <w:rsid w:val="008F7EB4"/>
    <w:rsid w:val="0090074E"/>
    <w:rsid w:val="00900FB8"/>
    <w:rsid w:val="00900FC6"/>
    <w:rsid w:val="00901691"/>
    <w:rsid w:val="00901AD9"/>
    <w:rsid w:val="00901F9E"/>
    <w:rsid w:val="00902846"/>
    <w:rsid w:val="009032A9"/>
    <w:rsid w:val="00903B4F"/>
    <w:rsid w:val="009040B9"/>
    <w:rsid w:val="00904623"/>
    <w:rsid w:val="00904B03"/>
    <w:rsid w:val="00904BBE"/>
    <w:rsid w:val="00904FD4"/>
    <w:rsid w:val="0090510D"/>
    <w:rsid w:val="00905381"/>
    <w:rsid w:val="009058E5"/>
    <w:rsid w:val="00905F68"/>
    <w:rsid w:val="009068B7"/>
    <w:rsid w:val="009072FB"/>
    <w:rsid w:val="009074EB"/>
    <w:rsid w:val="0091031A"/>
    <w:rsid w:val="0091094D"/>
    <w:rsid w:val="00910CA1"/>
    <w:rsid w:val="0091151C"/>
    <w:rsid w:val="00911840"/>
    <w:rsid w:val="00911900"/>
    <w:rsid w:val="00911FE7"/>
    <w:rsid w:val="00912A94"/>
    <w:rsid w:val="00912F67"/>
    <w:rsid w:val="0091371B"/>
    <w:rsid w:val="0091378D"/>
    <w:rsid w:val="00913927"/>
    <w:rsid w:val="009139D8"/>
    <w:rsid w:val="0091414F"/>
    <w:rsid w:val="00916157"/>
    <w:rsid w:val="00917799"/>
    <w:rsid w:val="009178D0"/>
    <w:rsid w:val="00917949"/>
    <w:rsid w:val="009179AC"/>
    <w:rsid w:val="00920516"/>
    <w:rsid w:val="009209EB"/>
    <w:rsid w:val="00920C04"/>
    <w:rsid w:val="009211E6"/>
    <w:rsid w:val="00921A29"/>
    <w:rsid w:val="00922234"/>
    <w:rsid w:val="00922D29"/>
    <w:rsid w:val="00922FD1"/>
    <w:rsid w:val="00923A20"/>
    <w:rsid w:val="00923CBA"/>
    <w:rsid w:val="00923D3E"/>
    <w:rsid w:val="00923F43"/>
    <w:rsid w:val="00924998"/>
    <w:rsid w:val="00924F6D"/>
    <w:rsid w:val="009254B0"/>
    <w:rsid w:val="00925D86"/>
    <w:rsid w:val="00926A42"/>
    <w:rsid w:val="00927078"/>
    <w:rsid w:val="00927E37"/>
    <w:rsid w:val="009304B2"/>
    <w:rsid w:val="00930704"/>
    <w:rsid w:val="009307F3"/>
    <w:rsid w:val="00930B63"/>
    <w:rsid w:val="00930C92"/>
    <w:rsid w:val="0093172A"/>
    <w:rsid w:val="0093200F"/>
    <w:rsid w:val="00932C57"/>
    <w:rsid w:val="009331F0"/>
    <w:rsid w:val="00933397"/>
    <w:rsid w:val="0093394D"/>
    <w:rsid w:val="00933AD4"/>
    <w:rsid w:val="009340D3"/>
    <w:rsid w:val="00934337"/>
    <w:rsid w:val="00934375"/>
    <w:rsid w:val="00934D0B"/>
    <w:rsid w:val="00934E33"/>
    <w:rsid w:val="0093519D"/>
    <w:rsid w:val="009356EB"/>
    <w:rsid w:val="00935861"/>
    <w:rsid w:val="009362AF"/>
    <w:rsid w:val="009362FA"/>
    <w:rsid w:val="009365D2"/>
    <w:rsid w:val="00936921"/>
    <w:rsid w:val="009376BB"/>
    <w:rsid w:val="009400F9"/>
    <w:rsid w:val="0094046A"/>
    <w:rsid w:val="00940EAA"/>
    <w:rsid w:val="00941954"/>
    <w:rsid w:val="00941D2E"/>
    <w:rsid w:val="00941E5B"/>
    <w:rsid w:val="009421E4"/>
    <w:rsid w:val="009423AA"/>
    <w:rsid w:val="00942484"/>
    <w:rsid w:val="0094284D"/>
    <w:rsid w:val="00942AF7"/>
    <w:rsid w:val="0094348C"/>
    <w:rsid w:val="00943B6D"/>
    <w:rsid w:val="009440A0"/>
    <w:rsid w:val="00944113"/>
    <w:rsid w:val="0094440B"/>
    <w:rsid w:val="0094463C"/>
    <w:rsid w:val="009457C2"/>
    <w:rsid w:val="009458B5"/>
    <w:rsid w:val="00945A1B"/>
    <w:rsid w:val="00945B0D"/>
    <w:rsid w:val="00946283"/>
    <w:rsid w:val="00947138"/>
    <w:rsid w:val="0094763A"/>
    <w:rsid w:val="009505DA"/>
    <w:rsid w:val="00950B39"/>
    <w:rsid w:val="009512F3"/>
    <w:rsid w:val="0095134C"/>
    <w:rsid w:val="009514E6"/>
    <w:rsid w:val="0095180D"/>
    <w:rsid w:val="0095190F"/>
    <w:rsid w:val="00952543"/>
    <w:rsid w:val="009526CE"/>
    <w:rsid w:val="00952955"/>
    <w:rsid w:val="00953F85"/>
    <w:rsid w:val="009541D1"/>
    <w:rsid w:val="0095457D"/>
    <w:rsid w:val="00955857"/>
    <w:rsid w:val="00955AB8"/>
    <w:rsid w:val="00956F3E"/>
    <w:rsid w:val="00957D58"/>
    <w:rsid w:val="009614EE"/>
    <w:rsid w:val="00962DFF"/>
    <w:rsid w:val="00962FA2"/>
    <w:rsid w:val="0096388D"/>
    <w:rsid w:val="00963CD8"/>
    <w:rsid w:val="009642E4"/>
    <w:rsid w:val="00964385"/>
    <w:rsid w:val="00965A14"/>
    <w:rsid w:val="00965A7A"/>
    <w:rsid w:val="009665D2"/>
    <w:rsid w:val="009669C5"/>
    <w:rsid w:val="00966EFE"/>
    <w:rsid w:val="00967067"/>
    <w:rsid w:val="00967B31"/>
    <w:rsid w:val="00967BD1"/>
    <w:rsid w:val="009701ED"/>
    <w:rsid w:val="0097139C"/>
    <w:rsid w:val="0097153F"/>
    <w:rsid w:val="00971762"/>
    <w:rsid w:val="00972516"/>
    <w:rsid w:val="00972DA9"/>
    <w:rsid w:val="00973353"/>
    <w:rsid w:val="00973547"/>
    <w:rsid w:val="009739EE"/>
    <w:rsid w:val="00974104"/>
    <w:rsid w:val="0097411C"/>
    <w:rsid w:val="00974AE5"/>
    <w:rsid w:val="009751C6"/>
    <w:rsid w:val="0097598C"/>
    <w:rsid w:val="0097629D"/>
    <w:rsid w:val="00976CC0"/>
    <w:rsid w:val="009771D5"/>
    <w:rsid w:val="00977C3D"/>
    <w:rsid w:val="00977D79"/>
    <w:rsid w:val="009805D6"/>
    <w:rsid w:val="00981EF0"/>
    <w:rsid w:val="00982192"/>
    <w:rsid w:val="00982884"/>
    <w:rsid w:val="00983398"/>
    <w:rsid w:val="00983BDF"/>
    <w:rsid w:val="009842EC"/>
    <w:rsid w:val="009843CE"/>
    <w:rsid w:val="00984677"/>
    <w:rsid w:val="00984967"/>
    <w:rsid w:val="00985171"/>
    <w:rsid w:val="00985AB1"/>
    <w:rsid w:val="00986238"/>
    <w:rsid w:val="009867CE"/>
    <w:rsid w:val="009869A8"/>
    <w:rsid w:val="0098794B"/>
    <w:rsid w:val="00990009"/>
    <w:rsid w:val="00990903"/>
    <w:rsid w:val="00990F95"/>
    <w:rsid w:val="009914A4"/>
    <w:rsid w:val="009927D2"/>
    <w:rsid w:val="00992B30"/>
    <w:rsid w:val="00993761"/>
    <w:rsid w:val="00994A10"/>
    <w:rsid w:val="00994B4B"/>
    <w:rsid w:val="009955F0"/>
    <w:rsid w:val="00995FCD"/>
    <w:rsid w:val="00996756"/>
    <w:rsid w:val="009974B5"/>
    <w:rsid w:val="009974FD"/>
    <w:rsid w:val="0099795A"/>
    <w:rsid w:val="009A09E3"/>
    <w:rsid w:val="009A0A21"/>
    <w:rsid w:val="009A0B99"/>
    <w:rsid w:val="009A107E"/>
    <w:rsid w:val="009A2368"/>
    <w:rsid w:val="009A2773"/>
    <w:rsid w:val="009A2ADD"/>
    <w:rsid w:val="009A3410"/>
    <w:rsid w:val="009A36E5"/>
    <w:rsid w:val="009A4010"/>
    <w:rsid w:val="009A405F"/>
    <w:rsid w:val="009A4C25"/>
    <w:rsid w:val="009A617C"/>
    <w:rsid w:val="009A63E1"/>
    <w:rsid w:val="009A680F"/>
    <w:rsid w:val="009A6CB1"/>
    <w:rsid w:val="009A70D6"/>
    <w:rsid w:val="009A7275"/>
    <w:rsid w:val="009A73D1"/>
    <w:rsid w:val="009A791C"/>
    <w:rsid w:val="009A795C"/>
    <w:rsid w:val="009A7ADD"/>
    <w:rsid w:val="009A7BD9"/>
    <w:rsid w:val="009B068E"/>
    <w:rsid w:val="009B08B4"/>
    <w:rsid w:val="009B0934"/>
    <w:rsid w:val="009B0C61"/>
    <w:rsid w:val="009B0FA5"/>
    <w:rsid w:val="009B14EF"/>
    <w:rsid w:val="009B2309"/>
    <w:rsid w:val="009B2F04"/>
    <w:rsid w:val="009B41C8"/>
    <w:rsid w:val="009B442B"/>
    <w:rsid w:val="009B5232"/>
    <w:rsid w:val="009B52C1"/>
    <w:rsid w:val="009B552B"/>
    <w:rsid w:val="009B7524"/>
    <w:rsid w:val="009C0776"/>
    <w:rsid w:val="009C0EE9"/>
    <w:rsid w:val="009C117D"/>
    <w:rsid w:val="009C37F8"/>
    <w:rsid w:val="009C3B9E"/>
    <w:rsid w:val="009C465B"/>
    <w:rsid w:val="009C4897"/>
    <w:rsid w:val="009C5710"/>
    <w:rsid w:val="009C6BDF"/>
    <w:rsid w:val="009C6E0A"/>
    <w:rsid w:val="009C772E"/>
    <w:rsid w:val="009D1783"/>
    <w:rsid w:val="009D231D"/>
    <w:rsid w:val="009D29C8"/>
    <w:rsid w:val="009D3B13"/>
    <w:rsid w:val="009D5211"/>
    <w:rsid w:val="009D5D3B"/>
    <w:rsid w:val="009D5DD9"/>
    <w:rsid w:val="009D6511"/>
    <w:rsid w:val="009D6B9C"/>
    <w:rsid w:val="009D6CA7"/>
    <w:rsid w:val="009D72AB"/>
    <w:rsid w:val="009D7E8C"/>
    <w:rsid w:val="009E0E9B"/>
    <w:rsid w:val="009E11AF"/>
    <w:rsid w:val="009E24FC"/>
    <w:rsid w:val="009E2766"/>
    <w:rsid w:val="009E27D5"/>
    <w:rsid w:val="009E343C"/>
    <w:rsid w:val="009E465B"/>
    <w:rsid w:val="009E4D28"/>
    <w:rsid w:val="009E5315"/>
    <w:rsid w:val="009E5604"/>
    <w:rsid w:val="009E5C00"/>
    <w:rsid w:val="009E5CAC"/>
    <w:rsid w:val="009E5DD5"/>
    <w:rsid w:val="009E5EF5"/>
    <w:rsid w:val="009E6499"/>
    <w:rsid w:val="009E64CC"/>
    <w:rsid w:val="009E76F6"/>
    <w:rsid w:val="009F0485"/>
    <w:rsid w:val="009F0B3B"/>
    <w:rsid w:val="009F21BB"/>
    <w:rsid w:val="009F277B"/>
    <w:rsid w:val="009F27B7"/>
    <w:rsid w:val="009F2BD6"/>
    <w:rsid w:val="009F2DB3"/>
    <w:rsid w:val="009F31D2"/>
    <w:rsid w:val="009F482C"/>
    <w:rsid w:val="009F532A"/>
    <w:rsid w:val="009F5698"/>
    <w:rsid w:val="009F6461"/>
    <w:rsid w:val="009F6626"/>
    <w:rsid w:val="009F7552"/>
    <w:rsid w:val="009F7BDF"/>
    <w:rsid w:val="009F7EAF"/>
    <w:rsid w:val="00A001D7"/>
    <w:rsid w:val="00A0075F"/>
    <w:rsid w:val="00A01014"/>
    <w:rsid w:val="00A013F9"/>
    <w:rsid w:val="00A0166F"/>
    <w:rsid w:val="00A01942"/>
    <w:rsid w:val="00A01FF2"/>
    <w:rsid w:val="00A023E2"/>
    <w:rsid w:val="00A0296B"/>
    <w:rsid w:val="00A032FF"/>
    <w:rsid w:val="00A03C97"/>
    <w:rsid w:val="00A03F18"/>
    <w:rsid w:val="00A04575"/>
    <w:rsid w:val="00A045D9"/>
    <w:rsid w:val="00A05CC9"/>
    <w:rsid w:val="00A070E9"/>
    <w:rsid w:val="00A07DA0"/>
    <w:rsid w:val="00A10135"/>
    <w:rsid w:val="00A105E9"/>
    <w:rsid w:val="00A108C7"/>
    <w:rsid w:val="00A109D5"/>
    <w:rsid w:val="00A10F23"/>
    <w:rsid w:val="00A10F9E"/>
    <w:rsid w:val="00A114B5"/>
    <w:rsid w:val="00A11608"/>
    <w:rsid w:val="00A11A2E"/>
    <w:rsid w:val="00A11E3C"/>
    <w:rsid w:val="00A123FD"/>
    <w:rsid w:val="00A12454"/>
    <w:rsid w:val="00A127CE"/>
    <w:rsid w:val="00A13981"/>
    <w:rsid w:val="00A13AD7"/>
    <w:rsid w:val="00A141AA"/>
    <w:rsid w:val="00A14385"/>
    <w:rsid w:val="00A144E4"/>
    <w:rsid w:val="00A15FF3"/>
    <w:rsid w:val="00A16278"/>
    <w:rsid w:val="00A1630F"/>
    <w:rsid w:val="00A16414"/>
    <w:rsid w:val="00A17282"/>
    <w:rsid w:val="00A176AF"/>
    <w:rsid w:val="00A17AAA"/>
    <w:rsid w:val="00A212B2"/>
    <w:rsid w:val="00A21DEF"/>
    <w:rsid w:val="00A227DD"/>
    <w:rsid w:val="00A22B24"/>
    <w:rsid w:val="00A22C69"/>
    <w:rsid w:val="00A232C5"/>
    <w:rsid w:val="00A23337"/>
    <w:rsid w:val="00A23ACA"/>
    <w:rsid w:val="00A23ECB"/>
    <w:rsid w:val="00A23F0A"/>
    <w:rsid w:val="00A24188"/>
    <w:rsid w:val="00A247F5"/>
    <w:rsid w:val="00A24F14"/>
    <w:rsid w:val="00A25A0D"/>
    <w:rsid w:val="00A263A1"/>
    <w:rsid w:val="00A26B4E"/>
    <w:rsid w:val="00A27E45"/>
    <w:rsid w:val="00A30592"/>
    <w:rsid w:val="00A30907"/>
    <w:rsid w:val="00A31C68"/>
    <w:rsid w:val="00A31D31"/>
    <w:rsid w:val="00A31F68"/>
    <w:rsid w:val="00A32680"/>
    <w:rsid w:val="00A32751"/>
    <w:rsid w:val="00A33136"/>
    <w:rsid w:val="00A3362B"/>
    <w:rsid w:val="00A33770"/>
    <w:rsid w:val="00A3385C"/>
    <w:rsid w:val="00A34985"/>
    <w:rsid w:val="00A34E50"/>
    <w:rsid w:val="00A36243"/>
    <w:rsid w:val="00A36292"/>
    <w:rsid w:val="00A363D9"/>
    <w:rsid w:val="00A368E0"/>
    <w:rsid w:val="00A36D96"/>
    <w:rsid w:val="00A374F6"/>
    <w:rsid w:val="00A377DD"/>
    <w:rsid w:val="00A378C7"/>
    <w:rsid w:val="00A37B10"/>
    <w:rsid w:val="00A405CB"/>
    <w:rsid w:val="00A40EDA"/>
    <w:rsid w:val="00A40F83"/>
    <w:rsid w:val="00A4119A"/>
    <w:rsid w:val="00A413DB"/>
    <w:rsid w:val="00A41457"/>
    <w:rsid w:val="00A4186E"/>
    <w:rsid w:val="00A418BB"/>
    <w:rsid w:val="00A41A2E"/>
    <w:rsid w:val="00A41B1F"/>
    <w:rsid w:val="00A41E8D"/>
    <w:rsid w:val="00A42349"/>
    <w:rsid w:val="00A42959"/>
    <w:rsid w:val="00A4376B"/>
    <w:rsid w:val="00A43B4A"/>
    <w:rsid w:val="00A441D1"/>
    <w:rsid w:val="00A44B3D"/>
    <w:rsid w:val="00A44F92"/>
    <w:rsid w:val="00A452C0"/>
    <w:rsid w:val="00A4562B"/>
    <w:rsid w:val="00A45EAB"/>
    <w:rsid w:val="00A460D7"/>
    <w:rsid w:val="00A469C6"/>
    <w:rsid w:val="00A46F69"/>
    <w:rsid w:val="00A47B09"/>
    <w:rsid w:val="00A507B3"/>
    <w:rsid w:val="00A51BAD"/>
    <w:rsid w:val="00A51F62"/>
    <w:rsid w:val="00A528F0"/>
    <w:rsid w:val="00A5379F"/>
    <w:rsid w:val="00A54C70"/>
    <w:rsid w:val="00A54C80"/>
    <w:rsid w:val="00A54E95"/>
    <w:rsid w:val="00A55063"/>
    <w:rsid w:val="00A55144"/>
    <w:rsid w:val="00A55B1A"/>
    <w:rsid w:val="00A55C9C"/>
    <w:rsid w:val="00A57A20"/>
    <w:rsid w:val="00A57F9C"/>
    <w:rsid w:val="00A60E9A"/>
    <w:rsid w:val="00A61D7A"/>
    <w:rsid w:val="00A61D83"/>
    <w:rsid w:val="00A61EA7"/>
    <w:rsid w:val="00A6298C"/>
    <w:rsid w:val="00A63E88"/>
    <w:rsid w:val="00A642CD"/>
    <w:rsid w:val="00A64889"/>
    <w:rsid w:val="00A649D8"/>
    <w:rsid w:val="00A64ED4"/>
    <w:rsid w:val="00A65024"/>
    <w:rsid w:val="00A6610A"/>
    <w:rsid w:val="00A661FF"/>
    <w:rsid w:val="00A6636B"/>
    <w:rsid w:val="00A66BE0"/>
    <w:rsid w:val="00A66C95"/>
    <w:rsid w:val="00A673A8"/>
    <w:rsid w:val="00A67BD8"/>
    <w:rsid w:val="00A715DA"/>
    <w:rsid w:val="00A71BE4"/>
    <w:rsid w:val="00A72280"/>
    <w:rsid w:val="00A7231E"/>
    <w:rsid w:val="00A72804"/>
    <w:rsid w:val="00A7395D"/>
    <w:rsid w:val="00A73E32"/>
    <w:rsid w:val="00A73FCE"/>
    <w:rsid w:val="00A74876"/>
    <w:rsid w:val="00A74D5B"/>
    <w:rsid w:val="00A74D72"/>
    <w:rsid w:val="00A75059"/>
    <w:rsid w:val="00A7553E"/>
    <w:rsid w:val="00A75FF7"/>
    <w:rsid w:val="00A76D0B"/>
    <w:rsid w:val="00A77BD0"/>
    <w:rsid w:val="00A77C79"/>
    <w:rsid w:val="00A807DF"/>
    <w:rsid w:val="00A80B7A"/>
    <w:rsid w:val="00A80C52"/>
    <w:rsid w:val="00A80D06"/>
    <w:rsid w:val="00A81328"/>
    <w:rsid w:val="00A82453"/>
    <w:rsid w:val="00A82524"/>
    <w:rsid w:val="00A8297D"/>
    <w:rsid w:val="00A831D1"/>
    <w:rsid w:val="00A83AB9"/>
    <w:rsid w:val="00A843CE"/>
    <w:rsid w:val="00A8446E"/>
    <w:rsid w:val="00A848E8"/>
    <w:rsid w:val="00A85A99"/>
    <w:rsid w:val="00A86852"/>
    <w:rsid w:val="00A86ADC"/>
    <w:rsid w:val="00A874F6"/>
    <w:rsid w:val="00A8777E"/>
    <w:rsid w:val="00A87BDA"/>
    <w:rsid w:val="00A87DF1"/>
    <w:rsid w:val="00A90024"/>
    <w:rsid w:val="00A9018B"/>
    <w:rsid w:val="00A90B0E"/>
    <w:rsid w:val="00A91884"/>
    <w:rsid w:val="00A91A13"/>
    <w:rsid w:val="00A93BD5"/>
    <w:rsid w:val="00A945C1"/>
    <w:rsid w:val="00A94697"/>
    <w:rsid w:val="00A949AF"/>
    <w:rsid w:val="00A94ACE"/>
    <w:rsid w:val="00A94ED2"/>
    <w:rsid w:val="00A95090"/>
    <w:rsid w:val="00A95EC0"/>
    <w:rsid w:val="00A96149"/>
    <w:rsid w:val="00A965F8"/>
    <w:rsid w:val="00A96858"/>
    <w:rsid w:val="00A9698E"/>
    <w:rsid w:val="00A96C48"/>
    <w:rsid w:val="00A97BE4"/>
    <w:rsid w:val="00AA07D7"/>
    <w:rsid w:val="00AA0C87"/>
    <w:rsid w:val="00AA0C9C"/>
    <w:rsid w:val="00AA0DCA"/>
    <w:rsid w:val="00AA2502"/>
    <w:rsid w:val="00AA253E"/>
    <w:rsid w:val="00AA42BA"/>
    <w:rsid w:val="00AA5283"/>
    <w:rsid w:val="00AA5A7F"/>
    <w:rsid w:val="00AA6500"/>
    <w:rsid w:val="00AA6D0E"/>
    <w:rsid w:val="00AA6FA6"/>
    <w:rsid w:val="00AA7DF8"/>
    <w:rsid w:val="00AB057C"/>
    <w:rsid w:val="00AB0C6A"/>
    <w:rsid w:val="00AB1329"/>
    <w:rsid w:val="00AB1B34"/>
    <w:rsid w:val="00AB1D99"/>
    <w:rsid w:val="00AB1F62"/>
    <w:rsid w:val="00AB2E0A"/>
    <w:rsid w:val="00AB331A"/>
    <w:rsid w:val="00AB3565"/>
    <w:rsid w:val="00AB366C"/>
    <w:rsid w:val="00AB3C34"/>
    <w:rsid w:val="00AB3E38"/>
    <w:rsid w:val="00AB47CA"/>
    <w:rsid w:val="00AB5547"/>
    <w:rsid w:val="00AB590E"/>
    <w:rsid w:val="00AB5C29"/>
    <w:rsid w:val="00AB5C41"/>
    <w:rsid w:val="00AB5D6F"/>
    <w:rsid w:val="00AB5F64"/>
    <w:rsid w:val="00AB5F97"/>
    <w:rsid w:val="00AB6286"/>
    <w:rsid w:val="00AB6C0D"/>
    <w:rsid w:val="00AB6DED"/>
    <w:rsid w:val="00AB7236"/>
    <w:rsid w:val="00AB75BA"/>
    <w:rsid w:val="00AB76BE"/>
    <w:rsid w:val="00AB7F34"/>
    <w:rsid w:val="00AC0DC2"/>
    <w:rsid w:val="00AC0EDA"/>
    <w:rsid w:val="00AC17B6"/>
    <w:rsid w:val="00AC24D9"/>
    <w:rsid w:val="00AC2948"/>
    <w:rsid w:val="00AC29D7"/>
    <w:rsid w:val="00AC3B04"/>
    <w:rsid w:val="00AC42E5"/>
    <w:rsid w:val="00AC43B9"/>
    <w:rsid w:val="00AC4600"/>
    <w:rsid w:val="00AC48D0"/>
    <w:rsid w:val="00AC4FD3"/>
    <w:rsid w:val="00AC5CD2"/>
    <w:rsid w:val="00AC6119"/>
    <w:rsid w:val="00AC635F"/>
    <w:rsid w:val="00AC6818"/>
    <w:rsid w:val="00AC6BA2"/>
    <w:rsid w:val="00AC728E"/>
    <w:rsid w:val="00AC7B38"/>
    <w:rsid w:val="00AC7BAD"/>
    <w:rsid w:val="00AC7D4F"/>
    <w:rsid w:val="00AC7DAA"/>
    <w:rsid w:val="00AC7E06"/>
    <w:rsid w:val="00AD002A"/>
    <w:rsid w:val="00AD011A"/>
    <w:rsid w:val="00AD014F"/>
    <w:rsid w:val="00AD05F2"/>
    <w:rsid w:val="00AD0852"/>
    <w:rsid w:val="00AD0882"/>
    <w:rsid w:val="00AD0AE6"/>
    <w:rsid w:val="00AD2534"/>
    <w:rsid w:val="00AD3349"/>
    <w:rsid w:val="00AD3377"/>
    <w:rsid w:val="00AD3527"/>
    <w:rsid w:val="00AD377A"/>
    <w:rsid w:val="00AD3AA7"/>
    <w:rsid w:val="00AD3C51"/>
    <w:rsid w:val="00AD46F0"/>
    <w:rsid w:val="00AD4C3C"/>
    <w:rsid w:val="00AD56E3"/>
    <w:rsid w:val="00AD69F6"/>
    <w:rsid w:val="00AE239D"/>
    <w:rsid w:val="00AE26A3"/>
    <w:rsid w:val="00AE26F5"/>
    <w:rsid w:val="00AE27E9"/>
    <w:rsid w:val="00AE28A7"/>
    <w:rsid w:val="00AE29B1"/>
    <w:rsid w:val="00AE2FDD"/>
    <w:rsid w:val="00AE3026"/>
    <w:rsid w:val="00AE35A4"/>
    <w:rsid w:val="00AE3ABC"/>
    <w:rsid w:val="00AE4AB8"/>
    <w:rsid w:val="00AE4CD7"/>
    <w:rsid w:val="00AE4E48"/>
    <w:rsid w:val="00AE53B2"/>
    <w:rsid w:val="00AE5860"/>
    <w:rsid w:val="00AE5B99"/>
    <w:rsid w:val="00AE635F"/>
    <w:rsid w:val="00AE672B"/>
    <w:rsid w:val="00AE690C"/>
    <w:rsid w:val="00AE7229"/>
    <w:rsid w:val="00AE774D"/>
    <w:rsid w:val="00AE7BB8"/>
    <w:rsid w:val="00AF04B7"/>
    <w:rsid w:val="00AF062D"/>
    <w:rsid w:val="00AF07E0"/>
    <w:rsid w:val="00AF15FF"/>
    <w:rsid w:val="00AF25C9"/>
    <w:rsid w:val="00AF29FA"/>
    <w:rsid w:val="00AF2B80"/>
    <w:rsid w:val="00AF30CF"/>
    <w:rsid w:val="00AF30ED"/>
    <w:rsid w:val="00AF311F"/>
    <w:rsid w:val="00AF36C7"/>
    <w:rsid w:val="00AF3854"/>
    <w:rsid w:val="00AF40B7"/>
    <w:rsid w:val="00AF4FC9"/>
    <w:rsid w:val="00AF5379"/>
    <w:rsid w:val="00AF56DC"/>
    <w:rsid w:val="00AF5783"/>
    <w:rsid w:val="00AF57E3"/>
    <w:rsid w:val="00AF635C"/>
    <w:rsid w:val="00AF7A71"/>
    <w:rsid w:val="00B00276"/>
    <w:rsid w:val="00B00D95"/>
    <w:rsid w:val="00B00D9E"/>
    <w:rsid w:val="00B01180"/>
    <w:rsid w:val="00B02419"/>
    <w:rsid w:val="00B02BC7"/>
    <w:rsid w:val="00B03320"/>
    <w:rsid w:val="00B03D12"/>
    <w:rsid w:val="00B03DD0"/>
    <w:rsid w:val="00B03EB9"/>
    <w:rsid w:val="00B041C5"/>
    <w:rsid w:val="00B04742"/>
    <w:rsid w:val="00B0489E"/>
    <w:rsid w:val="00B05CD1"/>
    <w:rsid w:val="00B06185"/>
    <w:rsid w:val="00B06190"/>
    <w:rsid w:val="00B061D7"/>
    <w:rsid w:val="00B064ED"/>
    <w:rsid w:val="00B06FA7"/>
    <w:rsid w:val="00B07C40"/>
    <w:rsid w:val="00B07D27"/>
    <w:rsid w:val="00B10139"/>
    <w:rsid w:val="00B10F0D"/>
    <w:rsid w:val="00B10F6D"/>
    <w:rsid w:val="00B110C6"/>
    <w:rsid w:val="00B11302"/>
    <w:rsid w:val="00B11348"/>
    <w:rsid w:val="00B11B14"/>
    <w:rsid w:val="00B125C4"/>
    <w:rsid w:val="00B13C11"/>
    <w:rsid w:val="00B13CBC"/>
    <w:rsid w:val="00B146A3"/>
    <w:rsid w:val="00B14BB9"/>
    <w:rsid w:val="00B152FE"/>
    <w:rsid w:val="00B158D5"/>
    <w:rsid w:val="00B15DC7"/>
    <w:rsid w:val="00B1621F"/>
    <w:rsid w:val="00B164D0"/>
    <w:rsid w:val="00B173C6"/>
    <w:rsid w:val="00B17675"/>
    <w:rsid w:val="00B17866"/>
    <w:rsid w:val="00B17CAD"/>
    <w:rsid w:val="00B20B3E"/>
    <w:rsid w:val="00B21271"/>
    <w:rsid w:val="00B222BB"/>
    <w:rsid w:val="00B2349D"/>
    <w:rsid w:val="00B23860"/>
    <w:rsid w:val="00B23A32"/>
    <w:rsid w:val="00B25435"/>
    <w:rsid w:val="00B26778"/>
    <w:rsid w:val="00B26B26"/>
    <w:rsid w:val="00B26E07"/>
    <w:rsid w:val="00B30EA3"/>
    <w:rsid w:val="00B3102E"/>
    <w:rsid w:val="00B31D30"/>
    <w:rsid w:val="00B31FD3"/>
    <w:rsid w:val="00B3206B"/>
    <w:rsid w:val="00B32A56"/>
    <w:rsid w:val="00B3362D"/>
    <w:rsid w:val="00B3365E"/>
    <w:rsid w:val="00B340A8"/>
    <w:rsid w:val="00B34683"/>
    <w:rsid w:val="00B34E1B"/>
    <w:rsid w:val="00B34E72"/>
    <w:rsid w:val="00B34FC4"/>
    <w:rsid w:val="00B359AD"/>
    <w:rsid w:val="00B35D41"/>
    <w:rsid w:val="00B360AF"/>
    <w:rsid w:val="00B36A50"/>
    <w:rsid w:val="00B375EB"/>
    <w:rsid w:val="00B378D9"/>
    <w:rsid w:val="00B37B0F"/>
    <w:rsid w:val="00B37E74"/>
    <w:rsid w:val="00B40906"/>
    <w:rsid w:val="00B40AEA"/>
    <w:rsid w:val="00B41B43"/>
    <w:rsid w:val="00B42B64"/>
    <w:rsid w:val="00B42BA3"/>
    <w:rsid w:val="00B43196"/>
    <w:rsid w:val="00B43FD2"/>
    <w:rsid w:val="00B44CA1"/>
    <w:rsid w:val="00B44EC5"/>
    <w:rsid w:val="00B454B1"/>
    <w:rsid w:val="00B45553"/>
    <w:rsid w:val="00B456C9"/>
    <w:rsid w:val="00B45E00"/>
    <w:rsid w:val="00B46742"/>
    <w:rsid w:val="00B46BD9"/>
    <w:rsid w:val="00B46CB8"/>
    <w:rsid w:val="00B46D1B"/>
    <w:rsid w:val="00B478B2"/>
    <w:rsid w:val="00B50F4A"/>
    <w:rsid w:val="00B5124D"/>
    <w:rsid w:val="00B52389"/>
    <w:rsid w:val="00B525CA"/>
    <w:rsid w:val="00B53272"/>
    <w:rsid w:val="00B535A0"/>
    <w:rsid w:val="00B545BB"/>
    <w:rsid w:val="00B56124"/>
    <w:rsid w:val="00B56E0A"/>
    <w:rsid w:val="00B579E0"/>
    <w:rsid w:val="00B57BA8"/>
    <w:rsid w:val="00B57C38"/>
    <w:rsid w:val="00B60609"/>
    <w:rsid w:val="00B608EF"/>
    <w:rsid w:val="00B62F01"/>
    <w:rsid w:val="00B62FB4"/>
    <w:rsid w:val="00B63344"/>
    <w:rsid w:val="00B6379E"/>
    <w:rsid w:val="00B63AE7"/>
    <w:rsid w:val="00B64E2A"/>
    <w:rsid w:val="00B651A2"/>
    <w:rsid w:val="00B65551"/>
    <w:rsid w:val="00B65631"/>
    <w:rsid w:val="00B65F85"/>
    <w:rsid w:val="00B66DFA"/>
    <w:rsid w:val="00B671D6"/>
    <w:rsid w:val="00B67634"/>
    <w:rsid w:val="00B677AE"/>
    <w:rsid w:val="00B678C5"/>
    <w:rsid w:val="00B701BC"/>
    <w:rsid w:val="00B71534"/>
    <w:rsid w:val="00B717CC"/>
    <w:rsid w:val="00B72461"/>
    <w:rsid w:val="00B7285B"/>
    <w:rsid w:val="00B72EBE"/>
    <w:rsid w:val="00B73521"/>
    <w:rsid w:val="00B74533"/>
    <w:rsid w:val="00B7467F"/>
    <w:rsid w:val="00B74D0F"/>
    <w:rsid w:val="00B74FC3"/>
    <w:rsid w:val="00B75464"/>
    <w:rsid w:val="00B75932"/>
    <w:rsid w:val="00B75FE9"/>
    <w:rsid w:val="00B7630A"/>
    <w:rsid w:val="00B7663C"/>
    <w:rsid w:val="00B7665C"/>
    <w:rsid w:val="00B7666C"/>
    <w:rsid w:val="00B7670F"/>
    <w:rsid w:val="00B767BF"/>
    <w:rsid w:val="00B76BC3"/>
    <w:rsid w:val="00B7776E"/>
    <w:rsid w:val="00B77B6C"/>
    <w:rsid w:val="00B801EA"/>
    <w:rsid w:val="00B815B6"/>
    <w:rsid w:val="00B82784"/>
    <w:rsid w:val="00B8296C"/>
    <w:rsid w:val="00B82C30"/>
    <w:rsid w:val="00B82FEB"/>
    <w:rsid w:val="00B83270"/>
    <w:rsid w:val="00B8346A"/>
    <w:rsid w:val="00B8376A"/>
    <w:rsid w:val="00B837FD"/>
    <w:rsid w:val="00B839CB"/>
    <w:rsid w:val="00B83BDE"/>
    <w:rsid w:val="00B849CC"/>
    <w:rsid w:val="00B84AB0"/>
    <w:rsid w:val="00B84CB3"/>
    <w:rsid w:val="00B84D33"/>
    <w:rsid w:val="00B84FB3"/>
    <w:rsid w:val="00B85366"/>
    <w:rsid w:val="00B855B0"/>
    <w:rsid w:val="00B8586C"/>
    <w:rsid w:val="00B85A29"/>
    <w:rsid w:val="00B865DB"/>
    <w:rsid w:val="00B87582"/>
    <w:rsid w:val="00B87704"/>
    <w:rsid w:val="00B87AAC"/>
    <w:rsid w:val="00B87B9E"/>
    <w:rsid w:val="00B87F31"/>
    <w:rsid w:val="00B902A0"/>
    <w:rsid w:val="00B902CD"/>
    <w:rsid w:val="00B90301"/>
    <w:rsid w:val="00B90D23"/>
    <w:rsid w:val="00B9173F"/>
    <w:rsid w:val="00B92998"/>
    <w:rsid w:val="00B92C84"/>
    <w:rsid w:val="00B92DA7"/>
    <w:rsid w:val="00B93010"/>
    <w:rsid w:val="00B93A58"/>
    <w:rsid w:val="00B943E5"/>
    <w:rsid w:val="00B946C6"/>
    <w:rsid w:val="00B94D3D"/>
    <w:rsid w:val="00B95598"/>
    <w:rsid w:val="00B95A6A"/>
    <w:rsid w:val="00B95B16"/>
    <w:rsid w:val="00B96FFF"/>
    <w:rsid w:val="00B9703D"/>
    <w:rsid w:val="00B9705F"/>
    <w:rsid w:val="00B9731E"/>
    <w:rsid w:val="00B97D62"/>
    <w:rsid w:val="00BA0311"/>
    <w:rsid w:val="00BA071C"/>
    <w:rsid w:val="00BA0C7B"/>
    <w:rsid w:val="00BA11BB"/>
    <w:rsid w:val="00BA1638"/>
    <w:rsid w:val="00BA215C"/>
    <w:rsid w:val="00BA3E52"/>
    <w:rsid w:val="00BA4356"/>
    <w:rsid w:val="00BA4A61"/>
    <w:rsid w:val="00BA4C44"/>
    <w:rsid w:val="00BA4E6B"/>
    <w:rsid w:val="00BA52A2"/>
    <w:rsid w:val="00BA7B04"/>
    <w:rsid w:val="00BB02B3"/>
    <w:rsid w:val="00BB04DF"/>
    <w:rsid w:val="00BB113B"/>
    <w:rsid w:val="00BB1714"/>
    <w:rsid w:val="00BB1B50"/>
    <w:rsid w:val="00BB2307"/>
    <w:rsid w:val="00BB23F0"/>
    <w:rsid w:val="00BB2B1F"/>
    <w:rsid w:val="00BB31FB"/>
    <w:rsid w:val="00BB3CD2"/>
    <w:rsid w:val="00BB4D2F"/>
    <w:rsid w:val="00BB521A"/>
    <w:rsid w:val="00BB52B7"/>
    <w:rsid w:val="00BB540C"/>
    <w:rsid w:val="00BB58E6"/>
    <w:rsid w:val="00BB5900"/>
    <w:rsid w:val="00BB5E4F"/>
    <w:rsid w:val="00BB63A1"/>
    <w:rsid w:val="00BB66FE"/>
    <w:rsid w:val="00BC1142"/>
    <w:rsid w:val="00BC12AD"/>
    <w:rsid w:val="00BC1318"/>
    <w:rsid w:val="00BC16F6"/>
    <w:rsid w:val="00BC17BD"/>
    <w:rsid w:val="00BC1A73"/>
    <w:rsid w:val="00BC1DAC"/>
    <w:rsid w:val="00BC1E05"/>
    <w:rsid w:val="00BC21A8"/>
    <w:rsid w:val="00BC30B2"/>
    <w:rsid w:val="00BC3135"/>
    <w:rsid w:val="00BC3DA4"/>
    <w:rsid w:val="00BC3E02"/>
    <w:rsid w:val="00BC3E33"/>
    <w:rsid w:val="00BC421F"/>
    <w:rsid w:val="00BC49EC"/>
    <w:rsid w:val="00BC4A2B"/>
    <w:rsid w:val="00BC4FAD"/>
    <w:rsid w:val="00BC50AD"/>
    <w:rsid w:val="00BC5410"/>
    <w:rsid w:val="00BC57EB"/>
    <w:rsid w:val="00BC6C0D"/>
    <w:rsid w:val="00BC6CBD"/>
    <w:rsid w:val="00BC6DAA"/>
    <w:rsid w:val="00BC6E94"/>
    <w:rsid w:val="00BC723A"/>
    <w:rsid w:val="00BC77D7"/>
    <w:rsid w:val="00BC7CF0"/>
    <w:rsid w:val="00BD01C6"/>
    <w:rsid w:val="00BD068C"/>
    <w:rsid w:val="00BD161B"/>
    <w:rsid w:val="00BD17EE"/>
    <w:rsid w:val="00BD1910"/>
    <w:rsid w:val="00BD211B"/>
    <w:rsid w:val="00BD2980"/>
    <w:rsid w:val="00BD2EA1"/>
    <w:rsid w:val="00BD5568"/>
    <w:rsid w:val="00BD5620"/>
    <w:rsid w:val="00BD567C"/>
    <w:rsid w:val="00BD5DC7"/>
    <w:rsid w:val="00BD61E3"/>
    <w:rsid w:val="00BD6A79"/>
    <w:rsid w:val="00BD6CB4"/>
    <w:rsid w:val="00BD6D83"/>
    <w:rsid w:val="00BD7313"/>
    <w:rsid w:val="00BD734C"/>
    <w:rsid w:val="00BE014B"/>
    <w:rsid w:val="00BE037C"/>
    <w:rsid w:val="00BE080F"/>
    <w:rsid w:val="00BE0C77"/>
    <w:rsid w:val="00BE16C7"/>
    <w:rsid w:val="00BE1EF8"/>
    <w:rsid w:val="00BE274E"/>
    <w:rsid w:val="00BE2BFD"/>
    <w:rsid w:val="00BE2D34"/>
    <w:rsid w:val="00BE326F"/>
    <w:rsid w:val="00BE3770"/>
    <w:rsid w:val="00BE3885"/>
    <w:rsid w:val="00BE47C8"/>
    <w:rsid w:val="00BE48F9"/>
    <w:rsid w:val="00BE4C16"/>
    <w:rsid w:val="00BE4D7D"/>
    <w:rsid w:val="00BE5665"/>
    <w:rsid w:val="00BE5EA5"/>
    <w:rsid w:val="00BE6166"/>
    <w:rsid w:val="00BE6CBD"/>
    <w:rsid w:val="00BE760F"/>
    <w:rsid w:val="00BE7A56"/>
    <w:rsid w:val="00BF134F"/>
    <w:rsid w:val="00BF143F"/>
    <w:rsid w:val="00BF2A7B"/>
    <w:rsid w:val="00BF2BEB"/>
    <w:rsid w:val="00BF2E51"/>
    <w:rsid w:val="00BF364A"/>
    <w:rsid w:val="00BF3E52"/>
    <w:rsid w:val="00BF409C"/>
    <w:rsid w:val="00BF4523"/>
    <w:rsid w:val="00BF4EBF"/>
    <w:rsid w:val="00BF4F86"/>
    <w:rsid w:val="00BF53DD"/>
    <w:rsid w:val="00BF6B43"/>
    <w:rsid w:val="00BF77EC"/>
    <w:rsid w:val="00BF7D2D"/>
    <w:rsid w:val="00BF7F21"/>
    <w:rsid w:val="00C00E95"/>
    <w:rsid w:val="00C01317"/>
    <w:rsid w:val="00C02115"/>
    <w:rsid w:val="00C0369F"/>
    <w:rsid w:val="00C03E95"/>
    <w:rsid w:val="00C04D7E"/>
    <w:rsid w:val="00C05937"/>
    <w:rsid w:val="00C06606"/>
    <w:rsid w:val="00C06B02"/>
    <w:rsid w:val="00C07110"/>
    <w:rsid w:val="00C075E8"/>
    <w:rsid w:val="00C077EB"/>
    <w:rsid w:val="00C078C2"/>
    <w:rsid w:val="00C079C1"/>
    <w:rsid w:val="00C106A6"/>
    <w:rsid w:val="00C10857"/>
    <w:rsid w:val="00C10AAF"/>
    <w:rsid w:val="00C11B16"/>
    <w:rsid w:val="00C1287D"/>
    <w:rsid w:val="00C12953"/>
    <w:rsid w:val="00C1366A"/>
    <w:rsid w:val="00C13D7C"/>
    <w:rsid w:val="00C14C82"/>
    <w:rsid w:val="00C14D03"/>
    <w:rsid w:val="00C15763"/>
    <w:rsid w:val="00C159BF"/>
    <w:rsid w:val="00C15AF2"/>
    <w:rsid w:val="00C15BBF"/>
    <w:rsid w:val="00C15EC9"/>
    <w:rsid w:val="00C15F17"/>
    <w:rsid w:val="00C16368"/>
    <w:rsid w:val="00C17550"/>
    <w:rsid w:val="00C17E9E"/>
    <w:rsid w:val="00C17EE8"/>
    <w:rsid w:val="00C200EC"/>
    <w:rsid w:val="00C20935"/>
    <w:rsid w:val="00C20F43"/>
    <w:rsid w:val="00C211D7"/>
    <w:rsid w:val="00C213B2"/>
    <w:rsid w:val="00C2187C"/>
    <w:rsid w:val="00C21CEA"/>
    <w:rsid w:val="00C2243D"/>
    <w:rsid w:val="00C22618"/>
    <w:rsid w:val="00C2314E"/>
    <w:rsid w:val="00C23546"/>
    <w:rsid w:val="00C23586"/>
    <w:rsid w:val="00C235D0"/>
    <w:rsid w:val="00C237F5"/>
    <w:rsid w:val="00C239EF"/>
    <w:rsid w:val="00C24163"/>
    <w:rsid w:val="00C245B2"/>
    <w:rsid w:val="00C24C67"/>
    <w:rsid w:val="00C24EA1"/>
    <w:rsid w:val="00C2534C"/>
    <w:rsid w:val="00C25492"/>
    <w:rsid w:val="00C2551A"/>
    <w:rsid w:val="00C25F4B"/>
    <w:rsid w:val="00C2639B"/>
    <w:rsid w:val="00C269BC"/>
    <w:rsid w:val="00C26F00"/>
    <w:rsid w:val="00C2731D"/>
    <w:rsid w:val="00C27852"/>
    <w:rsid w:val="00C27C2C"/>
    <w:rsid w:val="00C304B0"/>
    <w:rsid w:val="00C3050F"/>
    <w:rsid w:val="00C307D5"/>
    <w:rsid w:val="00C31437"/>
    <w:rsid w:val="00C315E5"/>
    <w:rsid w:val="00C31ADC"/>
    <w:rsid w:val="00C32172"/>
    <w:rsid w:val="00C32A10"/>
    <w:rsid w:val="00C3410E"/>
    <w:rsid w:val="00C34277"/>
    <w:rsid w:val="00C34AFF"/>
    <w:rsid w:val="00C34B75"/>
    <w:rsid w:val="00C34D6E"/>
    <w:rsid w:val="00C355E6"/>
    <w:rsid w:val="00C356D6"/>
    <w:rsid w:val="00C36BCE"/>
    <w:rsid w:val="00C37186"/>
    <w:rsid w:val="00C3739B"/>
    <w:rsid w:val="00C37682"/>
    <w:rsid w:val="00C37894"/>
    <w:rsid w:val="00C41162"/>
    <w:rsid w:val="00C4118F"/>
    <w:rsid w:val="00C4156A"/>
    <w:rsid w:val="00C41726"/>
    <w:rsid w:val="00C41935"/>
    <w:rsid w:val="00C41946"/>
    <w:rsid w:val="00C419E7"/>
    <w:rsid w:val="00C41D8C"/>
    <w:rsid w:val="00C42D19"/>
    <w:rsid w:val="00C430DA"/>
    <w:rsid w:val="00C43805"/>
    <w:rsid w:val="00C442C7"/>
    <w:rsid w:val="00C44913"/>
    <w:rsid w:val="00C44F1A"/>
    <w:rsid w:val="00C44F7C"/>
    <w:rsid w:val="00C45128"/>
    <w:rsid w:val="00C45155"/>
    <w:rsid w:val="00C46370"/>
    <w:rsid w:val="00C463F7"/>
    <w:rsid w:val="00C469C7"/>
    <w:rsid w:val="00C46B84"/>
    <w:rsid w:val="00C50792"/>
    <w:rsid w:val="00C50DBE"/>
    <w:rsid w:val="00C51737"/>
    <w:rsid w:val="00C517AF"/>
    <w:rsid w:val="00C51A97"/>
    <w:rsid w:val="00C52219"/>
    <w:rsid w:val="00C523ED"/>
    <w:rsid w:val="00C52AFC"/>
    <w:rsid w:val="00C52DC6"/>
    <w:rsid w:val="00C53C6F"/>
    <w:rsid w:val="00C53D7D"/>
    <w:rsid w:val="00C53D95"/>
    <w:rsid w:val="00C53E64"/>
    <w:rsid w:val="00C53FF2"/>
    <w:rsid w:val="00C54B6B"/>
    <w:rsid w:val="00C55216"/>
    <w:rsid w:val="00C558A7"/>
    <w:rsid w:val="00C559A1"/>
    <w:rsid w:val="00C55F4F"/>
    <w:rsid w:val="00C564E2"/>
    <w:rsid w:val="00C56CFB"/>
    <w:rsid w:val="00C56F0F"/>
    <w:rsid w:val="00C5752E"/>
    <w:rsid w:val="00C57CB8"/>
    <w:rsid w:val="00C61018"/>
    <w:rsid w:val="00C61F68"/>
    <w:rsid w:val="00C6253C"/>
    <w:rsid w:val="00C626F1"/>
    <w:rsid w:val="00C62C0C"/>
    <w:rsid w:val="00C62E88"/>
    <w:rsid w:val="00C632A2"/>
    <w:rsid w:val="00C6360D"/>
    <w:rsid w:val="00C63827"/>
    <w:rsid w:val="00C63AE6"/>
    <w:rsid w:val="00C63E05"/>
    <w:rsid w:val="00C651D5"/>
    <w:rsid w:val="00C65FE5"/>
    <w:rsid w:val="00C66522"/>
    <w:rsid w:val="00C66A73"/>
    <w:rsid w:val="00C67425"/>
    <w:rsid w:val="00C67D40"/>
    <w:rsid w:val="00C67E89"/>
    <w:rsid w:val="00C7079E"/>
    <w:rsid w:val="00C709D7"/>
    <w:rsid w:val="00C714CA"/>
    <w:rsid w:val="00C71701"/>
    <w:rsid w:val="00C7213C"/>
    <w:rsid w:val="00C72226"/>
    <w:rsid w:val="00C7284C"/>
    <w:rsid w:val="00C73390"/>
    <w:rsid w:val="00C73EA3"/>
    <w:rsid w:val="00C74952"/>
    <w:rsid w:val="00C75377"/>
    <w:rsid w:val="00C770BD"/>
    <w:rsid w:val="00C7728F"/>
    <w:rsid w:val="00C8067C"/>
    <w:rsid w:val="00C81384"/>
    <w:rsid w:val="00C81B0A"/>
    <w:rsid w:val="00C821FE"/>
    <w:rsid w:val="00C831C9"/>
    <w:rsid w:val="00C83A29"/>
    <w:rsid w:val="00C83BDA"/>
    <w:rsid w:val="00C84322"/>
    <w:rsid w:val="00C846B9"/>
    <w:rsid w:val="00C8474A"/>
    <w:rsid w:val="00C84AE4"/>
    <w:rsid w:val="00C85923"/>
    <w:rsid w:val="00C85C0E"/>
    <w:rsid w:val="00C86ABB"/>
    <w:rsid w:val="00C86BF4"/>
    <w:rsid w:val="00C86D01"/>
    <w:rsid w:val="00C86D39"/>
    <w:rsid w:val="00C874F6"/>
    <w:rsid w:val="00C87BA5"/>
    <w:rsid w:val="00C87FDC"/>
    <w:rsid w:val="00C90254"/>
    <w:rsid w:val="00C902B4"/>
    <w:rsid w:val="00C91678"/>
    <w:rsid w:val="00C91C70"/>
    <w:rsid w:val="00C9243B"/>
    <w:rsid w:val="00C9281F"/>
    <w:rsid w:val="00C92884"/>
    <w:rsid w:val="00C92B21"/>
    <w:rsid w:val="00C92BA3"/>
    <w:rsid w:val="00C930BD"/>
    <w:rsid w:val="00C93C2F"/>
    <w:rsid w:val="00C942A8"/>
    <w:rsid w:val="00C94C8F"/>
    <w:rsid w:val="00C94FE0"/>
    <w:rsid w:val="00C95CE6"/>
    <w:rsid w:val="00C95EAE"/>
    <w:rsid w:val="00C95F17"/>
    <w:rsid w:val="00C95FD2"/>
    <w:rsid w:val="00C96FE2"/>
    <w:rsid w:val="00C97419"/>
    <w:rsid w:val="00C97763"/>
    <w:rsid w:val="00CA0511"/>
    <w:rsid w:val="00CA11A0"/>
    <w:rsid w:val="00CA28D8"/>
    <w:rsid w:val="00CA2F97"/>
    <w:rsid w:val="00CA339A"/>
    <w:rsid w:val="00CA47B7"/>
    <w:rsid w:val="00CA4971"/>
    <w:rsid w:val="00CA5596"/>
    <w:rsid w:val="00CA57F1"/>
    <w:rsid w:val="00CA5803"/>
    <w:rsid w:val="00CA59FB"/>
    <w:rsid w:val="00CA5A0F"/>
    <w:rsid w:val="00CA5A91"/>
    <w:rsid w:val="00CA6F5C"/>
    <w:rsid w:val="00CA7237"/>
    <w:rsid w:val="00CA72D7"/>
    <w:rsid w:val="00CA73BC"/>
    <w:rsid w:val="00CA76DB"/>
    <w:rsid w:val="00CA77BA"/>
    <w:rsid w:val="00CA7BED"/>
    <w:rsid w:val="00CA7F42"/>
    <w:rsid w:val="00CA7F9B"/>
    <w:rsid w:val="00CA7FD2"/>
    <w:rsid w:val="00CB00AB"/>
    <w:rsid w:val="00CB0C9F"/>
    <w:rsid w:val="00CB1337"/>
    <w:rsid w:val="00CB15C7"/>
    <w:rsid w:val="00CB1AD8"/>
    <w:rsid w:val="00CB250C"/>
    <w:rsid w:val="00CB310C"/>
    <w:rsid w:val="00CB3715"/>
    <w:rsid w:val="00CB3B36"/>
    <w:rsid w:val="00CB49A1"/>
    <w:rsid w:val="00CB5B18"/>
    <w:rsid w:val="00CB622F"/>
    <w:rsid w:val="00CB678C"/>
    <w:rsid w:val="00CB6BA4"/>
    <w:rsid w:val="00CB73C7"/>
    <w:rsid w:val="00CB747C"/>
    <w:rsid w:val="00CC0E08"/>
    <w:rsid w:val="00CC0F44"/>
    <w:rsid w:val="00CC13EE"/>
    <w:rsid w:val="00CC140A"/>
    <w:rsid w:val="00CC20CD"/>
    <w:rsid w:val="00CC2302"/>
    <w:rsid w:val="00CC3109"/>
    <w:rsid w:val="00CC3655"/>
    <w:rsid w:val="00CC4234"/>
    <w:rsid w:val="00CC4742"/>
    <w:rsid w:val="00CC52DB"/>
    <w:rsid w:val="00CC554F"/>
    <w:rsid w:val="00CC578A"/>
    <w:rsid w:val="00CC5C7A"/>
    <w:rsid w:val="00CC5CC6"/>
    <w:rsid w:val="00CC6436"/>
    <w:rsid w:val="00CC67BF"/>
    <w:rsid w:val="00CC6F30"/>
    <w:rsid w:val="00CC7357"/>
    <w:rsid w:val="00CC7361"/>
    <w:rsid w:val="00CC753E"/>
    <w:rsid w:val="00CC7D26"/>
    <w:rsid w:val="00CC7D7D"/>
    <w:rsid w:val="00CD01C4"/>
    <w:rsid w:val="00CD0B93"/>
    <w:rsid w:val="00CD1767"/>
    <w:rsid w:val="00CD1BB9"/>
    <w:rsid w:val="00CD25A9"/>
    <w:rsid w:val="00CD2E2F"/>
    <w:rsid w:val="00CD31AE"/>
    <w:rsid w:val="00CD4BC5"/>
    <w:rsid w:val="00CD5AF7"/>
    <w:rsid w:val="00CD5DE5"/>
    <w:rsid w:val="00CD60E8"/>
    <w:rsid w:val="00CD6C62"/>
    <w:rsid w:val="00CD6C9A"/>
    <w:rsid w:val="00CE020F"/>
    <w:rsid w:val="00CE061A"/>
    <w:rsid w:val="00CE0993"/>
    <w:rsid w:val="00CE163D"/>
    <w:rsid w:val="00CE1986"/>
    <w:rsid w:val="00CE1C3E"/>
    <w:rsid w:val="00CE1C7A"/>
    <w:rsid w:val="00CE299C"/>
    <w:rsid w:val="00CE2B3A"/>
    <w:rsid w:val="00CE3934"/>
    <w:rsid w:val="00CE448B"/>
    <w:rsid w:val="00CE45CB"/>
    <w:rsid w:val="00CE46B3"/>
    <w:rsid w:val="00CE4EEF"/>
    <w:rsid w:val="00CE509A"/>
    <w:rsid w:val="00CE57D4"/>
    <w:rsid w:val="00CE6723"/>
    <w:rsid w:val="00CE6DF7"/>
    <w:rsid w:val="00CE71D0"/>
    <w:rsid w:val="00CE7288"/>
    <w:rsid w:val="00CE7F36"/>
    <w:rsid w:val="00CE7F46"/>
    <w:rsid w:val="00CF03BB"/>
    <w:rsid w:val="00CF0765"/>
    <w:rsid w:val="00CF0E89"/>
    <w:rsid w:val="00CF1432"/>
    <w:rsid w:val="00CF19CD"/>
    <w:rsid w:val="00CF19DF"/>
    <w:rsid w:val="00CF19EB"/>
    <w:rsid w:val="00CF1F1E"/>
    <w:rsid w:val="00CF2EC0"/>
    <w:rsid w:val="00CF31A6"/>
    <w:rsid w:val="00CF3A2A"/>
    <w:rsid w:val="00CF3E80"/>
    <w:rsid w:val="00CF3F7F"/>
    <w:rsid w:val="00CF433C"/>
    <w:rsid w:val="00CF459F"/>
    <w:rsid w:val="00CF4718"/>
    <w:rsid w:val="00CF5308"/>
    <w:rsid w:val="00CF55D2"/>
    <w:rsid w:val="00CF5E47"/>
    <w:rsid w:val="00CF5EEE"/>
    <w:rsid w:val="00D0045F"/>
    <w:rsid w:val="00D007CA"/>
    <w:rsid w:val="00D00E12"/>
    <w:rsid w:val="00D02105"/>
    <w:rsid w:val="00D02616"/>
    <w:rsid w:val="00D027E1"/>
    <w:rsid w:val="00D03FA6"/>
    <w:rsid w:val="00D04999"/>
    <w:rsid w:val="00D04A10"/>
    <w:rsid w:val="00D04C81"/>
    <w:rsid w:val="00D056AC"/>
    <w:rsid w:val="00D05A44"/>
    <w:rsid w:val="00D06798"/>
    <w:rsid w:val="00D079C8"/>
    <w:rsid w:val="00D10154"/>
    <w:rsid w:val="00D1030B"/>
    <w:rsid w:val="00D1035B"/>
    <w:rsid w:val="00D10518"/>
    <w:rsid w:val="00D10624"/>
    <w:rsid w:val="00D126C7"/>
    <w:rsid w:val="00D12784"/>
    <w:rsid w:val="00D12BB7"/>
    <w:rsid w:val="00D12E29"/>
    <w:rsid w:val="00D140E1"/>
    <w:rsid w:val="00D140FB"/>
    <w:rsid w:val="00D141D6"/>
    <w:rsid w:val="00D14285"/>
    <w:rsid w:val="00D1590F"/>
    <w:rsid w:val="00D15AFC"/>
    <w:rsid w:val="00D15D06"/>
    <w:rsid w:val="00D161F4"/>
    <w:rsid w:val="00D16D58"/>
    <w:rsid w:val="00D17074"/>
    <w:rsid w:val="00D17086"/>
    <w:rsid w:val="00D17457"/>
    <w:rsid w:val="00D17E38"/>
    <w:rsid w:val="00D20166"/>
    <w:rsid w:val="00D2065C"/>
    <w:rsid w:val="00D20BA4"/>
    <w:rsid w:val="00D20BF0"/>
    <w:rsid w:val="00D2101D"/>
    <w:rsid w:val="00D21665"/>
    <w:rsid w:val="00D22527"/>
    <w:rsid w:val="00D22AC1"/>
    <w:rsid w:val="00D234B6"/>
    <w:rsid w:val="00D235D5"/>
    <w:rsid w:val="00D23685"/>
    <w:rsid w:val="00D23802"/>
    <w:rsid w:val="00D239DD"/>
    <w:rsid w:val="00D23C19"/>
    <w:rsid w:val="00D23E28"/>
    <w:rsid w:val="00D23E89"/>
    <w:rsid w:val="00D241E3"/>
    <w:rsid w:val="00D24534"/>
    <w:rsid w:val="00D250D6"/>
    <w:rsid w:val="00D253CA"/>
    <w:rsid w:val="00D256E2"/>
    <w:rsid w:val="00D25E24"/>
    <w:rsid w:val="00D263D5"/>
    <w:rsid w:val="00D264E8"/>
    <w:rsid w:val="00D270FA"/>
    <w:rsid w:val="00D2727F"/>
    <w:rsid w:val="00D27423"/>
    <w:rsid w:val="00D27828"/>
    <w:rsid w:val="00D27B4B"/>
    <w:rsid w:val="00D27D94"/>
    <w:rsid w:val="00D3012D"/>
    <w:rsid w:val="00D304A0"/>
    <w:rsid w:val="00D304C2"/>
    <w:rsid w:val="00D31701"/>
    <w:rsid w:val="00D32E68"/>
    <w:rsid w:val="00D33047"/>
    <w:rsid w:val="00D333BE"/>
    <w:rsid w:val="00D343CB"/>
    <w:rsid w:val="00D354B3"/>
    <w:rsid w:val="00D35729"/>
    <w:rsid w:val="00D35CB0"/>
    <w:rsid w:val="00D35F5C"/>
    <w:rsid w:val="00D36E79"/>
    <w:rsid w:val="00D37043"/>
    <w:rsid w:val="00D37514"/>
    <w:rsid w:val="00D375AA"/>
    <w:rsid w:val="00D37F6E"/>
    <w:rsid w:val="00D40C71"/>
    <w:rsid w:val="00D41878"/>
    <w:rsid w:val="00D41B70"/>
    <w:rsid w:val="00D425AE"/>
    <w:rsid w:val="00D42EF0"/>
    <w:rsid w:val="00D43136"/>
    <w:rsid w:val="00D431D8"/>
    <w:rsid w:val="00D434DD"/>
    <w:rsid w:val="00D43B20"/>
    <w:rsid w:val="00D43DFD"/>
    <w:rsid w:val="00D43FC8"/>
    <w:rsid w:val="00D442D8"/>
    <w:rsid w:val="00D44542"/>
    <w:rsid w:val="00D44613"/>
    <w:rsid w:val="00D44C10"/>
    <w:rsid w:val="00D44FCB"/>
    <w:rsid w:val="00D459AD"/>
    <w:rsid w:val="00D45A0A"/>
    <w:rsid w:val="00D45E6E"/>
    <w:rsid w:val="00D45FA3"/>
    <w:rsid w:val="00D46341"/>
    <w:rsid w:val="00D4673E"/>
    <w:rsid w:val="00D474FA"/>
    <w:rsid w:val="00D47E8D"/>
    <w:rsid w:val="00D50D84"/>
    <w:rsid w:val="00D519FC"/>
    <w:rsid w:val="00D5266E"/>
    <w:rsid w:val="00D52C73"/>
    <w:rsid w:val="00D53D13"/>
    <w:rsid w:val="00D54156"/>
    <w:rsid w:val="00D547F1"/>
    <w:rsid w:val="00D54D70"/>
    <w:rsid w:val="00D5585E"/>
    <w:rsid w:val="00D55D03"/>
    <w:rsid w:val="00D57766"/>
    <w:rsid w:val="00D61768"/>
    <w:rsid w:val="00D61CC8"/>
    <w:rsid w:val="00D62213"/>
    <w:rsid w:val="00D62359"/>
    <w:rsid w:val="00D62948"/>
    <w:rsid w:val="00D6317C"/>
    <w:rsid w:val="00D637BF"/>
    <w:rsid w:val="00D63F88"/>
    <w:rsid w:val="00D63FEA"/>
    <w:rsid w:val="00D64014"/>
    <w:rsid w:val="00D642B9"/>
    <w:rsid w:val="00D6470F"/>
    <w:rsid w:val="00D64DD4"/>
    <w:rsid w:val="00D64DF8"/>
    <w:rsid w:val="00D6585E"/>
    <w:rsid w:val="00D65860"/>
    <w:rsid w:val="00D66037"/>
    <w:rsid w:val="00D664AD"/>
    <w:rsid w:val="00D664FC"/>
    <w:rsid w:val="00D66C5D"/>
    <w:rsid w:val="00D67F9F"/>
    <w:rsid w:val="00D7033D"/>
    <w:rsid w:val="00D70910"/>
    <w:rsid w:val="00D70E8D"/>
    <w:rsid w:val="00D712DD"/>
    <w:rsid w:val="00D72069"/>
    <w:rsid w:val="00D7254F"/>
    <w:rsid w:val="00D7263E"/>
    <w:rsid w:val="00D727EC"/>
    <w:rsid w:val="00D7330B"/>
    <w:rsid w:val="00D74178"/>
    <w:rsid w:val="00D744FD"/>
    <w:rsid w:val="00D748D7"/>
    <w:rsid w:val="00D74BF2"/>
    <w:rsid w:val="00D74C46"/>
    <w:rsid w:val="00D74EAF"/>
    <w:rsid w:val="00D74F5B"/>
    <w:rsid w:val="00D7573F"/>
    <w:rsid w:val="00D75B1C"/>
    <w:rsid w:val="00D76603"/>
    <w:rsid w:val="00D76AE6"/>
    <w:rsid w:val="00D7743A"/>
    <w:rsid w:val="00D80FCE"/>
    <w:rsid w:val="00D81320"/>
    <w:rsid w:val="00D814DD"/>
    <w:rsid w:val="00D8163B"/>
    <w:rsid w:val="00D81838"/>
    <w:rsid w:val="00D81AFF"/>
    <w:rsid w:val="00D820CC"/>
    <w:rsid w:val="00D8228D"/>
    <w:rsid w:val="00D82818"/>
    <w:rsid w:val="00D82FDE"/>
    <w:rsid w:val="00D83014"/>
    <w:rsid w:val="00D834F9"/>
    <w:rsid w:val="00D835E3"/>
    <w:rsid w:val="00D83EE7"/>
    <w:rsid w:val="00D84706"/>
    <w:rsid w:val="00D84ACB"/>
    <w:rsid w:val="00D84BD9"/>
    <w:rsid w:val="00D85580"/>
    <w:rsid w:val="00D85865"/>
    <w:rsid w:val="00D858CF"/>
    <w:rsid w:val="00D85DBA"/>
    <w:rsid w:val="00D85ECC"/>
    <w:rsid w:val="00D869D6"/>
    <w:rsid w:val="00D87ED2"/>
    <w:rsid w:val="00D90106"/>
    <w:rsid w:val="00D9016B"/>
    <w:rsid w:val="00D90C8E"/>
    <w:rsid w:val="00D91116"/>
    <w:rsid w:val="00D92268"/>
    <w:rsid w:val="00D92AA9"/>
    <w:rsid w:val="00D930CC"/>
    <w:rsid w:val="00D933E1"/>
    <w:rsid w:val="00D943B9"/>
    <w:rsid w:val="00D9445C"/>
    <w:rsid w:val="00D94792"/>
    <w:rsid w:val="00D9516E"/>
    <w:rsid w:val="00D957EA"/>
    <w:rsid w:val="00D960E2"/>
    <w:rsid w:val="00D96129"/>
    <w:rsid w:val="00D9636F"/>
    <w:rsid w:val="00D976D7"/>
    <w:rsid w:val="00D97AF7"/>
    <w:rsid w:val="00DA0132"/>
    <w:rsid w:val="00DA033D"/>
    <w:rsid w:val="00DA094B"/>
    <w:rsid w:val="00DA0D6C"/>
    <w:rsid w:val="00DA1DD8"/>
    <w:rsid w:val="00DA1E7D"/>
    <w:rsid w:val="00DA3272"/>
    <w:rsid w:val="00DA3B31"/>
    <w:rsid w:val="00DA3D6C"/>
    <w:rsid w:val="00DA4775"/>
    <w:rsid w:val="00DA5741"/>
    <w:rsid w:val="00DA618D"/>
    <w:rsid w:val="00DA61D5"/>
    <w:rsid w:val="00DA6218"/>
    <w:rsid w:val="00DA62D4"/>
    <w:rsid w:val="00DA65FB"/>
    <w:rsid w:val="00DA7D1E"/>
    <w:rsid w:val="00DB0008"/>
    <w:rsid w:val="00DB043E"/>
    <w:rsid w:val="00DB06FE"/>
    <w:rsid w:val="00DB08FE"/>
    <w:rsid w:val="00DB10BC"/>
    <w:rsid w:val="00DB1DB1"/>
    <w:rsid w:val="00DB2001"/>
    <w:rsid w:val="00DB2145"/>
    <w:rsid w:val="00DB2448"/>
    <w:rsid w:val="00DB246C"/>
    <w:rsid w:val="00DB3666"/>
    <w:rsid w:val="00DB3C10"/>
    <w:rsid w:val="00DB3EFF"/>
    <w:rsid w:val="00DB40C6"/>
    <w:rsid w:val="00DB4141"/>
    <w:rsid w:val="00DB4671"/>
    <w:rsid w:val="00DB5ACA"/>
    <w:rsid w:val="00DB5BF1"/>
    <w:rsid w:val="00DB65B9"/>
    <w:rsid w:val="00DB7598"/>
    <w:rsid w:val="00DB775E"/>
    <w:rsid w:val="00DB7C86"/>
    <w:rsid w:val="00DC03B6"/>
    <w:rsid w:val="00DC0A9E"/>
    <w:rsid w:val="00DC157E"/>
    <w:rsid w:val="00DC1724"/>
    <w:rsid w:val="00DC1884"/>
    <w:rsid w:val="00DC2731"/>
    <w:rsid w:val="00DC3546"/>
    <w:rsid w:val="00DC35C1"/>
    <w:rsid w:val="00DC3741"/>
    <w:rsid w:val="00DC3850"/>
    <w:rsid w:val="00DC420C"/>
    <w:rsid w:val="00DC4804"/>
    <w:rsid w:val="00DC4D3B"/>
    <w:rsid w:val="00DC5116"/>
    <w:rsid w:val="00DC514D"/>
    <w:rsid w:val="00DC5B28"/>
    <w:rsid w:val="00DC60D2"/>
    <w:rsid w:val="00DC662D"/>
    <w:rsid w:val="00DC74C3"/>
    <w:rsid w:val="00DD0E10"/>
    <w:rsid w:val="00DD1438"/>
    <w:rsid w:val="00DD14BD"/>
    <w:rsid w:val="00DD1DF8"/>
    <w:rsid w:val="00DD2652"/>
    <w:rsid w:val="00DD5D61"/>
    <w:rsid w:val="00DD5DB6"/>
    <w:rsid w:val="00DD6261"/>
    <w:rsid w:val="00DD639C"/>
    <w:rsid w:val="00DD64D9"/>
    <w:rsid w:val="00DD65BD"/>
    <w:rsid w:val="00DD76F7"/>
    <w:rsid w:val="00DD7FAC"/>
    <w:rsid w:val="00DE1368"/>
    <w:rsid w:val="00DE15EE"/>
    <w:rsid w:val="00DE16BF"/>
    <w:rsid w:val="00DE1D48"/>
    <w:rsid w:val="00DE1DAC"/>
    <w:rsid w:val="00DE1E52"/>
    <w:rsid w:val="00DE213E"/>
    <w:rsid w:val="00DE2C95"/>
    <w:rsid w:val="00DE3003"/>
    <w:rsid w:val="00DE37F5"/>
    <w:rsid w:val="00DE4480"/>
    <w:rsid w:val="00DE5187"/>
    <w:rsid w:val="00DE5BFF"/>
    <w:rsid w:val="00DE60C7"/>
    <w:rsid w:val="00DE63FC"/>
    <w:rsid w:val="00DE69D0"/>
    <w:rsid w:val="00DE6F52"/>
    <w:rsid w:val="00DE7048"/>
    <w:rsid w:val="00DF010F"/>
    <w:rsid w:val="00DF09CC"/>
    <w:rsid w:val="00DF0F6B"/>
    <w:rsid w:val="00DF15E4"/>
    <w:rsid w:val="00DF1BF9"/>
    <w:rsid w:val="00DF22AC"/>
    <w:rsid w:val="00DF26E4"/>
    <w:rsid w:val="00DF3242"/>
    <w:rsid w:val="00DF3522"/>
    <w:rsid w:val="00DF5B5E"/>
    <w:rsid w:val="00DF5FE1"/>
    <w:rsid w:val="00DF7901"/>
    <w:rsid w:val="00DF7AB2"/>
    <w:rsid w:val="00DF7BF3"/>
    <w:rsid w:val="00DF7C64"/>
    <w:rsid w:val="00DF7F25"/>
    <w:rsid w:val="00DF7FEF"/>
    <w:rsid w:val="00E012C7"/>
    <w:rsid w:val="00E01791"/>
    <w:rsid w:val="00E01C71"/>
    <w:rsid w:val="00E024E4"/>
    <w:rsid w:val="00E0264A"/>
    <w:rsid w:val="00E03BDA"/>
    <w:rsid w:val="00E04217"/>
    <w:rsid w:val="00E0560A"/>
    <w:rsid w:val="00E05F23"/>
    <w:rsid w:val="00E06009"/>
    <w:rsid w:val="00E061AA"/>
    <w:rsid w:val="00E06D02"/>
    <w:rsid w:val="00E06DFA"/>
    <w:rsid w:val="00E0720F"/>
    <w:rsid w:val="00E0750F"/>
    <w:rsid w:val="00E07F4E"/>
    <w:rsid w:val="00E12A46"/>
    <w:rsid w:val="00E12BA6"/>
    <w:rsid w:val="00E12CD6"/>
    <w:rsid w:val="00E13877"/>
    <w:rsid w:val="00E15AB9"/>
    <w:rsid w:val="00E15DE0"/>
    <w:rsid w:val="00E16143"/>
    <w:rsid w:val="00E17126"/>
    <w:rsid w:val="00E1718A"/>
    <w:rsid w:val="00E1723E"/>
    <w:rsid w:val="00E174C7"/>
    <w:rsid w:val="00E176BB"/>
    <w:rsid w:val="00E17FAE"/>
    <w:rsid w:val="00E209E3"/>
    <w:rsid w:val="00E20D26"/>
    <w:rsid w:val="00E20F2E"/>
    <w:rsid w:val="00E2298B"/>
    <w:rsid w:val="00E2350C"/>
    <w:rsid w:val="00E23919"/>
    <w:rsid w:val="00E241CE"/>
    <w:rsid w:val="00E25CF0"/>
    <w:rsid w:val="00E26E59"/>
    <w:rsid w:val="00E26F76"/>
    <w:rsid w:val="00E2706F"/>
    <w:rsid w:val="00E275CE"/>
    <w:rsid w:val="00E27E4A"/>
    <w:rsid w:val="00E27F4C"/>
    <w:rsid w:val="00E30837"/>
    <w:rsid w:val="00E30843"/>
    <w:rsid w:val="00E30861"/>
    <w:rsid w:val="00E30E7D"/>
    <w:rsid w:val="00E32003"/>
    <w:rsid w:val="00E325B3"/>
    <w:rsid w:val="00E32982"/>
    <w:rsid w:val="00E32D0C"/>
    <w:rsid w:val="00E32E96"/>
    <w:rsid w:val="00E32F1B"/>
    <w:rsid w:val="00E334E1"/>
    <w:rsid w:val="00E337D3"/>
    <w:rsid w:val="00E35D54"/>
    <w:rsid w:val="00E362B3"/>
    <w:rsid w:val="00E3678C"/>
    <w:rsid w:val="00E36873"/>
    <w:rsid w:val="00E36B09"/>
    <w:rsid w:val="00E37438"/>
    <w:rsid w:val="00E37953"/>
    <w:rsid w:val="00E415FA"/>
    <w:rsid w:val="00E42072"/>
    <w:rsid w:val="00E421C0"/>
    <w:rsid w:val="00E4298A"/>
    <w:rsid w:val="00E42B0A"/>
    <w:rsid w:val="00E42F92"/>
    <w:rsid w:val="00E431AF"/>
    <w:rsid w:val="00E4413D"/>
    <w:rsid w:val="00E448BD"/>
    <w:rsid w:val="00E44AC3"/>
    <w:rsid w:val="00E44CCB"/>
    <w:rsid w:val="00E44E53"/>
    <w:rsid w:val="00E45201"/>
    <w:rsid w:val="00E452CE"/>
    <w:rsid w:val="00E45B0D"/>
    <w:rsid w:val="00E45BA9"/>
    <w:rsid w:val="00E45C1A"/>
    <w:rsid w:val="00E463E4"/>
    <w:rsid w:val="00E46479"/>
    <w:rsid w:val="00E46921"/>
    <w:rsid w:val="00E474B3"/>
    <w:rsid w:val="00E47760"/>
    <w:rsid w:val="00E47AB5"/>
    <w:rsid w:val="00E50620"/>
    <w:rsid w:val="00E508AC"/>
    <w:rsid w:val="00E50E5D"/>
    <w:rsid w:val="00E51CE3"/>
    <w:rsid w:val="00E53C86"/>
    <w:rsid w:val="00E54297"/>
    <w:rsid w:val="00E5430E"/>
    <w:rsid w:val="00E54647"/>
    <w:rsid w:val="00E56280"/>
    <w:rsid w:val="00E569DE"/>
    <w:rsid w:val="00E57322"/>
    <w:rsid w:val="00E600C8"/>
    <w:rsid w:val="00E60446"/>
    <w:rsid w:val="00E618BE"/>
    <w:rsid w:val="00E62980"/>
    <w:rsid w:val="00E6326F"/>
    <w:rsid w:val="00E635B6"/>
    <w:rsid w:val="00E6377A"/>
    <w:rsid w:val="00E63814"/>
    <w:rsid w:val="00E639AE"/>
    <w:rsid w:val="00E64B11"/>
    <w:rsid w:val="00E65335"/>
    <w:rsid w:val="00E655DD"/>
    <w:rsid w:val="00E65613"/>
    <w:rsid w:val="00E65633"/>
    <w:rsid w:val="00E65781"/>
    <w:rsid w:val="00E65B51"/>
    <w:rsid w:val="00E65CE6"/>
    <w:rsid w:val="00E663EC"/>
    <w:rsid w:val="00E665CB"/>
    <w:rsid w:val="00E66D2E"/>
    <w:rsid w:val="00E6710D"/>
    <w:rsid w:val="00E672C7"/>
    <w:rsid w:val="00E67335"/>
    <w:rsid w:val="00E6757D"/>
    <w:rsid w:val="00E702B5"/>
    <w:rsid w:val="00E705B3"/>
    <w:rsid w:val="00E7062C"/>
    <w:rsid w:val="00E706B6"/>
    <w:rsid w:val="00E70982"/>
    <w:rsid w:val="00E70C78"/>
    <w:rsid w:val="00E70DD1"/>
    <w:rsid w:val="00E71859"/>
    <w:rsid w:val="00E72545"/>
    <w:rsid w:val="00E73EC6"/>
    <w:rsid w:val="00E745C2"/>
    <w:rsid w:val="00E754C6"/>
    <w:rsid w:val="00E7705D"/>
    <w:rsid w:val="00E77D72"/>
    <w:rsid w:val="00E800D3"/>
    <w:rsid w:val="00E80210"/>
    <w:rsid w:val="00E80287"/>
    <w:rsid w:val="00E8074E"/>
    <w:rsid w:val="00E82C0A"/>
    <w:rsid w:val="00E8382C"/>
    <w:rsid w:val="00E83A38"/>
    <w:rsid w:val="00E848FB"/>
    <w:rsid w:val="00E84CDC"/>
    <w:rsid w:val="00E85AF1"/>
    <w:rsid w:val="00E85DE4"/>
    <w:rsid w:val="00E86691"/>
    <w:rsid w:val="00E86744"/>
    <w:rsid w:val="00E87A0C"/>
    <w:rsid w:val="00E87B85"/>
    <w:rsid w:val="00E87BBD"/>
    <w:rsid w:val="00E902E0"/>
    <w:rsid w:val="00E90376"/>
    <w:rsid w:val="00E91332"/>
    <w:rsid w:val="00E918E6"/>
    <w:rsid w:val="00E91F2B"/>
    <w:rsid w:val="00E9246F"/>
    <w:rsid w:val="00E9399D"/>
    <w:rsid w:val="00E94BED"/>
    <w:rsid w:val="00E963BC"/>
    <w:rsid w:val="00E96661"/>
    <w:rsid w:val="00E96BB7"/>
    <w:rsid w:val="00E977D6"/>
    <w:rsid w:val="00EA00E7"/>
    <w:rsid w:val="00EA0CFA"/>
    <w:rsid w:val="00EA1177"/>
    <w:rsid w:val="00EA17D2"/>
    <w:rsid w:val="00EA1A2B"/>
    <w:rsid w:val="00EA1F6F"/>
    <w:rsid w:val="00EA22D2"/>
    <w:rsid w:val="00EA2C3A"/>
    <w:rsid w:val="00EA32BB"/>
    <w:rsid w:val="00EA4128"/>
    <w:rsid w:val="00EA42D2"/>
    <w:rsid w:val="00EA45EB"/>
    <w:rsid w:val="00EA50A2"/>
    <w:rsid w:val="00EA53C1"/>
    <w:rsid w:val="00EA54C6"/>
    <w:rsid w:val="00EA56AF"/>
    <w:rsid w:val="00EA56C6"/>
    <w:rsid w:val="00EA56DE"/>
    <w:rsid w:val="00EA5A9E"/>
    <w:rsid w:val="00EA6340"/>
    <w:rsid w:val="00EA6772"/>
    <w:rsid w:val="00EA6B5D"/>
    <w:rsid w:val="00EA6C63"/>
    <w:rsid w:val="00EA7830"/>
    <w:rsid w:val="00EB0506"/>
    <w:rsid w:val="00EB0749"/>
    <w:rsid w:val="00EB2789"/>
    <w:rsid w:val="00EB2E0A"/>
    <w:rsid w:val="00EB3141"/>
    <w:rsid w:val="00EB31B8"/>
    <w:rsid w:val="00EB3AB0"/>
    <w:rsid w:val="00EB4559"/>
    <w:rsid w:val="00EB4F09"/>
    <w:rsid w:val="00EB5663"/>
    <w:rsid w:val="00EB5851"/>
    <w:rsid w:val="00EB5A79"/>
    <w:rsid w:val="00EB6248"/>
    <w:rsid w:val="00EB65CA"/>
    <w:rsid w:val="00EB78AE"/>
    <w:rsid w:val="00EB7B20"/>
    <w:rsid w:val="00EB7E7E"/>
    <w:rsid w:val="00EC077B"/>
    <w:rsid w:val="00EC092F"/>
    <w:rsid w:val="00EC0C12"/>
    <w:rsid w:val="00EC0E42"/>
    <w:rsid w:val="00EC100F"/>
    <w:rsid w:val="00EC150F"/>
    <w:rsid w:val="00EC167A"/>
    <w:rsid w:val="00EC19FB"/>
    <w:rsid w:val="00EC279F"/>
    <w:rsid w:val="00EC31B2"/>
    <w:rsid w:val="00EC332F"/>
    <w:rsid w:val="00EC39E4"/>
    <w:rsid w:val="00EC41F1"/>
    <w:rsid w:val="00EC489A"/>
    <w:rsid w:val="00EC4C46"/>
    <w:rsid w:val="00EC4CCD"/>
    <w:rsid w:val="00EC4E32"/>
    <w:rsid w:val="00EC55DE"/>
    <w:rsid w:val="00EC5E12"/>
    <w:rsid w:val="00EC60B2"/>
    <w:rsid w:val="00EC655A"/>
    <w:rsid w:val="00EC6598"/>
    <w:rsid w:val="00ED0493"/>
    <w:rsid w:val="00ED06A1"/>
    <w:rsid w:val="00ED071A"/>
    <w:rsid w:val="00ED0840"/>
    <w:rsid w:val="00ED0979"/>
    <w:rsid w:val="00ED0FF1"/>
    <w:rsid w:val="00ED1665"/>
    <w:rsid w:val="00ED1800"/>
    <w:rsid w:val="00ED1E2A"/>
    <w:rsid w:val="00ED2023"/>
    <w:rsid w:val="00ED20C3"/>
    <w:rsid w:val="00ED2C57"/>
    <w:rsid w:val="00ED32E8"/>
    <w:rsid w:val="00ED47A1"/>
    <w:rsid w:val="00ED48DE"/>
    <w:rsid w:val="00ED4AF9"/>
    <w:rsid w:val="00ED4DA7"/>
    <w:rsid w:val="00ED56E3"/>
    <w:rsid w:val="00ED644E"/>
    <w:rsid w:val="00ED6587"/>
    <w:rsid w:val="00ED6A80"/>
    <w:rsid w:val="00ED7829"/>
    <w:rsid w:val="00EE1124"/>
    <w:rsid w:val="00EE1B58"/>
    <w:rsid w:val="00EE2887"/>
    <w:rsid w:val="00EE2EFB"/>
    <w:rsid w:val="00EE3350"/>
    <w:rsid w:val="00EE431B"/>
    <w:rsid w:val="00EE439D"/>
    <w:rsid w:val="00EE4B7F"/>
    <w:rsid w:val="00EE50F9"/>
    <w:rsid w:val="00EE5E25"/>
    <w:rsid w:val="00EE642D"/>
    <w:rsid w:val="00EE65E7"/>
    <w:rsid w:val="00EE6612"/>
    <w:rsid w:val="00EE6814"/>
    <w:rsid w:val="00EE6A50"/>
    <w:rsid w:val="00EE71A5"/>
    <w:rsid w:val="00EE7226"/>
    <w:rsid w:val="00EE74D2"/>
    <w:rsid w:val="00EE756D"/>
    <w:rsid w:val="00EE78E3"/>
    <w:rsid w:val="00EE79E1"/>
    <w:rsid w:val="00EE7B73"/>
    <w:rsid w:val="00EF05CE"/>
    <w:rsid w:val="00EF0823"/>
    <w:rsid w:val="00EF0B26"/>
    <w:rsid w:val="00EF1117"/>
    <w:rsid w:val="00EF1477"/>
    <w:rsid w:val="00EF1C41"/>
    <w:rsid w:val="00EF1FD4"/>
    <w:rsid w:val="00EF206E"/>
    <w:rsid w:val="00EF279A"/>
    <w:rsid w:val="00EF27DA"/>
    <w:rsid w:val="00EF34ED"/>
    <w:rsid w:val="00EF46FE"/>
    <w:rsid w:val="00EF50F2"/>
    <w:rsid w:val="00EF5ACE"/>
    <w:rsid w:val="00EF5BC8"/>
    <w:rsid w:val="00EF5F90"/>
    <w:rsid w:val="00EF6121"/>
    <w:rsid w:val="00EF62D2"/>
    <w:rsid w:val="00EF657A"/>
    <w:rsid w:val="00EF673F"/>
    <w:rsid w:val="00EF7B5E"/>
    <w:rsid w:val="00EF7B9D"/>
    <w:rsid w:val="00F002B4"/>
    <w:rsid w:val="00F0033D"/>
    <w:rsid w:val="00F00565"/>
    <w:rsid w:val="00F005DA"/>
    <w:rsid w:val="00F01289"/>
    <w:rsid w:val="00F01A67"/>
    <w:rsid w:val="00F01D54"/>
    <w:rsid w:val="00F0222D"/>
    <w:rsid w:val="00F0222E"/>
    <w:rsid w:val="00F02A0A"/>
    <w:rsid w:val="00F0344E"/>
    <w:rsid w:val="00F03DBE"/>
    <w:rsid w:val="00F03F3D"/>
    <w:rsid w:val="00F0473B"/>
    <w:rsid w:val="00F04A09"/>
    <w:rsid w:val="00F04EB5"/>
    <w:rsid w:val="00F04FC9"/>
    <w:rsid w:val="00F06054"/>
    <w:rsid w:val="00F061B9"/>
    <w:rsid w:val="00F06FCC"/>
    <w:rsid w:val="00F07138"/>
    <w:rsid w:val="00F071FD"/>
    <w:rsid w:val="00F0732E"/>
    <w:rsid w:val="00F07874"/>
    <w:rsid w:val="00F07E1A"/>
    <w:rsid w:val="00F07EFC"/>
    <w:rsid w:val="00F07FCC"/>
    <w:rsid w:val="00F102A1"/>
    <w:rsid w:val="00F108FE"/>
    <w:rsid w:val="00F1161A"/>
    <w:rsid w:val="00F118A5"/>
    <w:rsid w:val="00F11909"/>
    <w:rsid w:val="00F11D59"/>
    <w:rsid w:val="00F120BD"/>
    <w:rsid w:val="00F128CB"/>
    <w:rsid w:val="00F12C19"/>
    <w:rsid w:val="00F13066"/>
    <w:rsid w:val="00F130E4"/>
    <w:rsid w:val="00F13F09"/>
    <w:rsid w:val="00F140C4"/>
    <w:rsid w:val="00F15084"/>
    <w:rsid w:val="00F16620"/>
    <w:rsid w:val="00F16735"/>
    <w:rsid w:val="00F170AB"/>
    <w:rsid w:val="00F170F8"/>
    <w:rsid w:val="00F174B9"/>
    <w:rsid w:val="00F178A8"/>
    <w:rsid w:val="00F17C52"/>
    <w:rsid w:val="00F17C58"/>
    <w:rsid w:val="00F200E4"/>
    <w:rsid w:val="00F203FB"/>
    <w:rsid w:val="00F20FEF"/>
    <w:rsid w:val="00F21079"/>
    <w:rsid w:val="00F2128D"/>
    <w:rsid w:val="00F216D7"/>
    <w:rsid w:val="00F22036"/>
    <w:rsid w:val="00F22361"/>
    <w:rsid w:val="00F2264A"/>
    <w:rsid w:val="00F23465"/>
    <w:rsid w:val="00F23645"/>
    <w:rsid w:val="00F23915"/>
    <w:rsid w:val="00F24015"/>
    <w:rsid w:val="00F24948"/>
    <w:rsid w:val="00F24F78"/>
    <w:rsid w:val="00F25386"/>
    <w:rsid w:val="00F2582C"/>
    <w:rsid w:val="00F25A9D"/>
    <w:rsid w:val="00F266FB"/>
    <w:rsid w:val="00F26A3C"/>
    <w:rsid w:val="00F26B30"/>
    <w:rsid w:val="00F2745D"/>
    <w:rsid w:val="00F2753C"/>
    <w:rsid w:val="00F27AB5"/>
    <w:rsid w:val="00F27B95"/>
    <w:rsid w:val="00F304D0"/>
    <w:rsid w:val="00F30D88"/>
    <w:rsid w:val="00F31359"/>
    <w:rsid w:val="00F31446"/>
    <w:rsid w:val="00F3157B"/>
    <w:rsid w:val="00F315D2"/>
    <w:rsid w:val="00F3184E"/>
    <w:rsid w:val="00F31AF6"/>
    <w:rsid w:val="00F3385D"/>
    <w:rsid w:val="00F34178"/>
    <w:rsid w:val="00F3429C"/>
    <w:rsid w:val="00F343E8"/>
    <w:rsid w:val="00F3475C"/>
    <w:rsid w:val="00F34A47"/>
    <w:rsid w:val="00F34BB0"/>
    <w:rsid w:val="00F34C02"/>
    <w:rsid w:val="00F35191"/>
    <w:rsid w:val="00F35E95"/>
    <w:rsid w:val="00F36349"/>
    <w:rsid w:val="00F36620"/>
    <w:rsid w:val="00F36E63"/>
    <w:rsid w:val="00F37F62"/>
    <w:rsid w:val="00F40689"/>
    <w:rsid w:val="00F40AAD"/>
    <w:rsid w:val="00F41952"/>
    <w:rsid w:val="00F419A1"/>
    <w:rsid w:val="00F419AE"/>
    <w:rsid w:val="00F424B4"/>
    <w:rsid w:val="00F42CB8"/>
    <w:rsid w:val="00F4324F"/>
    <w:rsid w:val="00F43EB7"/>
    <w:rsid w:val="00F4490E"/>
    <w:rsid w:val="00F44934"/>
    <w:rsid w:val="00F44B07"/>
    <w:rsid w:val="00F44D39"/>
    <w:rsid w:val="00F451D5"/>
    <w:rsid w:val="00F4574B"/>
    <w:rsid w:val="00F45957"/>
    <w:rsid w:val="00F46679"/>
    <w:rsid w:val="00F46CCB"/>
    <w:rsid w:val="00F46CF5"/>
    <w:rsid w:val="00F47739"/>
    <w:rsid w:val="00F47960"/>
    <w:rsid w:val="00F47BEC"/>
    <w:rsid w:val="00F5074C"/>
    <w:rsid w:val="00F509F7"/>
    <w:rsid w:val="00F5139F"/>
    <w:rsid w:val="00F51B58"/>
    <w:rsid w:val="00F5237D"/>
    <w:rsid w:val="00F5264B"/>
    <w:rsid w:val="00F52AE4"/>
    <w:rsid w:val="00F52C8C"/>
    <w:rsid w:val="00F542F7"/>
    <w:rsid w:val="00F546E2"/>
    <w:rsid w:val="00F54D68"/>
    <w:rsid w:val="00F54F87"/>
    <w:rsid w:val="00F552BC"/>
    <w:rsid w:val="00F557A4"/>
    <w:rsid w:val="00F564C7"/>
    <w:rsid w:val="00F572DD"/>
    <w:rsid w:val="00F57426"/>
    <w:rsid w:val="00F57778"/>
    <w:rsid w:val="00F602D7"/>
    <w:rsid w:val="00F60EAC"/>
    <w:rsid w:val="00F61216"/>
    <w:rsid w:val="00F6196D"/>
    <w:rsid w:val="00F61974"/>
    <w:rsid w:val="00F61F17"/>
    <w:rsid w:val="00F62520"/>
    <w:rsid w:val="00F628F1"/>
    <w:rsid w:val="00F6295D"/>
    <w:rsid w:val="00F629DF"/>
    <w:rsid w:val="00F640AA"/>
    <w:rsid w:val="00F641C9"/>
    <w:rsid w:val="00F64690"/>
    <w:rsid w:val="00F64793"/>
    <w:rsid w:val="00F64CDC"/>
    <w:rsid w:val="00F65351"/>
    <w:rsid w:val="00F65A7D"/>
    <w:rsid w:val="00F67085"/>
    <w:rsid w:val="00F679D3"/>
    <w:rsid w:val="00F67B70"/>
    <w:rsid w:val="00F70361"/>
    <w:rsid w:val="00F70BE7"/>
    <w:rsid w:val="00F71DAF"/>
    <w:rsid w:val="00F720EE"/>
    <w:rsid w:val="00F7291E"/>
    <w:rsid w:val="00F72BCB"/>
    <w:rsid w:val="00F72E4A"/>
    <w:rsid w:val="00F730CA"/>
    <w:rsid w:val="00F7332C"/>
    <w:rsid w:val="00F738E3"/>
    <w:rsid w:val="00F73B32"/>
    <w:rsid w:val="00F742C3"/>
    <w:rsid w:val="00F74C1C"/>
    <w:rsid w:val="00F7543B"/>
    <w:rsid w:val="00F771B4"/>
    <w:rsid w:val="00F7736D"/>
    <w:rsid w:val="00F77901"/>
    <w:rsid w:val="00F77FBD"/>
    <w:rsid w:val="00F8055D"/>
    <w:rsid w:val="00F808B5"/>
    <w:rsid w:val="00F814CC"/>
    <w:rsid w:val="00F818E5"/>
    <w:rsid w:val="00F81A98"/>
    <w:rsid w:val="00F81B40"/>
    <w:rsid w:val="00F81E5C"/>
    <w:rsid w:val="00F8233C"/>
    <w:rsid w:val="00F8254A"/>
    <w:rsid w:val="00F82643"/>
    <w:rsid w:val="00F82C18"/>
    <w:rsid w:val="00F8306D"/>
    <w:rsid w:val="00F836AD"/>
    <w:rsid w:val="00F83FCA"/>
    <w:rsid w:val="00F84D3E"/>
    <w:rsid w:val="00F85360"/>
    <w:rsid w:val="00F85983"/>
    <w:rsid w:val="00F85CA2"/>
    <w:rsid w:val="00F860B3"/>
    <w:rsid w:val="00F866A4"/>
    <w:rsid w:val="00F86A4B"/>
    <w:rsid w:val="00F86E56"/>
    <w:rsid w:val="00F86EE5"/>
    <w:rsid w:val="00F87226"/>
    <w:rsid w:val="00F874FE"/>
    <w:rsid w:val="00F90806"/>
    <w:rsid w:val="00F91E9A"/>
    <w:rsid w:val="00F9288A"/>
    <w:rsid w:val="00F96AD4"/>
    <w:rsid w:val="00F97008"/>
    <w:rsid w:val="00F971AC"/>
    <w:rsid w:val="00FA0C64"/>
    <w:rsid w:val="00FA1D3C"/>
    <w:rsid w:val="00FA1DA5"/>
    <w:rsid w:val="00FA1E04"/>
    <w:rsid w:val="00FA2ACF"/>
    <w:rsid w:val="00FA3915"/>
    <w:rsid w:val="00FA406A"/>
    <w:rsid w:val="00FA41C3"/>
    <w:rsid w:val="00FA53B3"/>
    <w:rsid w:val="00FA56B9"/>
    <w:rsid w:val="00FA5960"/>
    <w:rsid w:val="00FA7256"/>
    <w:rsid w:val="00FA7803"/>
    <w:rsid w:val="00FB08DA"/>
    <w:rsid w:val="00FB1532"/>
    <w:rsid w:val="00FB1863"/>
    <w:rsid w:val="00FB2239"/>
    <w:rsid w:val="00FB2464"/>
    <w:rsid w:val="00FB277C"/>
    <w:rsid w:val="00FB32ED"/>
    <w:rsid w:val="00FB3C46"/>
    <w:rsid w:val="00FB43EB"/>
    <w:rsid w:val="00FB4406"/>
    <w:rsid w:val="00FB4CDD"/>
    <w:rsid w:val="00FB5115"/>
    <w:rsid w:val="00FB52C9"/>
    <w:rsid w:val="00FB6400"/>
    <w:rsid w:val="00FB6451"/>
    <w:rsid w:val="00FB65EE"/>
    <w:rsid w:val="00FB66F7"/>
    <w:rsid w:val="00FB67BA"/>
    <w:rsid w:val="00FB69FF"/>
    <w:rsid w:val="00FB6B24"/>
    <w:rsid w:val="00FB76B1"/>
    <w:rsid w:val="00FB77D6"/>
    <w:rsid w:val="00FB7C77"/>
    <w:rsid w:val="00FC0271"/>
    <w:rsid w:val="00FC0E7C"/>
    <w:rsid w:val="00FC22CD"/>
    <w:rsid w:val="00FC2C74"/>
    <w:rsid w:val="00FC35F0"/>
    <w:rsid w:val="00FC38E9"/>
    <w:rsid w:val="00FC3A24"/>
    <w:rsid w:val="00FC3D58"/>
    <w:rsid w:val="00FC438A"/>
    <w:rsid w:val="00FC450C"/>
    <w:rsid w:val="00FC5D88"/>
    <w:rsid w:val="00FC5E29"/>
    <w:rsid w:val="00FC5EE3"/>
    <w:rsid w:val="00FC6E49"/>
    <w:rsid w:val="00FC6F6A"/>
    <w:rsid w:val="00FC7578"/>
    <w:rsid w:val="00FC7BC6"/>
    <w:rsid w:val="00FC7DB2"/>
    <w:rsid w:val="00FD078B"/>
    <w:rsid w:val="00FD0D8A"/>
    <w:rsid w:val="00FD1252"/>
    <w:rsid w:val="00FD1530"/>
    <w:rsid w:val="00FD1890"/>
    <w:rsid w:val="00FD19C2"/>
    <w:rsid w:val="00FD21B4"/>
    <w:rsid w:val="00FD24C5"/>
    <w:rsid w:val="00FD269A"/>
    <w:rsid w:val="00FD2AA2"/>
    <w:rsid w:val="00FD2ACB"/>
    <w:rsid w:val="00FD2BC2"/>
    <w:rsid w:val="00FD2D6A"/>
    <w:rsid w:val="00FD2F00"/>
    <w:rsid w:val="00FD34F3"/>
    <w:rsid w:val="00FD35AE"/>
    <w:rsid w:val="00FD47B8"/>
    <w:rsid w:val="00FD490D"/>
    <w:rsid w:val="00FD4BE8"/>
    <w:rsid w:val="00FD4F48"/>
    <w:rsid w:val="00FD5055"/>
    <w:rsid w:val="00FD547E"/>
    <w:rsid w:val="00FD61F0"/>
    <w:rsid w:val="00FD671D"/>
    <w:rsid w:val="00FD6885"/>
    <w:rsid w:val="00FD6A50"/>
    <w:rsid w:val="00FD7913"/>
    <w:rsid w:val="00FD7BB4"/>
    <w:rsid w:val="00FE06F7"/>
    <w:rsid w:val="00FE1612"/>
    <w:rsid w:val="00FE1B47"/>
    <w:rsid w:val="00FE24D3"/>
    <w:rsid w:val="00FE24D5"/>
    <w:rsid w:val="00FE2D65"/>
    <w:rsid w:val="00FE38D8"/>
    <w:rsid w:val="00FE40D4"/>
    <w:rsid w:val="00FE50E5"/>
    <w:rsid w:val="00FE5545"/>
    <w:rsid w:val="00FE56E2"/>
    <w:rsid w:val="00FE5B4A"/>
    <w:rsid w:val="00FE5D69"/>
    <w:rsid w:val="00FE5EA0"/>
    <w:rsid w:val="00FE5EB1"/>
    <w:rsid w:val="00FE6842"/>
    <w:rsid w:val="00FE6853"/>
    <w:rsid w:val="00FE6D5E"/>
    <w:rsid w:val="00FE7423"/>
    <w:rsid w:val="00FE78A6"/>
    <w:rsid w:val="00FE7C1E"/>
    <w:rsid w:val="00FF0455"/>
    <w:rsid w:val="00FF0D16"/>
    <w:rsid w:val="00FF12DD"/>
    <w:rsid w:val="00FF1A2B"/>
    <w:rsid w:val="00FF23C6"/>
    <w:rsid w:val="00FF25A3"/>
    <w:rsid w:val="00FF3B0C"/>
    <w:rsid w:val="00FF3D8C"/>
    <w:rsid w:val="00FF3E5A"/>
    <w:rsid w:val="00FF428F"/>
    <w:rsid w:val="00FF45FA"/>
    <w:rsid w:val="00FF4987"/>
    <w:rsid w:val="00FF5B14"/>
    <w:rsid w:val="00FF6DEC"/>
    <w:rsid w:val="00FF708B"/>
    <w:rsid w:val="00FF7847"/>
    <w:rsid w:val="00FF7D94"/>
    <w:rsid w:val="00FF7E9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97"/>
    <w:pPr>
      <w:framePr w:wrap="auto"/>
      <w:widowControl/>
      <w:autoSpaceDE/>
      <w:autoSpaceDN/>
      <w:adjustRightInd/>
      <w:spacing w:after="160" w:line="259" w:lineRule="auto"/>
      <w:ind w:left="0" w:right="0"/>
      <w:jc w:val="left"/>
      <w:textAlignment w:val="auto"/>
    </w:pPr>
    <w:rPr>
      <w:rFonts w:cs="Times New Roman"/>
      <w:sz w:val="24"/>
      <w:szCs w:val="20"/>
      <w:rtl w:val="0"/>
      <w:cs w:val="0"/>
      <w:lang w:val="sk-SK" w:eastAsia="sk-SK" w:bidi="ar-SA"/>
    </w:rPr>
  </w:style>
  <w:style w:type="paragraph" w:styleId="Heading1">
    <w:name w:val="heading 1"/>
    <w:basedOn w:val="Normal"/>
    <w:link w:val="Nadpis1Char"/>
    <w:uiPriority w:val="9"/>
    <w:qFormat/>
    <w:rsid w:val="000B072A"/>
    <w:pPr>
      <w:spacing w:before="100" w:beforeAutospacing="1" w:after="100" w:afterAutospacing="1" w:line="240" w:lineRule="auto"/>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072A"/>
    <w:rPr>
      <w:rFonts w:ascii="Times New Roman" w:hAnsi="Times New Roman" w:cs="Times New Roman"/>
      <w:b/>
      <w:kern w:val="36"/>
      <w:sz w:val="48"/>
      <w:rtl w:val="0"/>
      <w:cs w:val="0"/>
    </w:rPr>
  </w:style>
  <w:style w:type="paragraph" w:styleId="FootnoteText">
    <w:name w:val="footnote text"/>
    <w:basedOn w:val="Normal"/>
    <w:link w:val="TextpoznmkypodiarouChar"/>
    <w:uiPriority w:val="99"/>
    <w:unhideWhenUsed/>
    <w:qFormat/>
    <w:rsid w:val="00FB43EB"/>
    <w:pPr>
      <w:jc w:val="left"/>
    </w:pPr>
    <w:rPr>
      <w:sz w:val="20"/>
    </w:rPr>
  </w:style>
  <w:style w:type="character" w:customStyle="1" w:styleId="TextpoznmkypodiarouChar">
    <w:name w:val="Text poznámky pod čiarou Char"/>
    <w:basedOn w:val="DefaultParagraphFont"/>
    <w:link w:val="FootnoteText"/>
    <w:uiPriority w:val="99"/>
    <w:locked/>
    <w:rsid w:val="00FB43EB"/>
    <w:rPr>
      <w:rFonts w:cs="Times New Roman"/>
      <w:sz w:val="20"/>
      <w:rtl w:val="0"/>
      <w:cs w:val="0"/>
    </w:rPr>
  </w:style>
  <w:style w:type="character" w:styleId="FootnoteReference">
    <w:name w:val="footnote reference"/>
    <w:basedOn w:val="DefaultParagraphFont"/>
    <w:uiPriority w:val="99"/>
    <w:semiHidden/>
    <w:unhideWhenUsed/>
    <w:rsid w:val="00FB43EB"/>
    <w:rPr>
      <w:rFonts w:cs="Times New Roman"/>
      <w:vertAlign w:val="superscript"/>
      <w:rtl w:val="0"/>
      <w:cs w:val="0"/>
    </w:rPr>
  </w:style>
  <w:style w:type="character" w:styleId="Strong">
    <w:name w:val="Strong"/>
    <w:basedOn w:val="DefaultParagraphFont"/>
    <w:uiPriority w:val="22"/>
    <w:qFormat/>
    <w:rsid w:val="00FB43EB"/>
    <w:rPr>
      <w:rFonts w:cs="Times New Roman"/>
      <w:b/>
      <w:rtl w:val="0"/>
      <w:cs w:val="0"/>
    </w:rPr>
  </w:style>
  <w:style w:type="paragraph" w:styleId="BalloonText">
    <w:name w:val="Balloon Text"/>
    <w:basedOn w:val="Normal"/>
    <w:link w:val="TextbublinyChar"/>
    <w:uiPriority w:val="99"/>
    <w:semiHidden/>
    <w:unhideWhenUsed/>
    <w:rsid w:val="00712336"/>
    <w:pPr>
      <w:spacing w:after="0" w:line="240" w:lineRule="auto"/>
      <w:jc w:val="left"/>
    </w:pPr>
    <w:rPr>
      <w:rFonts w:ascii="Segoe UI" w:hAnsi="Segoe UI"/>
      <w:sz w:val="18"/>
      <w:szCs w:val="18"/>
    </w:rPr>
  </w:style>
  <w:style w:type="character" w:customStyle="1" w:styleId="TextbublinyChar">
    <w:name w:val="Text bubliny Char"/>
    <w:basedOn w:val="DefaultParagraphFont"/>
    <w:link w:val="BalloonText"/>
    <w:uiPriority w:val="99"/>
    <w:semiHidden/>
    <w:locked/>
    <w:rsid w:val="00712336"/>
    <w:rPr>
      <w:rFonts w:ascii="Segoe UI" w:hAnsi="Segoe UI" w:cs="Times New Roman"/>
      <w:sz w:val="18"/>
      <w:rtl w:val="0"/>
      <w:cs w:val="0"/>
    </w:rPr>
  </w:style>
  <w:style w:type="paragraph" w:styleId="ListParagraph">
    <w:name w:val="List Paragraph"/>
    <w:basedOn w:val="Normal"/>
    <w:uiPriority w:val="34"/>
    <w:qFormat/>
    <w:rsid w:val="00B31D30"/>
    <w:pPr>
      <w:spacing w:after="200" w:line="276" w:lineRule="auto"/>
      <w:ind w:left="720"/>
      <w:contextualSpacing/>
      <w:jc w:val="left"/>
    </w:pPr>
    <w:rPr>
      <w:lang w:eastAsia="en-US"/>
    </w:rPr>
  </w:style>
  <w:style w:type="paragraph" w:customStyle="1" w:styleId="Default">
    <w:name w:val="Default"/>
    <w:rsid w:val="00B31D3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customStyle="1" w:styleId="CM1">
    <w:name w:val="CM1"/>
    <w:basedOn w:val="Default"/>
    <w:next w:val="Default"/>
    <w:uiPriority w:val="99"/>
    <w:rsid w:val="00DA3D6C"/>
    <w:pPr>
      <w:jc w:val="left"/>
    </w:pPr>
    <w:rPr>
      <w:rFonts w:ascii="EUAlbertina" w:hAnsi="EUAlbertina"/>
      <w:color w:val="auto"/>
      <w:lang w:eastAsia="sk-SK"/>
    </w:rPr>
  </w:style>
  <w:style w:type="paragraph" w:customStyle="1" w:styleId="CM3">
    <w:name w:val="CM3"/>
    <w:basedOn w:val="Default"/>
    <w:next w:val="Default"/>
    <w:uiPriority w:val="99"/>
    <w:rsid w:val="00DA3D6C"/>
    <w:pPr>
      <w:jc w:val="left"/>
    </w:pPr>
    <w:rPr>
      <w:rFonts w:ascii="EUAlbertina" w:hAnsi="EUAlbertina"/>
      <w:color w:val="auto"/>
      <w:lang w:eastAsia="sk-SK"/>
    </w:rPr>
  </w:style>
  <w:style w:type="character" w:styleId="Hyperlink">
    <w:name w:val="Hyperlink"/>
    <w:basedOn w:val="DefaultParagraphFont"/>
    <w:uiPriority w:val="99"/>
    <w:unhideWhenUsed/>
    <w:rsid w:val="00541031"/>
    <w:rPr>
      <w:rFonts w:cs="Times New Roman"/>
      <w:color w:val="0000FF"/>
      <w:u w:val="single"/>
      <w:rtl w:val="0"/>
      <w:cs w:val="0"/>
    </w:rPr>
  </w:style>
  <w:style w:type="character" w:styleId="CommentReference">
    <w:name w:val="annotation reference"/>
    <w:basedOn w:val="DefaultParagraphFont"/>
    <w:uiPriority w:val="99"/>
    <w:semiHidden/>
    <w:unhideWhenUsed/>
    <w:rsid w:val="004C3412"/>
    <w:rPr>
      <w:rFonts w:cs="Times New Roman"/>
      <w:sz w:val="16"/>
      <w:rtl w:val="0"/>
      <w:cs w:val="0"/>
    </w:rPr>
  </w:style>
  <w:style w:type="paragraph" w:styleId="CommentText">
    <w:name w:val="annotation text"/>
    <w:basedOn w:val="Normal"/>
    <w:link w:val="TextkomentraChar"/>
    <w:uiPriority w:val="99"/>
    <w:unhideWhenUsed/>
    <w:rsid w:val="004C3412"/>
    <w:pPr>
      <w:jc w:val="left"/>
    </w:pPr>
    <w:rPr>
      <w:sz w:val="20"/>
    </w:rPr>
  </w:style>
  <w:style w:type="character" w:customStyle="1" w:styleId="TextkomentraChar">
    <w:name w:val="Text komentára Char"/>
    <w:basedOn w:val="DefaultParagraphFont"/>
    <w:link w:val="CommentText"/>
    <w:uiPriority w:val="99"/>
    <w:locked/>
    <w:rsid w:val="004C3412"/>
    <w:rPr>
      <w:rFonts w:cs="Times New Roman"/>
      <w:sz w:val="20"/>
      <w:rtl w:val="0"/>
      <w:cs w:val="0"/>
    </w:rPr>
  </w:style>
  <w:style w:type="paragraph" w:styleId="CommentSubject">
    <w:name w:val="annotation subject"/>
    <w:basedOn w:val="CommentText"/>
    <w:next w:val="CommentText"/>
    <w:link w:val="PredmetkomentraChar"/>
    <w:uiPriority w:val="99"/>
    <w:semiHidden/>
    <w:unhideWhenUsed/>
    <w:rsid w:val="004C3412"/>
    <w:pPr>
      <w:jc w:val="left"/>
    </w:pPr>
    <w:rPr>
      <w:b/>
      <w:bCs/>
    </w:rPr>
  </w:style>
  <w:style w:type="character" w:customStyle="1" w:styleId="PredmetkomentraChar">
    <w:name w:val="Predmet komentára Char"/>
    <w:basedOn w:val="TextkomentraChar"/>
    <w:link w:val="CommentSubject"/>
    <w:uiPriority w:val="99"/>
    <w:semiHidden/>
    <w:locked/>
    <w:rsid w:val="004C3412"/>
    <w:rPr>
      <w:b/>
    </w:rPr>
  </w:style>
  <w:style w:type="character" w:customStyle="1" w:styleId="apple-converted-space">
    <w:name w:val="apple-converted-space"/>
    <w:basedOn w:val="DefaultParagraphFont"/>
    <w:rsid w:val="0087722E"/>
    <w:rPr>
      <w:rFonts w:cs="Times New Roman"/>
      <w:rtl w:val="0"/>
      <w:cs w:val="0"/>
    </w:rPr>
  </w:style>
  <w:style w:type="paragraph" w:styleId="Header">
    <w:name w:val="header"/>
    <w:basedOn w:val="Normal"/>
    <w:link w:val="HlavikaChar"/>
    <w:uiPriority w:val="99"/>
    <w:unhideWhenUsed/>
    <w:rsid w:val="003730C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730C3"/>
    <w:rPr>
      <w:rFonts w:cs="Times New Roman"/>
      <w:rtl w:val="0"/>
      <w:cs w:val="0"/>
    </w:rPr>
  </w:style>
  <w:style w:type="paragraph" w:styleId="Footer">
    <w:name w:val="footer"/>
    <w:basedOn w:val="Normal"/>
    <w:link w:val="PtaChar"/>
    <w:uiPriority w:val="99"/>
    <w:unhideWhenUsed/>
    <w:rsid w:val="003730C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730C3"/>
    <w:rPr>
      <w:rFonts w:cs="Times New Roman"/>
      <w:rtl w:val="0"/>
      <w:cs w:val="0"/>
    </w:rPr>
  </w:style>
  <w:style w:type="character" w:styleId="FollowedHyperlink">
    <w:name w:val="FollowedHyperlink"/>
    <w:basedOn w:val="DefaultParagraphFont"/>
    <w:uiPriority w:val="99"/>
    <w:semiHidden/>
    <w:unhideWhenUsed/>
    <w:rsid w:val="0091371B"/>
    <w:rPr>
      <w:rFonts w:cs="Times New Roman"/>
      <w:color w:val="800080"/>
      <w:u w:val="single"/>
      <w:rtl w:val="0"/>
      <w:cs w:val="0"/>
    </w:rPr>
  </w:style>
  <w:style w:type="paragraph" w:styleId="EndnoteText">
    <w:name w:val="endnote text"/>
    <w:basedOn w:val="Normal"/>
    <w:link w:val="TextvysvetlivkyChar"/>
    <w:uiPriority w:val="99"/>
    <w:semiHidden/>
    <w:unhideWhenUsed/>
    <w:rsid w:val="001264BA"/>
    <w:pPr>
      <w:jc w:val="left"/>
    </w:pPr>
    <w:rPr>
      <w:sz w:val="20"/>
    </w:rPr>
  </w:style>
  <w:style w:type="character" w:customStyle="1" w:styleId="TextvysvetlivkyChar">
    <w:name w:val="Text vysvetlivky Char"/>
    <w:basedOn w:val="DefaultParagraphFont"/>
    <w:link w:val="EndnoteText"/>
    <w:uiPriority w:val="99"/>
    <w:semiHidden/>
    <w:locked/>
    <w:rsid w:val="001264BA"/>
    <w:rPr>
      <w:rFonts w:cs="Times New Roman"/>
      <w:rtl w:val="0"/>
      <w:cs w:val="0"/>
    </w:rPr>
  </w:style>
  <w:style w:type="character" w:styleId="EndnoteReference">
    <w:name w:val="endnote reference"/>
    <w:basedOn w:val="DefaultParagraphFont"/>
    <w:uiPriority w:val="99"/>
    <w:semiHidden/>
    <w:unhideWhenUsed/>
    <w:rsid w:val="001264BA"/>
    <w:rPr>
      <w:rFonts w:cs="Times New Roman"/>
      <w:vertAlign w:val="superscript"/>
      <w:rtl w:val="0"/>
      <w:cs w:val="0"/>
    </w:rPr>
  </w:style>
  <w:style w:type="paragraph" w:styleId="Revision">
    <w:name w:val="Revision"/>
    <w:hidden/>
    <w:uiPriority w:val="99"/>
    <w:semiHidden/>
    <w:rsid w:val="00B83BDE"/>
    <w:pPr>
      <w:framePr w:wrap="auto"/>
      <w:widowControl/>
      <w:autoSpaceDE/>
      <w:autoSpaceDN/>
      <w:adjustRightInd/>
      <w:ind w:left="0" w:right="0"/>
      <w:jc w:val="left"/>
      <w:textAlignment w:val="auto"/>
    </w:pPr>
    <w:rPr>
      <w:rFonts w:cs="Times New Roman"/>
      <w:sz w:val="22"/>
      <w:szCs w:val="22"/>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2003/245/" TargetMode="External" /><Relationship Id="rId2" Type="http://schemas.openxmlformats.org/officeDocument/2006/relationships/hyperlink" Target="https://www.slov-lex.sk/pravne-predpisy/SK/ZZ/1990/372/" TargetMode="External" /><Relationship Id="rId3" Type="http://schemas.openxmlformats.org/officeDocument/2006/relationships/hyperlink" Target="https://www.slov-lex.sk/pravne-predpisy/SK/ZZ/2014/292/"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návrh-zákona"/>
    <f:field ref="objsubject" par="" edit="true" text=""/>
    <f:field ref="objcreatedby" par="" text="Administrator, System"/>
    <f:field ref="objcreatedat" par="" text="11.7.2016 12:15:18"/>
    <f:field ref="objchangedby" par="" text="Administrator, System"/>
    <f:field ref="objmodifiedat" par="" text="11.7.2016 12:15: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913BD5E-09B9-4561-BE14-AE20B28DDEE1}">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3</TotalTime>
  <Pages>14</Pages>
  <Words>4257</Words>
  <Characters>24268</Characters>
  <Application>Microsoft Office Word</Application>
  <DocSecurity>0</DocSecurity>
  <Lines>0</Lines>
  <Paragraphs>0</Paragraphs>
  <ScaleCrop>false</ScaleCrop>
  <Company>HP</Company>
  <LinksUpToDate>false</LinksUpToDate>
  <CharactersWithSpaces>28469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Dóczy</dc:creator>
  <cp:lastModifiedBy>Illáš Martin</cp:lastModifiedBy>
  <cp:revision>6</cp:revision>
  <cp:lastPrinted>2017-12-06T13:24:00Z</cp:lastPrinted>
  <dcterms:created xsi:type="dcterms:W3CDTF">2017-12-07T15:17:00Z</dcterms:created>
  <dcterms:modified xsi:type="dcterms:W3CDTF">2017-12-13T13:35:00Z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COO.2145.1000.3.2106020</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20. 6. 2017</vt:lpwstr>
  </property>
  <property fmtid="{D5CDD505-2E9C-101B-9397-08002B2CF9AE}" pid="6" name="FSC#SKEDITIONSLOVLEX@103.510:AttrDateDocPropZaciatokPKK">
    <vt:lpwstr>8. 6. 2017</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Pozitívne_x000D__x000D_Negatívne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V danej veci sa nenavrhujú alternatívne riešenia.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pôdohospodárstva a rozvoja vidieka Slovenskej republiky</vt:lpwstr>
  </property>
  <property fmtid="{D5CDD505-2E9C-101B-9397-08002B2CF9AE}" pid="15" name="FSC#SKEDITIONSLOVLEX@103.510:AttrStrListDocPropInfoUzPreberanePP">
    <vt:lpwstr>- bezpredmetné </vt:lpwstr>
  </property>
  <property fmtid="{D5CDD505-2E9C-101B-9397-08002B2CF9AE}" pid="16" name="FSC#SKEDITIONSLOVLEX@103.510:AttrStrListDocPropInfoZaciatokKonania">
    <vt:lpwstr>- bezpredmetné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bezpredmetné</vt:lpwstr>
  </property>
  <property fmtid="{D5CDD505-2E9C-101B-9397-08002B2CF9AE}" pid="20" name="FSC#SKEDITIONSLOVLEX@103.510:AttrStrListDocPropLehotaPrebratieSmernice">
    <vt:lpwstr>-_povinnosť určiť príslušné orgány zodpovedné za uplatňovanie nariadenia do 2. decembra 2012 (Čl. 7 ods. 1 nariadenia EUTR),_x000D__x000D_-_naradenie sa uplatňuje od 3. marca 2013 (čl. 21 nariadenia EUTR),_x000D__x000D_-_lehota určená EK v odôvodnenom stanovisku č. 2016/4139 zo </vt:lpwstr>
  </property>
  <property fmtid="{D5CDD505-2E9C-101B-9397-08002B2CF9AE}" pid="21" name="FSC#SKEDITIONSLOVLEX@103.510:AttrStrListDocPropNazovPredpisuEU">
    <vt:lpwstr/>
  </property>
  <property fmtid="{D5CDD505-2E9C-101B-9397-08002B2CF9AE}" pid="22" name="FSC#SKEDITIONSLOVLEX@103.510:AttrStrListDocPropPoznamkaVplyv">
    <vt:lpwstr>K návrhu zákona:A/ bola zverejnená predbežná informácia na portáli SlovLex       https://www.slov-lex.sk/legislativne-procesy/SK/PI/2017/67 28.03.2017 do 10.04.2017B/ boli vykonané konzultácie:1/ v poradnom orgáne ministerstva s podnikateľskými subjektmi </vt:lpwstr>
  </property>
  <property fmtid="{D5CDD505-2E9C-101B-9397-08002B2CF9AE}" pid="23" name="FSC#SKEDITIONSLOVLEX@103.510:AttrStrListDocPropPrimarnePravoEU">
    <vt:lpwstr>čl. 2 písm. a), čl. 26 a čl. 114  Zmluvy o fungovaní Európskej únie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Nariadenie Rady (ES) č. 2173/2005 z  20. decembra 2005 o vytvorení licenčného systému FLEGT na dovoz dreva do Európskeho spoločenstva (Ú. v. EÚ L 347) v platnom znení  -           Nariadenie Rady (ES) č. 338/97 z 9. decembra 1996 o ochrane druhov voľne </vt:lpwstr>
  </property>
  <property fmtid="{D5CDD505-2E9C-101B-9397-08002B2CF9AE}" pid="27" name="FSC#SKEDITIONSLOVLEX@103.510:AttrStrListDocPropSekundarneLegPravoPO">
    <vt:lpwstr>-    Nariadenie Európskeho parlamentu a Rady (EÚ) č. 995/2010 z 20. októbra 2010, ktorým sa ustanovujú povinnosti hospodárskych subjektov uvádzajúcich na trh drevo a výrobky z dreva (Ú. v. EÚ L 295, 12.11.2010) v platnom znení</vt:lpwstr>
  </property>
  <property fmtid="{D5CDD505-2E9C-101B-9397-08002B2CF9AE}" pid="28" name="FSC#SKEDITIONSLOVLEX@103.510:AttrStrListDocPropSekundarneNelegPravoPO">
    <vt:lpwstr>-    Delegované nariadenie Komisie (EÚ) 2016/1387 z 9. júna 2016, ktorým sa menia prílohy I a III k nariadeniu Rady (ES) č. 2173/2005 na základe dobrovoľnej dohody o   partnerstve s Indonéziou v prípade licenčného systému FLEGT na dovoz dreva do Európskej</vt:lpwstr>
  </property>
  <property fmtid="{D5CDD505-2E9C-101B-9397-08002B2CF9AE}" pid="29" name="FSC#SKEDITIONSLOVLEX@103.510:AttrStrListDocPropStanoviskoGest">
    <vt:lpwstr>Záver: Stála pracovná komisia na posudzovanie vybraných vplyvov vyjadruje nesúhlasné stanovisko s materiálom predloženým na predbežné pripomienkové konanie s odporúčaním na jeho dopracovanie podľa pripomienok v bode II. Poznámka: Predkladateľ zapracuje pr</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o uvádzaní dreva alebo výrobkov z dreva na trh (zákon o dreve) .</vt:lpwstr>
  </property>
  <property fmtid="{D5CDD505-2E9C-101B-9397-08002B2CF9AE}" pid="32" name="FSC#SKEDITIONSLOVLEX@103.510:AttrStrListDocPropTextPredklSpravy">
    <vt:lpwstr>&lt;p style="text-align: justify;"&gt;&amp;nbsp; &amp;nbsp; &amp;nbsp; &amp;nbsp; &amp;nbsp;&lt;/p&gt;&lt;p style="text-align: justify;"&gt;Ministerstvo pôdohospodárstva a rozvoja vidieka Slovenskej republiky predkladá na základe uznesenia vlády Slovenskej republiky č. 10 z 11. januára 2017 n</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republiky_x000D__x000D_ministerka pôdohospodárstva a rozvoja vidieka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LP/2017/596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štátny radca</vt:lpwstr>
  </property>
  <property fmtid="{D5CDD505-2E9C-101B-9397-08002B2CF9AE}" pid="119" name="FSC#SKEDITIONSLOVLEX@103.510:funkciaPredAkuzativ">
    <vt:lpwstr>štátneho radcu</vt:lpwstr>
  </property>
  <property fmtid="{D5CDD505-2E9C-101B-9397-08002B2CF9AE}" pid="120" name="FSC#SKEDITIONSLOVLEX@103.510:funkciaPredDativ">
    <vt:lpwstr>štátnemu radcovi</vt:lpwstr>
  </property>
  <property fmtid="{D5CDD505-2E9C-101B-9397-08002B2CF9AE}" pid="121" name="FSC#SKEDITIONSLOVLEX@103.510:funkciaZodpPred">
    <vt:lpwstr>ministerka pôdohospodárstva a rozvoja vidieka Slovenskej republiky</vt:lpwstr>
  </property>
  <property fmtid="{D5CDD505-2E9C-101B-9397-08002B2CF9AE}" pid="122" name="FSC#SKEDITIONSLOVLEX@103.510:funkciaZodpPredAkuzativ">
    <vt:lpwstr>ministerka pôdohospodárstva a rozvoja vidieka Slovenskej republiky</vt:lpwstr>
  </property>
  <property fmtid="{D5CDD505-2E9C-101B-9397-08002B2CF9AE}" pid="123" name="FSC#SKEDITIONSLOVLEX@103.510:funkciaZodpPredDativ">
    <vt:lpwstr>ministerka pôdohospodárstva a rozvoja vidieka Slovenskej republiky</vt:lpwstr>
  </property>
  <property fmtid="{D5CDD505-2E9C-101B-9397-08002B2CF9AE}" pid="124" name="FSC#SKEDITIONSLOVLEX@103.510:legoblast">
    <vt:lpwstr>Lesy a lesné hospodárstvo</vt:lpwstr>
  </property>
  <property fmtid="{D5CDD505-2E9C-101B-9397-08002B2CF9AE}" pid="125" name="FSC#SKEDITIONSLOVLEX@103.510:nazovpredpis">
    <vt:lpwstr> o uvádzaní dreva alebo výrobkov z dreva na trh (zákon o dreve)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uvádzaní dreva alebo výrobkov z dreva na trh (zákon o dreve)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Implementácia nariadenia EP a Rady (EÚ) č. 995/2010 z 20. októbra 2010 a nariadenia Rady (ES) č. 2173/2005 z 20. decembra 2005                                     _x000D__x000D_</vt:lpwstr>
  </property>
  <property fmtid="{D5CDD505-2E9C-101B-9397-08002B2CF9AE}" pid="136" name="FSC#SKEDITIONSLOVLEX@103.510:povodpredpis">
    <vt:lpwstr>Slovlex (eLeg)</vt:lpwstr>
  </property>
  <property fmtid="{D5CDD505-2E9C-101B-9397-08002B2CF9AE}" pid="137" name="FSC#SKEDITIONSLOVLEX@103.510:predkladatel">
    <vt:lpwstr>Mgr. Barbora Valancová</vt:lpwstr>
  </property>
  <property fmtid="{D5CDD505-2E9C-101B-9397-08002B2CF9AE}" pid="138" name="FSC#SKEDITIONSLOVLEX@103.510:predkladateliaObalSD">
    <vt:lpwstr>Gabriela Matečná_x000D__x000D_ministerka pôdohospodárstva a rozvoja vidieka Slovenskej republiky</vt:lpwstr>
  </property>
  <property fmtid="{D5CDD505-2E9C-101B-9397-08002B2CF9AE}" pid="139" name="FSC#SKEDITIONSLOVLEX@103.510:pripomienkovatelia">
    <vt:lpwstr/>
  </property>
  <property fmtid="{D5CDD505-2E9C-101B-9397-08002B2CF9AE}" pid="140" name="FSC#SKEDITIONSLOVLEX@103.510:rezortcislopredpis">
    <vt:lpwstr>2304/2017-410</vt:lpwstr>
  </property>
  <property fmtid="{D5CDD505-2E9C-101B-9397-08002B2CF9AE}" pid="141" name="FSC#SKEDITIONSLOVLEX@103.510:spiscislouv">
    <vt:lpwstr/>
  </property>
  <property fmtid="{D5CDD505-2E9C-101B-9397-08002B2CF9AE}" pid="142" name="FSC#SKEDITIONSLOVLEX@103.510:spravaucastverej">
    <vt:lpwstr>&lt;table align="left" border="0" cellpadding="0" cellspacing="0" style="width:100.0%;" width="100%"&gt;_&lt;tbody&gt;__&lt;tr&gt;___&lt;td colspan="5" style="width:100.0%;height:27px;"&gt;___&lt;h2&gt;Správa o účasti verejnosti na tvorbe právneho predpisu&lt;/h2&gt;___&lt;p align="center"&gt;&lt;st</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2. 8. 2017</vt:lpwstr>
  </property>
  <property fmtid="{D5CDD505-2E9C-101B-9397-08002B2CF9AE}" pid="150" name="FSC#SKEDITIONSLOVLEX@103.510:vztahypredpis">
    <vt:lpwstr/>
  </property>
  <property fmtid="{D5CDD505-2E9C-101B-9397-08002B2CF9AE}" pid="151" name="FSC#SKEDITIONSLOVLEX@103.510:zodpinstitucia">
    <vt:lpwstr>Ministerstvo pôdohospodárstva a rozvoja vidieka Slovenskej republiky</vt:lpwstr>
  </property>
  <property fmtid="{D5CDD505-2E9C-101B-9397-08002B2CF9AE}" pid="152" name="FSC#SKEDITIONSLOVLEX@103.510:zodppredkladatel">
    <vt:lpwstr>Gabriela Matečná</vt:lpwstr>
  </property>
</Properties>
</file>