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CE61AA">
        <w:rPr>
          <w:sz w:val="18"/>
          <w:szCs w:val="18"/>
        </w:rPr>
        <w:t>-2179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00E71" w:rsidP="009C2E2F">
      <w:pPr>
        <w:pStyle w:val="uznesenia"/>
      </w:pPr>
      <w:r>
        <w:t>972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00E71">
        <w:rPr>
          <w:rFonts w:cs="Arial"/>
          <w:sz w:val="22"/>
          <w:szCs w:val="22"/>
        </w:rPr>
        <w:t> 12.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EB1B7E">
        <w:rPr>
          <w:rFonts w:cs="Arial"/>
          <w:sz w:val="22"/>
          <w:szCs w:val="22"/>
        </w:rPr>
        <w:t>decemb</w:t>
      </w:r>
      <w:r w:rsidR="005F1F94">
        <w:rPr>
          <w:rFonts w:cs="Arial"/>
          <w:sz w:val="22"/>
          <w:szCs w:val="22"/>
        </w:rPr>
        <w:t>r</w:t>
      </w:r>
      <w:r w:rsidR="00EB1B7E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CE61AA" w:rsidRDefault="005C6E01" w:rsidP="00701644">
      <w:pPr>
        <w:jc w:val="both"/>
        <w:rPr>
          <w:sz w:val="22"/>
          <w:szCs w:val="22"/>
        </w:rPr>
      </w:pPr>
      <w:r w:rsidRPr="00CE61AA">
        <w:rPr>
          <w:rFonts w:cs="Arial"/>
          <w:sz w:val="22"/>
          <w:szCs w:val="22"/>
        </w:rPr>
        <w:t>k</w:t>
      </w:r>
      <w:r w:rsidR="009A7D74" w:rsidRPr="00CE61AA">
        <w:rPr>
          <w:rFonts w:cs="Arial"/>
          <w:sz w:val="22"/>
          <w:szCs w:val="22"/>
        </w:rPr>
        <w:t xml:space="preserve"> </w:t>
      </w:r>
      <w:r w:rsidR="00CE61AA" w:rsidRPr="00CE61AA">
        <w:rPr>
          <w:rFonts w:cs="Arial"/>
          <w:sz w:val="22"/>
          <w:szCs w:val="22"/>
        </w:rPr>
        <w:t>n</w:t>
      </w:r>
      <w:r w:rsidR="00CE61AA" w:rsidRPr="00CE61AA">
        <w:rPr>
          <w:sz w:val="22"/>
          <w:szCs w:val="22"/>
        </w:rPr>
        <w:t xml:space="preserve">ávrhu poslancov Národnej rady Slovenskej republiky Miroslava Ivana, Jany Kiššovej, Eugena </w:t>
      </w:r>
      <w:proofErr w:type="spellStart"/>
      <w:r w:rsidR="00CE61AA" w:rsidRPr="00CE61AA">
        <w:rPr>
          <w:sz w:val="22"/>
          <w:szCs w:val="22"/>
        </w:rPr>
        <w:t>Jurzycu</w:t>
      </w:r>
      <w:proofErr w:type="spellEnd"/>
      <w:r w:rsidR="00CE61AA" w:rsidRPr="00CE61AA">
        <w:rPr>
          <w:sz w:val="22"/>
          <w:szCs w:val="22"/>
        </w:rPr>
        <w:t xml:space="preserve">, Jozefa Rajtára a Milana </w:t>
      </w:r>
      <w:proofErr w:type="spellStart"/>
      <w:r w:rsidR="00CE61AA" w:rsidRPr="00CE61AA">
        <w:rPr>
          <w:sz w:val="22"/>
          <w:szCs w:val="22"/>
        </w:rPr>
        <w:t>Laurenčíka</w:t>
      </w:r>
      <w:proofErr w:type="spellEnd"/>
      <w:r w:rsidR="00CE61AA" w:rsidRPr="00CE61AA">
        <w:rPr>
          <w:sz w:val="22"/>
          <w:szCs w:val="22"/>
        </w:rPr>
        <w:t xml:space="preserve"> na vydanie zákona, ktorým sa mení zákon č. 488/2013 Z. z. o diaľničnej známke a o zmene niektorých zákonov v znení neskorších predpisov (tlač 772) </w:t>
      </w:r>
      <w:r w:rsidR="00CE61AA" w:rsidRPr="00CE61AA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F1F94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9F4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0E71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61AA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1B7E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B509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2017-11-21T11:36:00Z</cp:lastPrinted>
  <dcterms:created xsi:type="dcterms:W3CDTF">2017-11-21T11:36:00Z</dcterms:created>
  <dcterms:modified xsi:type="dcterms:W3CDTF">2017-12-14T10:56:00Z</dcterms:modified>
</cp:coreProperties>
</file>