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E24688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</w:rPr>
      </w:pPr>
      <w:r w:rsidRPr="00E24688">
        <w:rPr>
          <w:rFonts w:ascii="Times New Roman" w:hAnsi="Times New Roman" w:cs="Times New Roman"/>
        </w:rPr>
        <w:t>Národná rada Slovenskej republiky</w:t>
      </w:r>
    </w:p>
    <w:p w:rsidR="00074BC5" w:rsidRPr="00E24688">
      <w:pPr>
        <w:bidi w:val="0"/>
        <w:jc w:val="center"/>
        <w:rPr>
          <w:rFonts w:ascii="Times New Roman" w:hAnsi="Times New Roman" w:cs="Times New Roman"/>
        </w:rPr>
      </w:pPr>
    </w:p>
    <w:p w:rsidR="00DB3BE6" w:rsidRPr="00E24688">
      <w:pPr>
        <w:pStyle w:val="Heading2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52" w:rsidRPr="00E24688">
      <w:pPr>
        <w:pStyle w:val="Heading2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688" w:rsidR="006E1191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E24688" w:rsidR="0059324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E24688" w:rsidR="00C90FB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E24688">
        <w:rPr>
          <w:rFonts w:ascii="Times New Roman" w:hAnsi="Times New Roman" w:cs="Times New Roman"/>
          <w:b/>
          <w:bCs/>
          <w:sz w:val="28"/>
          <w:szCs w:val="28"/>
        </w:rPr>
        <w:t>. volebné  obdobie</w:t>
      </w:r>
    </w:p>
    <w:p w:rsidR="00ED78ED" w:rsidRPr="00E24688">
      <w:pPr>
        <w:bidi w:val="0"/>
        <w:rPr>
          <w:rFonts w:ascii="Times New Roman" w:hAnsi="Times New Roman" w:cs="Times New Roman"/>
        </w:rPr>
      </w:pPr>
    </w:p>
    <w:p w:rsidR="00DB3BE6" w:rsidRPr="00E24688">
      <w:pPr>
        <w:bidi w:val="0"/>
        <w:rPr>
          <w:rFonts w:ascii="Times New Roman" w:hAnsi="Times New Roman" w:cs="Times New Roman"/>
        </w:rPr>
      </w:pPr>
    </w:p>
    <w:p w:rsidR="00B11A19" w:rsidRPr="00E24688">
      <w:pPr>
        <w:bidi w:val="0"/>
        <w:rPr>
          <w:rFonts w:ascii="Times New Roman" w:hAnsi="Times New Roman" w:cs="Times New Roman"/>
        </w:rPr>
      </w:pPr>
      <w:r w:rsidRPr="00E24688" w:rsidR="000C3652">
        <w:rPr>
          <w:rFonts w:ascii="Times New Roman" w:hAnsi="Times New Roman" w:cs="Times New Roman"/>
        </w:rPr>
        <w:t xml:space="preserve"> Číslo: </w:t>
      </w:r>
      <w:r w:rsidRPr="00E24688" w:rsidR="00265908">
        <w:rPr>
          <w:rFonts w:ascii="Times New Roman" w:hAnsi="Times New Roman" w:cs="Times New Roman"/>
        </w:rPr>
        <w:t>CRD-</w:t>
      </w:r>
      <w:r w:rsidRPr="00E24688" w:rsidR="00EB0574">
        <w:rPr>
          <w:rFonts w:ascii="Times New Roman" w:hAnsi="Times New Roman" w:cs="Times New Roman"/>
        </w:rPr>
        <w:t>1</w:t>
      </w:r>
      <w:r w:rsidRPr="00E24688" w:rsidR="00BE275D">
        <w:rPr>
          <w:rFonts w:ascii="Times New Roman" w:hAnsi="Times New Roman" w:cs="Times New Roman"/>
        </w:rPr>
        <w:t>836</w:t>
      </w:r>
      <w:r w:rsidRPr="00E24688" w:rsidR="000C3652">
        <w:rPr>
          <w:rFonts w:ascii="Times New Roman" w:hAnsi="Times New Roman" w:cs="Times New Roman"/>
        </w:rPr>
        <w:t>/20</w:t>
      </w:r>
      <w:r w:rsidRPr="00E24688" w:rsidR="00884628">
        <w:rPr>
          <w:rFonts w:ascii="Times New Roman" w:hAnsi="Times New Roman" w:cs="Times New Roman"/>
        </w:rPr>
        <w:t>1</w:t>
      </w:r>
      <w:r w:rsidRPr="00E24688" w:rsidR="00EB0574">
        <w:rPr>
          <w:rFonts w:ascii="Times New Roman" w:hAnsi="Times New Roman" w:cs="Times New Roman"/>
        </w:rPr>
        <w:t>7</w:t>
      </w:r>
    </w:p>
    <w:p w:rsidR="00F025DE" w:rsidRPr="00E24688">
      <w:pPr>
        <w:bidi w:val="0"/>
        <w:rPr>
          <w:rFonts w:ascii="Times New Roman" w:hAnsi="Times New Roman" w:cs="Times New Roman"/>
        </w:rPr>
      </w:pPr>
    </w:p>
    <w:p w:rsidR="00F025DE" w:rsidRPr="00E24688">
      <w:pPr>
        <w:bidi w:val="0"/>
        <w:rPr>
          <w:rFonts w:ascii="Times New Roman" w:hAnsi="Times New Roman" w:cs="Times New Roman"/>
        </w:rPr>
      </w:pPr>
    </w:p>
    <w:p w:rsidR="00DB3BE6">
      <w:pPr>
        <w:bidi w:val="0"/>
        <w:rPr>
          <w:rFonts w:ascii="Times New Roman" w:hAnsi="Times New Roman" w:cs="Times New Roman"/>
        </w:rPr>
      </w:pPr>
    </w:p>
    <w:p w:rsidR="00E24688" w:rsidRPr="00E24688">
      <w:pPr>
        <w:bidi w:val="0"/>
        <w:rPr>
          <w:rFonts w:ascii="Times New Roman" w:hAnsi="Times New Roman" w:cs="Times New Roman"/>
        </w:rPr>
      </w:pPr>
    </w:p>
    <w:p w:rsidR="00DB3BE6" w:rsidRPr="00E24688">
      <w:pPr>
        <w:bidi w:val="0"/>
        <w:rPr>
          <w:rFonts w:ascii="Times New Roman" w:hAnsi="Times New Roman" w:cs="Times New Roman"/>
        </w:rPr>
      </w:pPr>
    </w:p>
    <w:p w:rsidR="000C3652" w:rsidRPr="00E24688" w:rsidP="00B71A0B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4688" w:rsidR="00BE275D">
        <w:rPr>
          <w:rFonts w:ascii="Times New Roman" w:hAnsi="Times New Roman" w:cs="Times New Roman"/>
          <w:b/>
          <w:bCs/>
          <w:sz w:val="32"/>
          <w:szCs w:val="32"/>
        </w:rPr>
        <w:t>702</w:t>
      </w:r>
      <w:r w:rsidRPr="00E24688" w:rsidR="009D0E4A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0C3652" w:rsidRPr="00E24688" w:rsidP="00B71A0B">
      <w:pPr>
        <w:pStyle w:val="Heading1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688">
        <w:rPr>
          <w:rFonts w:ascii="Times New Roman" w:hAnsi="Times New Roman" w:cs="Times New Roman"/>
          <w:b/>
          <w:bCs/>
          <w:sz w:val="28"/>
          <w:szCs w:val="28"/>
        </w:rPr>
        <w:t>S p o l o č n á   s p r á v</w:t>
      </w:r>
      <w:r w:rsidRPr="00E24688" w:rsidR="00B71A0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24688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B71A0B" w:rsidRPr="00E24688" w:rsidP="00A6195F">
      <w:pPr>
        <w:bidi w:val="0"/>
        <w:jc w:val="center"/>
        <w:rPr>
          <w:rFonts w:ascii="Times New Roman" w:hAnsi="Times New Roman" w:cs="Times New Roman"/>
          <w:u w:val="single"/>
        </w:rPr>
      </w:pPr>
    </w:p>
    <w:p w:rsidR="000C3652" w:rsidRPr="00E24688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hAnsi="Times New Roman" w:cs="Times New Roman"/>
        </w:rPr>
      </w:pPr>
      <w:r w:rsidRPr="00E24688" w:rsidR="00593244">
        <w:rPr>
          <w:rFonts w:ascii="Times New Roman" w:hAnsi="Times New Roman" w:cs="Times New Roman"/>
        </w:rPr>
        <w:t xml:space="preserve">výborov Národnej rady Slovenskej republiky o výsledku </w:t>
      </w:r>
      <w:r w:rsidRPr="00E24688" w:rsidR="00ED78ED">
        <w:rPr>
          <w:rFonts w:ascii="Times New Roman" w:hAnsi="Times New Roman" w:cs="Times New Roman"/>
        </w:rPr>
        <w:t xml:space="preserve">prerokovania </w:t>
      </w:r>
      <w:r w:rsidRPr="00E24688" w:rsidR="00BE275D">
        <w:rPr>
          <w:rFonts w:ascii="Times New Roman" w:hAnsi="Times New Roman" w:cs="Times New Roman"/>
        </w:rPr>
        <w:t>vládneho návrhu zákona, ktorým sa mení a dopĺňa zákon č. 319/2013 Z. z. o pôsobnosti orgánov štátnej správy pre sprístupňovanie biocídnych výrobkov na trh a ich používanie a o zmene a doplnení niektorých zákonov (biocídny zákon)</w:t>
      </w:r>
      <w:r w:rsidRPr="00E24688" w:rsidR="00BE275D">
        <w:rPr>
          <w:rFonts w:ascii="Times New Roman" w:hAnsi="Times New Roman" w:cs="Times New Roman"/>
          <w:b/>
        </w:rPr>
        <w:t xml:space="preserve"> (tlač 702)</w:t>
      </w:r>
      <w:r w:rsidRPr="00E24688" w:rsidR="00A51144">
        <w:rPr>
          <w:rFonts w:ascii="Times New Roman" w:hAnsi="Times New Roman" w:cs="Times New Roman"/>
          <w:b/>
        </w:rPr>
        <w:t xml:space="preserve"> </w:t>
      </w:r>
      <w:r w:rsidRPr="00E24688">
        <w:rPr>
          <w:rFonts w:ascii="Times New Roman" w:hAnsi="Times New Roman" w:cs="Times New Roman"/>
        </w:rPr>
        <w:t>v druhom čítaní</w:t>
      </w:r>
    </w:p>
    <w:p w:rsidR="000C3652" w:rsidRPr="00E24688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hAnsi="Times New Roman" w:cs="Times New Roman"/>
          <w:u w:val="single"/>
        </w:rPr>
      </w:pPr>
    </w:p>
    <w:p w:rsidR="00B71A0B" w:rsidRPr="00E246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u w:val="single"/>
        </w:rPr>
      </w:pPr>
    </w:p>
    <w:p w:rsidR="00BF5657" w:rsidRPr="00E246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E24688" w:rsidR="000C3652">
        <w:rPr>
          <w:rFonts w:ascii="Times New Roman" w:hAnsi="Times New Roman" w:cs="Times New Roman"/>
        </w:rPr>
        <w:tab/>
      </w:r>
    </w:p>
    <w:p w:rsidR="000C3652" w:rsidRPr="00E246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E24688" w:rsidR="00BF5657">
        <w:rPr>
          <w:rFonts w:ascii="Times New Roman" w:hAnsi="Times New Roman" w:cs="Times New Roman"/>
        </w:rPr>
        <w:tab/>
      </w:r>
      <w:r w:rsidRPr="00E24688">
        <w:rPr>
          <w:rFonts w:ascii="Times New Roman" w:hAnsi="Times New Roman" w:cs="Times New Roman"/>
        </w:rPr>
        <w:t xml:space="preserve">Výbor Národnej rady Slovenskej republiky pre </w:t>
      </w:r>
      <w:r w:rsidRPr="00E24688" w:rsidR="00593244">
        <w:rPr>
          <w:rFonts w:ascii="Times New Roman" w:hAnsi="Times New Roman" w:cs="Times New Roman"/>
        </w:rPr>
        <w:t>hospodárske záležitosti</w:t>
      </w:r>
      <w:r w:rsidRPr="00E24688">
        <w:rPr>
          <w:rFonts w:ascii="Times New Roman" w:hAnsi="Times New Roman" w:cs="Times New Roman"/>
        </w:rPr>
        <w:t xml:space="preserve"> ako gestorský výbor k </w:t>
      </w:r>
      <w:r w:rsidRPr="00E24688" w:rsidR="006C1591">
        <w:rPr>
          <w:rFonts w:ascii="Times New Roman" w:hAnsi="Times New Roman" w:cs="Times New Roman"/>
          <w:noProof/>
        </w:rPr>
        <w:t xml:space="preserve">vládnemu návrhu </w:t>
      </w:r>
      <w:r w:rsidRPr="00E24688" w:rsidR="00A94049">
        <w:rPr>
          <w:rFonts w:ascii="Times New Roman" w:hAnsi="Times New Roman" w:cs="Times New Roman"/>
          <w:noProof/>
        </w:rPr>
        <w:t xml:space="preserve">zákona, </w:t>
      </w:r>
      <w:r w:rsidRPr="00E24688" w:rsidR="00BE275D">
        <w:rPr>
          <w:rFonts w:ascii="Times New Roman" w:hAnsi="Times New Roman" w:cs="Times New Roman"/>
        </w:rPr>
        <w:t>ktorým sa mení a dopĺňa zákon č. 319/2013 Z. z. o pôsobnosti orgánov štátnej správy pre sprístupňovanie biocídnych výrobkov na trh a ich používanie a o zmene a doplnení niektorých zákonov (biocídny zákon)</w:t>
      </w:r>
      <w:r w:rsidRPr="00E24688" w:rsidR="00BE275D">
        <w:rPr>
          <w:rFonts w:ascii="Times New Roman" w:hAnsi="Times New Roman" w:cs="Times New Roman"/>
          <w:b/>
        </w:rPr>
        <w:t xml:space="preserve"> (tlač 702)</w:t>
      </w:r>
      <w:r w:rsidRPr="00E24688" w:rsidR="00A94049">
        <w:rPr>
          <w:rFonts w:ascii="Times New Roman" w:hAnsi="Times New Roman" w:cs="Times New Roman"/>
        </w:rPr>
        <w:t xml:space="preserve"> </w:t>
      </w:r>
      <w:r w:rsidRPr="00E24688" w:rsidR="00A6195F">
        <w:rPr>
          <w:rFonts w:ascii="Times New Roman" w:hAnsi="Times New Roman" w:cs="Times New Roman"/>
        </w:rPr>
        <w:t>(ďalej len „gestorský výbor“) podáva Národnej rade Slovenskej republiky podľa</w:t>
      </w:r>
      <w:r w:rsidRPr="00E24688">
        <w:rPr>
          <w:rFonts w:ascii="Times New Roman" w:hAnsi="Times New Roman" w:cs="Times New Roman"/>
        </w:rPr>
        <w:t xml:space="preserve"> § 79 </w:t>
      </w:r>
      <w:r w:rsidRPr="00E24688" w:rsidR="00A6195F">
        <w:rPr>
          <w:rFonts w:ascii="Times New Roman" w:hAnsi="Times New Roman" w:cs="Times New Roman"/>
        </w:rPr>
        <w:t xml:space="preserve">ods. 1 </w:t>
      </w:r>
      <w:r w:rsidRPr="00E24688">
        <w:rPr>
          <w:rFonts w:ascii="Times New Roman" w:hAnsi="Times New Roman" w:cs="Times New Roman"/>
        </w:rPr>
        <w:t>zákona N</w:t>
      </w:r>
      <w:r w:rsidRPr="00E24688" w:rsidR="00A6195F">
        <w:rPr>
          <w:rFonts w:ascii="Times New Roman" w:hAnsi="Times New Roman" w:cs="Times New Roman"/>
        </w:rPr>
        <w:t>árodnej rady Slovenskej republiky</w:t>
      </w:r>
      <w:r w:rsidRPr="00E24688">
        <w:rPr>
          <w:rFonts w:ascii="Times New Roman" w:hAnsi="Times New Roman" w:cs="Times New Roman"/>
        </w:rPr>
        <w:t xml:space="preserve"> č. 350/1996 Z. z. o rokovacom poriadku Národnej rady Slovenskej republiky </w:t>
      </w:r>
      <w:r w:rsidRPr="00E24688" w:rsidR="00A6195F">
        <w:rPr>
          <w:rFonts w:ascii="Times New Roman" w:hAnsi="Times New Roman" w:cs="Times New Roman"/>
        </w:rPr>
        <w:t xml:space="preserve">v znení neskorších predpisov </w:t>
      </w:r>
      <w:r w:rsidRPr="00E24688">
        <w:rPr>
          <w:rFonts w:ascii="Times New Roman" w:hAnsi="Times New Roman" w:cs="Times New Roman"/>
        </w:rPr>
        <w:t>(ďalej len „rokovací poriadok“) spoločnú správu výborov Národnej rady Slovenskej republiky.</w:t>
      </w:r>
    </w:p>
    <w:p w:rsidR="000C3652" w:rsidRPr="00E246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ED78ED" w:rsidRPr="00E2468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E24688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E24688">
        <w:rPr>
          <w:rFonts w:ascii="Times New Roman" w:hAnsi="Times New Roman" w:cs="Times New Roman"/>
          <w:b/>
          <w:bCs/>
        </w:rPr>
        <w:t>I.</w:t>
      </w:r>
    </w:p>
    <w:p w:rsidR="00CA7C7E" w:rsidRPr="00E2468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E24688">
      <w:pPr>
        <w:tabs>
          <w:tab w:val="left" w:pos="0"/>
        </w:tabs>
        <w:bidi w:val="0"/>
        <w:ind w:firstLine="540"/>
        <w:jc w:val="both"/>
        <w:rPr>
          <w:rFonts w:ascii="Times New Roman" w:hAnsi="Times New Roman" w:cs="Times New Roman"/>
        </w:rPr>
      </w:pPr>
      <w:r w:rsidRPr="00E24688">
        <w:rPr>
          <w:rFonts w:ascii="Times New Roman" w:hAnsi="Times New Roman" w:cs="Times New Roman"/>
        </w:rPr>
        <w:t>Národná rada Slovenskej republiky uznesením</w:t>
      </w:r>
      <w:r w:rsidRPr="00E24688" w:rsidR="007F6A30">
        <w:rPr>
          <w:rFonts w:ascii="Times New Roman" w:hAnsi="Times New Roman" w:cs="Times New Roman"/>
        </w:rPr>
        <w:t xml:space="preserve"> </w:t>
      </w:r>
      <w:r w:rsidRPr="00E24688" w:rsidR="00BE275D">
        <w:rPr>
          <w:rFonts w:ascii="Times New Roman" w:hAnsi="Times New Roman" w:cs="Times New Roman"/>
        </w:rPr>
        <w:t>č. 868</w:t>
      </w:r>
      <w:r w:rsidRPr="00E24688" w:rsidR="00BF5657">
        <w:rPr>
          <w:rFonts w:ascii="Times New Roman" w:hAnsi="Times New Roman" w:cs="Times New Roman"/>
        </w:rPr>
        <w:t xml:space="preserve"> </w:t>
      </w:r>
      <w:r w:rsidRPr="00E24688" w:rsidR="00A61603">
        <w:rPr>
          <w:rFonts w:ascii="Times New Roman" w:hAnsi="Times New Roman" w:cs="Times New Roman"/>
        </w:rPr>
        <w:t>z</w:t>
      </w:r>
      <w:r w:rsidRPr="00E24688" w:rsidR="00BF5657">
        <w:rPr>
          <w:rFonts w:ascii="Times New Roman" w:hAnsi="Times New Roman" w:cs="Times New Roman"/>
        </w:rPr>
        <w:t> </w:t>
      </w:r>
      <w:r w:rsidRPr="00E24688" w:rsidR="00BE275D">
        <w:rPr>
          <w:rFonts w:ascii="Times New Roman" w:hAnsi="Times New Roman" w:cs="Times New Roman"/>
        </w:rPr>
        <w:t>12</w:t>
      </w:r>
      <w:r w:rsidRPr="00E24688" w:rsidR="00BF5657">
        <w:rPr>
          <w:rFonts w:ascii="Times New Roman" w:hAnsi="Times New Roman" w:cs="Times New Roman"/>
        </w:rPr>
        <w:t>.</w:t>
      </w:r>
      <w:r w:rsidRPr="00E24688" w:rsidR="00CD0504">
        <w:rPr>
          <w:rFonts w:ascii="Times New Roman" w:hAnsi="Times New Roman" w:cs="Times New Roman"/>
        </w:rPr>
        <w:t xml:space="preserve"> </w:t>
      </w:r>
      <w:r w:rsidRPr="00E24688" w:rsidR="00BE275D">
        <w:rPr>
          <w:rFonts w:ascii="Times New Roman" w:hAnsi="Times New Roman" w:cs="Times New Roman"/>
        </w:rPr>
        <w:t xml:space="preserve">októbra </w:t>
      </w:r>
      <w:r w:rsidRPr="00E24688" w:rsidR="00BB70A3">
        <w:rPr>
          <w:rFonts w:ascii="Times New Roman" w:hAnsi="Times New Roman" w:cs="Times New Roman"/>
        </w:rPr>
        <w:t>20</w:t>
      </w:r>
      <w:r w:rsidRPr="00E24688" w:rsidR="00884628">
        <w:rPr>
          <w:rFonts w:ascii="Times New Roman" w:hAnsi="Times New Roman" w:cs="Times New Roman"/>
        </w:rPr>
        <w:t>1</w:t>
      </w:r>
      <w:r w:rsidRPr="00E24688" w:rsidR="00EB0574">
        <w:rPr>
          <w:rFonts w:ascii="Times New Roman" w:hAnsi="Times New Roman" w:cs="Times New Roman"/>
        </w:rPr>
        <w:t>7</w:t>
      </w:r>
      <w:r w:rsidRPr="00E24688">
        <w:rPr>
          <w:rFonts w:ascii="Times New Roman" w:hAnsi="Times New Roman" w:cs="Times New Roman"/>
        </w:rPr>
        <w:t xml:space="preserve"> pridelila</w:t>
      </w:r>
      <w:r w:rsidRPr="00E24688" w:rsidR="00263251">
        <w:rPr>
          <w:rFonts w:ascii="Times New Roman" w:hAnsi="Times New Roman" w:cs="Times New Roman"/>
        </w:rPr>
        <w:t xml:space="preserve"> predmetný </w:t>
      </w:r>
      <w:r w:rsidRPr="00E24688">
        <w:rPr>
          <w:rFonts w:ascii="Times New Roman" w:hAnsi="Times New Roman" w:cs="Times New Roman"/>
        </w:rPr>
        <w:t>návrh</w:t>
      </w:r>
      <w:r w:rsidRPr="00E24688" w:rsidR="00C04A6D">
        <w:rPr>
          <w:rFonts w:ascii="Times New Roman" w:hAnsi="Times New Roman" w:cs="Times New Roman"/>
        </w:rPr>
        <w:t xml:space="preserve"> </w:t>
      </w:r>
      <w:r w:rsidRPr="00E24688" w:rsidR="00263251">
        <w:rPr>
          <w:rFonts w:ascii="Times New Roman" w:hAnsi="Times New Roman" w:cs="Times New Roman"/>
        </w:rPr>
        <w:t xml:space="preserve">zákona </w:t>
      </w:r>
      <w:r w:rsidRPr="00E24688">
        <w:rPr>
          <w:rFonts w:ascii="Times New Roman" w:hAnsi="Times New Roman" w:cs="Times New Roman"/>
        </w:rPr>
        <w:t xml:space="preserve">na prerokovanie </w:t>
      </w:r>
      <w:r w:rsidRPr="00E24688" w:rsidR="002D5F04">
        <w:rPr>
          <w:rFonts w:ascii="Times New Roman" w:hAnsi="Times New Roman" w:cs="Times New Roman"/>
        </w:rPr>
        <w:t>týmto výborom</w:t>
      </w:r>
      <w:r w:rsidRPr="00E24688">
        <w:rPr>
          <w:rFonts w:ascii="Times New Roman" w:hAnsi="Times New Roman" w:cs="Times New Roman"/>
        </w:rPr>
        <w:t>:</w:t>
      </w:r>
    </w:p>
    <w:p w:rsidR="003B1512" w:rsidRPr="00E24688" w:rsidP="003B1512">
      <w:pPr>
        <w:bidi w:val="0"/>
        <w:jc w:val="both"/>
        <w:rPr>
          <w:rFonts w:ascii="Times New Roman" w:hAnsi="Times New Roman" w:cs="Times New Roman"/>
          <w:sz w:val="22"/>
        </w:rPr>
      </w:pPr>
    </w:p>
    <w:p w:rsidR="009B678E" w:rsidRPr="00E24688" w:rsidP="003B1512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E24688" w:rsidR="003B1512">
        <w:rPr>
          <w:rFonts w:ascii="Times New Roman" w:hAnsi="Times New Roman" w:cs="Times New Roman"/>
          <w:sz w:val="22"/>
        </w:rPr>
        <w:tab/>
      </w:r>
      <w:r w:rsidRPr="00E24688" w:rsidR="003B1512">
        <w:rPr>
          <w:rFonts w:ascii="Times New Roman" w:hAnsi="Times New Roman" w:cs="Times New Roman"/>
        </w:rPr>
        <w:t>Ústavnoprávnemu výboru Národnej rady Slovenskej republiky</w:t>
      </w:r>
    </w:p>
    <w:p w:rsidR="00C90FB0" w:rsidRPr="00E24688" w:rsidP="003B1512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E24688">
        <w:rPr>
          <w:rFonts w:ascii="Times New Roman" w:hAnsi="Times New Roman" w:cs="Times New Roman"/>
        </w:rPr>
        <w:tab/>
        <w:t>Výboru Národnej rady Slovenskej rep</w:t>
      </w:r>
      <w:r w:rsidRPr="00E24688" w:rsidR="00EB0574">
        <w:rPr>
          <w:rFonts w:ascii="Times New Roman" w:hAnsi="Times New Roman" w:cs="Times New Roman"/>
        </w:rPr>
        <w:t xml:space="preserve">ubliky pre financie a rozpočet </w:t>
      </w:r>
      <w:r w:rsidRPr="00E24688" w:rsidR="00A94049">
        <w:rPr>
          <w:rFonts w:ascii="Times New Roman" w:hAnsi="Times New Roman" w:cs="Times New Roman"/>
        </w:rPr>
        <w:t>a</w:t>
      </w:r>
    </w:p>
    <w:p w:rsidR="00EB0574" w:rsidRPr="00E24688" w:rsidP="00A94049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E24688" w:rsidR="001F3669">
        <w:rPr>
          <w:rFonts w:ascii="Times New Roman" w:hAnsi="Times New Roman" w:cs="Times New Roman"/>
        </w:rPr>
        <w:tab/>
        <w:t>Výboru Národnej rady Slovenskej republi</w:t>
      </w:r>
      <w:r w:rsidRPr="00E24688" w:rsidR="00A94049">
        <w:rPr>
          <w:rFonts w:ascii="Times New Roman" w:hAnsi="Times New Roman" w:cs="Times New Roman"/>
        </w:rPr>
        <w:t>ky pre hospodárske záležitosti.</w:t>
      </w:r>
    </w:p>
    <w:p w:rsidR="003B1512" w:rsidRPr="00E24688" w:rsidP="00593244">
      <w:pPr>
        <w:tabs>
          <w:tab w:val="left" w:pos="1080"/>
        </w:tabs>
        <w:bidi w:val="0"/>
        <w:ind w:left="1080"/>
        <w:jc w:val="both"/>
        <w:rPr>
          <w:rFonts w:ascii="Times New Roman" w:hAnsi="Times New Roman" w:cs="Times New Roman"/>
        </w:rPr>
      </w:pPr>
    </w:p>
    <w:p w:rsidR="00F768C6" w:rsidRPr="00E24688" w:rsidP="00D54775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065871" w:rsidP="00D54775">
      <w:pPr>
        <w:bidi w:val="0"/>
        <w:ind w:firstLine="540"/>
        <w:jc w:val="both"/>
        <w:rPr>
          <w:rFonts w:ascii="Times New Roman" w:hAnsi="Times New Roman" w:cs="Times New Roman"/>
        </w:rPr>
      </w:pPr>
      <w:r w:rsidRPr="00E24688">
        <w:rPr>
          <w:rFonts w:ascii="Times New Roman" w:hAnsi="Times New Roman" w:cs="Times New Roman"/>
        </w:rPr>
        <w:t>Výbory prerokovali návrh zákona v lehote určenej uznesením Národnej rady Slovenskej republiky.</w:t>
      </w:r>
    </w:p>
    <w:p w:rsidR="00E24688" w:rsidRPr="00E24688" w:rsidP="00D54775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0C3652" w:rsidRPr="00E24688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E24688">
        <w:rPr>
          <w:rFonts w:ascii="Times New Roman" w:hAnsi="Times New Roman" w:cs="Times New Roman"/>
          <w:b/>
          <w:bCs/>
        </w:rPr>
        <w:t>II.</w:t>
      </w:r>
    </w:p>
    <w:p w:rsidR="00CA7C7E" w:rsidRPr="00E2468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E24688">
      <w:pPr>
        <w:bidi w:val="0"/>
        <w:ind w:firstLine="567"/>
        <w:jc w:val="both"/>
        <w:rPr>
          <w:rFonts w:ascii="Times New Roman" w:hAnsi="Times New Roman" w:cs="Times New Roman"/>
        </w:rPr>
      </w:pPr>
      <w:r w:rsidRPr="00E24688">
        <w:rPr>
          <w:rFonts w:ascii="Times New Roman" w:hAnsi="Times New Roman" w:cs="Times New Roman"/>
        </w:rPr>
        <w:t xml:space="preserve">Poslanci Národnej rady Slovenskej republiky, ktorí nie sú členmi výborov, ktorým bol návrh zákona pridelený, neoznámili </w:t>
      </w:r>
      <w:r w:rsidRPr="00E24688" w:rsidR="0073003C">
        <w:rPr>
          <w:rFonts w:ascii="Times New Roman" w:hAnsi="Times New Roman" w:cs="Times New Roman"/>
        </w:rPr>
        <w:t xml:space="preserve">gestorskému výboru </w:t>
      </w:r>
      <w:r w:rsidRPr="00E24688">
        <w:rPr>
          <w:rFonts w:ascii="Times New Roman" w:hAnsi="Times New Roman" w:cs="Times New Roman"/>
        </w:rPr>
        <w:t>v určenej lehote žiadne stanovisko k predmetnému návrhu zákona (§ 75 ods. 2 rokovacieho poriadku).</w:t>
      </w:r>
    </w:p>
    <w:p w:rsidR="002366F2" w:rsidRPr="00E24688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313A20" w:rsidRPr="00E24688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0C3652" w:rsidRPr="00E24688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E24688">
        <w:rPr>
          <w:rFonts w:ascii="Times New Roman" w:hAnsi="Times New Roman" w:cs="Times New Roman"/>
          <w:b/>
          <w:bCs/>
        </w:rPr>
        <w:t>III.</w:t>
      </w:r>
    </w:p>
    <w:p w:rsidR="00CA7C7E" w:rsidRPr="00E2468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14D36" w:rsidRPr="00E24688" w:rsidP="00D14D36">
      <w:pPr>
        <w:bidi w:val="0"/>
        <w:ind w:firstLine="360"/>
        <w:jc w:val="both"/>
        <w:rPr>
          <w:rFonts w:ascii="Times New Roman" w:hAnsi="Times New Roman" w:cs="Times New Roman"/>
          <w:bCs/>
        </w:rPr>
      </w:pPr>
      <w:r w:rsidRPr="00E24688" w:rsidR="0016707B">
        <w:rPr>
          <w:rFonts w:ascii="Times New Roman" w:hAnsi="Times New Roman" w:cs="Times New Roman"/>
        </w:rPr>
        <w:t>N</w:t>
      </w:r>
      <w:r w:rsidRPr="00E24688">
        <w:rPr>
          <w:rFonts w:ascii="Times New Roman" w:hAnsi="Times New Roman" w:cs="Times New Roman"/>
        </w:rPr>
        <w:t>ávrh zákona</w:t>
      </w:r>
      <w:r w:rsidRPr="00E24688">
        <w:rPr>
          <w:rFonts w:ascii="Times New Roman" w:hAnsi="Times New Roman" w:cs="Times New Roman"/>
          <w:b/>
          <w:bCs/>
        </w:rPr>
        <w:t xml:space="preserve"> </w:t>
      </w:r>
      <w:r w:rsidRPr="00E24688">
        <w:rPr>
          <w:rFonts w:ascii="Times New Roman" w:hAnsi="Times New Roman" w:cs="Times New Roman"/>
          <w:bCs/>
        </w:rPr>
        <w:t>odporúčali</w:t>
      </w:r>
      <w:r w:rsidRPr="00E24688">
        <w:rPr>
          <w:rFonts w:ascii="Times New Roman" w:hAnsi="Times New Roman" w:cs="Times New Roman"/>
        </w:rPr>
        <w:t xml:space="preserve"> Národnej rade Slovenskej republiky </w:t>
      </w:r>
      <w:r w:rsidRPr="00E24688">
        <w:rPr>
          <w:rFonts w:ascii="Times New Roman" w:hAnsi="Times New Roman" w:cs="Times New Roman"/>
          <w:bCs/>
        </w:rPr>
        <w:t>schváliť:</w:t>
      </w:r>
    </w:p>
    <w:p w:rsidR="00564466" w:rsidRPr="00E24688" w:rsidP="00564466">
      <w:pPr>
        <w:bidi w:val="0"/>
        <w:ind w:left="720"/>
        <w:jc w:val="both"/>
        <w:rPr>
          <w:rFonts w:ascii="Times New Roman" w:hAnsi="Times New Roman" w:cs="Times New Roman"/>
        </w:rPr>
      </w:pPr>
    </w:p>
    <w:p w:rsidR="00765794" w:rsidRPr="00E24688" w:rsidP="00B31C05">
      <w:pPr>
        <w:numPr>
          <w:numId w:val="20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E24688" w:rsidR="00E33A34">
        <w:rPr>
          <w:rFonts w:ascii="Times New Roman" w:hAnsi="Times New Roman" w:cs="Times New Roman"/>
        </w:rPr>
        <w:t>Ústavnoprávny v</w:t>
      </w:r>
      <w:r w:rsidRPr="00E24688">
        <w:rPr>
          <w:rFonts w:ascii="Times New Roman" w:hAnsi="Times New Roman" w:cs="Times New Roman"/>
        </w:rPr>
        <w:t xml:space="preserve">ýbor Národnej rady Slovenskej republiky </w:t>
      </w:r>
      <w:r w:rsidRPr="00E24688">
        <w:rPr>
          <w:rFonts w:ascii="Times New Roman" w:hAnsi="Times New Roman" w:cs="Times New Roman"/>
          <w:bCs/>
        </w:rPr>
        <w:t xml:space="preserve">uznesením </w:t>
      </w:r>
      <w:r w:rsidRPr="00E24688" w:rsidR="00FF46F9">
        <w:rPr>
          <w:rFonts w:ascii="Times New Roman" w:hAnsi="Times New Roman" w:cs="Times New Roman"/>
          <w:bCs/>
        </w:rPr>
        <w:t xml:space="preserve">č. </w:t>
      </w:r>
      <w:r w:rsidRPr="00E24688" w:rsidR="00BE275D">
        <w:rPr>
          <w:rFonts w:ascii="Times New Roman" w:hAnsi="Times New Roman" w:cs="Times New Roman"/>
          <w:bCs/>
        </w:rPr>
        <w:t>295</w:t>
      </w:r>
      <w:r w:rsidRPr="00E24688" w:rsidR="006B7D16">
        <w:rPr>
          <w:rFonts w:ascii="Times New Roman" w:hAnsi="Times New Roman" w:cs="Times New Roman"/>
          <w:bCs/>
        </w:rPr>
        <w:t xml:space="preserve"> </w:t>
      </w:r>
      <w:r w:rsidRPr="00E24688" w:rsidR="00FF46F9">
        <w:rPr>
          <w:rFonts w:ascii="Times New Roman" w:hAnsi="Times New Roman" w:cs="Times New Roman"/>
          <w:bCs/>
        </w:rPr>
        <w:t>z</w:t>
      </w:r>
      <w:r w:rsidRPr="00E24688" w:rsidR="00BE275D">
        <w:rPr>
          <w:rFonts w:ascii="Times New Roman" w:hAnsi="Times New Roman" w:cs="Times New Roman"/>
          <w:bCs/>
        </w:rPr>
        <w:t>o</w:t>
      </w:r>
      <w:r w:rsidRPr="00E24688" w:rsidR="00C90FB0">
        <w:rPr>
          <w:rFonts w:ascii="Times New Roman" w:hAnsi="Times New Roman" w:cs="Times New Roman"/>
          <w:bCs/>
        </w:rPr>
        <w:t> </w:t>
      </w:r>
      <w:r w:rsidRPr="00E24688" w:rsidR="00BE275D">
        <w:rPr>
          <w:rFonts w:ascii="Times New Roman" w:hAnsi="Times New Roman" w:cs="Times New Roman"/>
          <w:bCs/>
        </w:rPr>
        <w:t>14</w:t>
      </w:r>
      <w:r w:rsidRPr="00E24688" w:rsidR="00C90FB0">
        <w:rPr>
          <w:rFonts w:ascii="Times New Roman" w:hAnsi="Times New Roman" w:cs="Times New Roman"/>
          <w:bCs/>
        </w:rPr>
        <w:t>.</w:t>
      </w:r>
      <w:r w:rsidRPr="00E24688" w:rsidR="009325C0">
        <w:rPr>
          <w:rFonts w:ascii="Times New Roman" w:hAnsi="Times New Roman" w:cs="Times New Roman"/>
          <w:bCs/>
        </w:rPr>
        <w:t xml:space="preserve"> </w:t>
      </w:r>
      <w:r w:rsidRPr="00E24688" w:rsidR="00BE275D">
        <w:rPr>
          <w:rFonts w:ascii="Times New Roman" w:hAnsi="Times New Roman" w:cs="Times New Roman"/>
          <w:bCs/>
        </w:rPr>
        <w:t xml:space="preserve">novembra </w:t>
      </w:r>
      <w:r w:rsidRPr="00E24688" w:rsidR="00EB0574">
        <w:rPr>
          <w:rFonts w:ascii="Times New Roman" w:hAnsi="Times New Roman" w:cs="Times New Roman"/>
          <w:bCs/>
        </w:rPr>
        <w:t xml:space="preserve"> </w:t>
      </w:r>
      <w:r w:rsidRPr="00E24688">
        <w:rPr>
          <w:rFonts w:ascii="Times New Roman" w:hAnsi="Times New Roman" w:cs="Times New Roman"/>
          <w:bCs/>
        </w:rPr>
        <w:t>201</w:t>
      </w:r>
      <w:r w:rsidRPr="00E24688" w:rsidR="00EB0574">
        <w:rPr>
          <w:rFonts w:ascii="Times New Roman" w:hAnsi="Times New Roman" w:cs="Times New Roman"/>
          <w:bCs/>
        </w:rPr>
        <w:t>7</w:t>
      </w:r>
    </w:p>
    <w:p w:rsidR="00C90FB0" w:rsidRPr="00E24688" w:rsidP="00B31C05">
      <w:pPr>
        <w:numPr>
          <w:numId w:val="20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E24688">
        <w:rPr>
          <w:rFonts w:ascii="Times New Roman" w:hAnsi="Times New Roman" w:cs="Times New Roman"/>
          <w:bCs/>
        </w:rPr>
        <w:t>Výbor Národnej rady Slovenskej republiky pre financie a rozpočet uznesením č.</w:t>
      </w:r>
      <w:r w:rsidRPr="00E24688" w:rsidR="00F501FA">
        <w:rPr>
          <w:rFonts w:ascii="Times New Roman" w:hAnsi="Times New Roman" w:cs="Times New Roman"/>
          <w:bCs/>
        </w:rPr>
        <w:t xml:space="preserve"> </w:t>
      </w:r>
      <w:r w:rsidRPr="00E24688" w:rsidR="0081579C">
        <w:rPr>
          <w:rFonts w:ascii="Times New Roman" w:hAnsi="Times New Roman" w:cs="Times New Roman"/>
          <w:bCs/>
        </w:rPr>
        <w:t>226</w:t>
      </w:r>
      <w:r w:rsidRPr="00E24688" w:rsidR="00233DD0">
        <w:rPr>
          <w:rFonts w:ascii="Times New Roman" w:hAnsi="Times New Roman" w:cs="Times New Roman"/>
          <w:bCs/>
        </w:rPr>
        <w:t xml:space="preserve"> </w:t>
      </w:r>
      <w:r w:rsidRPr="00E24688">
        <w:rPr>
          <w:rFonts w:ascii="Times New Roman" w:hAnsi="Times New Roman" w:cs="Times New Roman"/>
          <w:bCs/>
        </w:rPr>
        <w:t xml:space="preserve">z </w:t>
      </w:r>
      <w:r w:rsidRPr="00E24688" w:rsidR="0081579C">
        <w:rPr>
          <w:rFonts w:ascii="Times New Roman" w:hAnsi="Times New Roman" w:cs="Times New Roman"/>
          <w:bCs/>
        </w:rPr>
        <w:t>20</w:t>
      </w:r>
      <w:r w:rsidRPr="00E24688">
        <w:rPr>
          <w:rFonts w:ascii="Times New Roman" w:hAnsi="Times New Roman" w:cs="Times New Roman"/>
          <w:bCs/>
        </w:rPr>
        <w:t xml:space="preserve">. </w:t>
      </w:r>
      <w:r w:rsidRPr="00E24688" w:rsidR="00BE275D">
        <w:rPr>
          <w:rFonts w:ascii="Times New Roman" w:hAnsi="Times New Roman" w:cs="Times New Roman"/>
          <w:bCs/>
        </w:rPr>
        <w:t>novembra</w:t>
      </w:r>
      <w:r w:rsidRPr="00E24688" w:rsidR="00EB0574">
        <w:rPr>
          <w:rFonts w:ascii="Times New Roman" w:hAnsi="Times New Roman" w:cs="Times New Roman"/>
          <w:bCs/>
        </w:rPr>
        <w:t xml:space="preserve"> </w:t>
      </w:r>
      <w:r w:rsidRPr="00E24688">
        <w:rPr>
          <w:rFonts w:ascii="Times New Roman" w:hAnsi="Times New Roman" w:cs="Times New Roman"/>
          <w:bCs/>
        </w:rPr>
        <w:t>201</w:t>
      </w:r>
      <w:r w:rsidRPr="00E24688" w:rsidR="00EB0574">
        <w:rPr>
          <w:rFonts w:ascii="Times New Roman" w:hAnsi="Times New Roman" w:cs="Times New Roman"/>
          <w:bCs/>
        </w:rPr>
        <w:t>7</w:t>
      </w:r>
    </w:p>
    <w:p w:rsidR="00765794" w:rsidRPr="00E24688" w:rsidP="00B31C05">
      <w:pPr>
        <w:numPr>
          <w:numId w:val="20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E24688">
        <w:rPr>
          <w:rFonts w:ascii="Times New Roman" w:hAnsi="Times New Roman" w:cs="Times New Roman"/>
        </w:rPr>
        <w:t xml:space="preserve">Výbor Národnej rady Slovenskej republiky pre </w:t>
      </w:r>
      <w:r w:rsidRPr="00E24688" w:rsidR="00593244">
        <w:rPr>
          <w:rFonts w:ascii="Times New Roman" w:hAnsi="Times New Roman" w:cs="Times New Roman"/>
        </w:rPr>
        <w:t>hospodárske záležitosti</w:t>
      </w:r>
      <w:r w:rsidRPr="00E24688">
        <w:rPr>
          <w:rFonts w:ascii="Times New Roman" w:hAnsi="Times New Roman" w:cs="Times New Roman"/>
        </w:rPr>
        <w:t xml:space="preserve"> </w:t>
      </w:r>
      <w:r w:rsidRPr="00E24688">
        <w:rPr>
          <w:rFonts w:ascii="Times New Roman" w:hAnsi="Times New Roman" w:cs="Times New Roman"/>
          <w:bCs/>
        </w:rPr>
        <w:t xml:space="preserve">uznesením </w:t>
      </w:r>
      <w:r w:rsidRPr="00E24688" w:rsidR="00B8311A">
        <w:rPr>
          <w:rFonts w:ascii="Times New Roman" w:hAnsi="Times New Roman" w:cs="Times New Roman"/>
          <w:bCs/>
        </w:rPr>
        <w:t xml:space="preserve">č. </w:t>
      </w:r>
      <w:r w:rsidRPr="00E24688" w:rsidR="00BE275D">
        <w:rPr>
          <w:rFonts w:ascii="Times New Roman" w:hAnsi="Times New Roman" w:cs="Times New Roman"/>
          <w:bCs/>
        </w:rPr>
        <w:t>179</w:t>
      </w:r>
      <w:r w:rsidRPr="00E24688" w:rsidR="00233DD0">
        <w:rPr>
          <w:rFonts w:ascii="Times New Roman" w:hAnsi="Times New Roman" w:cs="Times New Roman"/>
          <w:bCs/>
        </w:rPr>
        <w:t xml:space="preserve"> </w:t>
      </w:r>
      <w:r w:rsidRPr="00E24688" w:rsidR="00FF46F9">
        <w:rPr>
          <w:rFonts w:ascii="Times New Roman" w:hAnsi="Times New Roman" w:cs="Times New Roman"/>
          <w:bCs/>
        </w:rPr>
        <w:t>z</w:t>
      </w:r>
      <w:r w:rsidRPr="00E24688" w:rsidR="006C1591">
        <w:rPr>
          <w:rFonts w:ascii="Times New Roman" w:hAnsi="Times New Roman" w:cs="Times New Roman"/>
          <w:bCs/>
        </w:rPr>
        <w:t> </w:t>
      </w:r>
      <w:r w:rsidRPr="00E24688" w:rsidR="00BE275D">
        <w:rPr>
          <w:rFonts w:ascii="Times New Roman" w:hAnsi="Times New Roman" w:cs="Times New Roman"/>
          <w:bCs/>
        </w:rPr>
        <w:t>2</w:t>
      </w:r>
      <w:r w:rsidRPr="00E24688" w:rsidR="00895502">
        <w:rPr>
          <w:rFonts w:ascii="Times New Roman" w:hAnsi="Times New Roman" w:cs="Times New Roman"/>
          <w:bCs/>
        </w:rPr>
        <w:t>3</w:t>
      </w:r>
      <w:r w:rsidRPr="00E24688" w:rsidR="006C1591">
        <w:rPr>
          <w:rFonts w:ascii="Times New Roman" w:hAnsi="Times New Roman" w:cs="Times New Roman"/>
          <w:bCs/>
        </w:rPr>
        <w:t xml:space="preserve">. </w:t>
      </w:r>
      <w:r w:rsidRPr="00E24688" w:rsidR="00BE275D">
        <w:rPr>
          <w:rFonts w:ascii="Times New Roman" w:hAnsi="Times New Roman" w:cs="Times New Roman"/>
          <w:bCs/>
        </w:rPr>
        <w:t xml:space="preserve">novembra </w:t>
      </w:r>
      <w:r w:rsidRPr="00E24688">
        <w:rPr>
          <w:rFonts w:ascii="Times New Roman" w:hAnsi="Times New Roman" w:cs="Times New Roman"/>
          <w:bCs/>
        </w:rPr>
        <w:t>201</w:t>
      </w:r>
      <w:r w:rsidRPr="00E24688" w:rsidR="00EB0574">
        <w:rPr>
          <w:rFonts w:ascii="Times New Roman" w:hAnsi="Times New Roman" w:cs="Times New Roman"/>
          <w:bCs/>
        </w:rPr>
        <w:t>7</w:t>
      </w:r>
      <w:r w:rsidRPr="00E24688" w:rsidR="00A94049">
        <w:rPr>
          <w:rFonts w:ascii="Times New Roman" w:hAnsi="Times New Roman" w:cs="Times New Roman"/>
          <w:bCs/>
        </w:rPr>
        <w:t>.</w:t>
      </w:r>
    </w:p>
    <w:p w:rsidR="006C1591" w:rsidRPr="00E24688" w:rsidP="00A51144">
      <w:pPr>
        <w:bidi w:val="0"/>
        <w:ind w:left="720"/>
        <w:jc w:val="both"/>
        <w:rPr>
          <w:rFonts w:ascii="Times New Roman" w:hAnsi="Times New Roman" w:cs="Times New Roman"/>
          <w:b/>
          <w:bCs/>
        </w:rPr>
      </w:pPr>
    </w:p>
    <w:p w:rsidR="00E2468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E24688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E24688">
        <w:rPr>
          <w:rFonts w:ascii="Times New Roman" w:hAnsi="Times New Roman" w:cs="Times New Roman"/>
          <w:b/>
          <w:bCs/>
        </w:rPr>
        <w:t>IV.</w:t>
      </w:r>
    </w:p>
    <w:p w:rsidR="00CA7C7E" w:rsidRPr="00E2468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16707B" w:rsidRPr="00E24688" w:rsidP="0016707B">
      <w:pPr>
        <w:bidi w:val="0"/>
        <w:ind w:firstLine="567"/>
        <w:jc w:val="both"/>
        <w:rPr>
          <w:rFonts w:ascii="Times New Roman" w:hAnsi="Times New Roman" w:cs="Times New Roman"/>
        </w:rPr>
      </w:pPr>
      <w:r w:rsidRPr="00E24688">
        <w:rPr>
          <w:rFonts w:ascii="Times New Roman" w:hAnsi="Times New Roman" w:cs="Times New Roman"/>
        </w:rPr>
        <w:t xml:space="preserve">Z uznesení výborov Národnej rady Slovenskej republiky </w:t>
      </w:r>
      <w:r w:rsidRPr="00E24688" w:rsidR="00B31C05">
        <w:rPr>
          <w:rFonts w:ascii="Times New Roman" w:hAnsi="Times New Roman" w:cs="Times New Roman"/>
        </w:rPr>
        <w:t xml:space="preserve">uvedených </w:t>
      </w:r>
      <w:r w:rsidRPr="00E24688">
        <w:rPr>
          <w:rFonts w:ascii="Times New Roman" w:hAnsi="Times New Roman" w:cs="Times New Roman"/>
        </w:rPr>
        <w:t>pod bodom III tejto správy vyplývajú nasledovné pozmeňujúce a doplňujúce návrhy:</w:t>
      </w:r>
    </w:p>
    <w:p w:rsidR="009A31A9" w:rsidRPr="00E24688" w:rsidP="0016707B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E24688" w:rsidRPr="00E24688" w:rsidP="00E24688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E24688" w:rsidRPr="00E24688" w:rsidP="00E24688">
      <w:pPr>
        <w:pStyle w:val="ListParagraph"/>
        <w:widowControl w:val="0"/>
        <w:numPr>
          <w:numId w:val="23"/>
        </w:numPr>
        <w:bidi w:val="0"/>
        <w:ind w:left="284" w:hanging="284"/>
        <w:contextualSpacing/>
        <w:jc w:val="both"/>
        <w:rPr>
          <w:rFonts w:ascii="Times New Roman" w:hAnsi="Times New Roman"/>
          <w:b/>
        </w:rPr>
      </w:pPr>
      <w:r w:rsidRPr="00E24688">
        <w:rPr>
          <w:rFonts w:ascii="Times New Roman" w:hAnsi="Times New Roman"/>
        </w:rPr>
        <w:t>V čl. I sa za  bod 5 vkladá nový  bod 6, ktorý znie:</w:t>
      </w:r>
    </w:p>
    <w:p w:rsidR="00E24688" w:rsidRPr="00E24688" w:rsidP="00E24688">
      <w:pPr>
        <w:pStyle w:val="ListParagraph"/>
        <w:widowControl w:val="0"/>
        <w:bidi w:val="0"/>
        <w:ind w:left="284"/>
        <w:jc w:val="both"/>
        <w:rPr>
          <w:rFonts w:ascii="Times New Roman" w:hAnsi="Times New Roman"/>
          <w:b/>
        </w:rPr>
      </w:pPr>
    </w:p>
    <w:p w:rsidR="00E24688" w:rsidRPr="00E24688" w:rsidP="00E24688">
      <w:pPr>
        <w:pStyle w:val="ListParagraph"/>
        <w:widowControl w:val="0"/>
        <w:bidi w:val="0"/>
        <w:ind w:left="284"/>
        <w:jc w:val="both"/>
        <w:rPr>
          <w:rFonts w:ascii="Times New Roman" w:hAnsi="Times New Roman"/>
          <w:b/>
        </w:rPr>
      </w:pPr>
      <w:r w:rsidRPr="00E24688">
        <w:rPr>
          <w:rFonts w:ascii="Times New Roman" w:hAnsi="Times New Roman"/>
        </w:rPr>
        <w:t>„6. V § 6 ods. 1 písm. c), § 9 písm. f) a § 11 písm. b) sa vypúšťajú slová „a centrum“, v § 7 písm. b) sa vypúšťajú slová „a centru“ a v § 8 písm. b), § 9 písm. a), § 10 písm. a), § 11 písm. a) a § 12 ods. 1 sa vypúšťajú slová „centrom,“.“.</w:t>
      </w:r>
    </w:p>
    <w:p w:rsidR="00E24688" w:rsidRPr="00E24688" w:rsidP="00E24688">
      <w:pPr>
        <w:pStyle w:val="ListParagraph"/>
        <w:widowControl w:val="0"/>
        <w:bidi w:val="0"/>
        <w:ind w:left="284"/>
        <w:jc w:val="both"/>
        <w:rPr>
          <w:rFonts w:ascii="Times New Roman" w:hAnsi="Times New Roman"/>
          <w:b/>
        </w:rPr>
      </w:pPr>
    </w:p>
    <w:p w:rsidR="00E24688" w:rsidRPr="00E24688" w:rsidP="00E24688">
      <w:pPr>
        <w:pStyle w:val="ListParagraph"/>
        <w:widowControl w:val="0"/>
        <w:bidi w:val="0"/>
        <w:ind w:left="284"/>
        <w:jc w:val="both"/>
        <w:rPr>
          <w:rFonts w:ascii="Times New Roman" w:hAnsi="Times New Roman"/>
          <w:b/>
        </w:rPr>
      </w:pPr>
      <w:r w:rsidRPr="00E24688">
        <w:rPr>
          <w:rFonts w:ascii="Times New Roman" w:hAnsi="Times New Roman"/>
        </w:rPr>
        <w:t>Nasledujúce body sa primerane prečíslujú.</w:t>
      </w:r>
    </w:p>
    <w:p w:rsidR="00E24688" w:rsidRPr="00E24688" w:rsidP="00E24688">
      <w:pPr>
        <w:pStyle w:val="ListParagraph"/>
        <w:widowControl w:val="0"/>
        <w:bidi w:val="0"/>
        <w:ind w:left="284"/>
        <w:jc w:val="both"/>
        <w:rPr>
          <w:rFonts w:ascii="Times New Roman" w:hAnsi="Times New Roman"/>
          <w:b/>
        </w:rPr>
      </w:pPr>
    </w:p>
    <w:p w:rsidR="00E24688" w:rsidRPr="00E24688" w:rsidP="00E24688">
      <w:pPr>
        <w:pStyle w:val="ListParagraph"/>
        <w:widowControl w:val="0"/>
        <w:bidi w:val="0"/>
        <w:ind w:left="3402"/>
        <w:jc w:val="both"/>
        <w:rPr>
          <w:rFonts w:ascii="Times New Roman" w:hAnsi="Times New Roman"/>
          <w:b/>
        </w:rPr>
      </w:pPr>
      <w:r w:rsidRPr="00E24688">
        <w:rPr>
          <w:rFonts w:ascii="Times New Roman" w:hAnsi="Times New Roman"/>
        </w:rPr>
        <w:t>Úprava odstraňuje duplicitu nahrádzaných slov a nelogickosť úpravy súvisiacu s návrhom v čl. I bod 14.</w:t>
      </w:r>
    </w:p>
    <w:p w:rsidR="00E24688" w:rsidP="00E24688">
      <w:pPr>
        <w:bidi w:val="0"/>
        <w:jc w:val="both"/>
        <w:rPr>
          <w:rFonts w:ascii="Times New Roman" w:hAnsi="Times New Roman" w:cs="Times New Roman"/>
          <w:b/>
        </w:rPr>
      </w:pPr>
    </w:p>
    <w:p w:rsidR="00E24688" w:rsidRPr="00E24688" w:rsidP="00E24688">
      <w:pPr>
        <w:pStyle w:val="FootnoteText"/>
        <w:bidi w:val="0"/>
        <w:spacing w:before="0"/>
        <w:ind w:left="3402"/>
        <w:rPr>
          <w:rFonts w:ascii="Times New Roman" w:hAnsi="Times New Roman"/>
          <w:b/>
          <w:sz w:val="24"/>
          <w:szCs w:val="24"/>
        </w:rPr>
      </w:pPr>
      <w:r w:rsidRPr="00E24688">
        <w:rPr>
          <w:rFonts w:ascii="Times New Roman" w:hAnsi="Times New Roman"/>
          <w:b/>
          <w:sz w:val="24"/>
          <w:szCs w:val="24"/>
        </w:rPr>
        <w:t xml:space="preserve">Výbor NR SR pre </w:t>
      </w:r>
      <w:r>
        <w:rPr>
          <w:rFonts w:ascii="Times New Roman" w:hAnsi="Times New Roman"/>
          <w:b/>
          <w:sz w:val="24"/>
          <w:szCs w:val="24"/>
        </w:rPr>
        <w:t xml:space="preserve">hospodárske záležitosti </w:t>
      </w:r>
      <w:r w:rsidRPr="00E24688">
        <w:rPr>
          <w:rFonts w:ascii="Times New Roman" w:hAnsi="Times New Roman"/>
          <w:b/>
          <w:sz w:val="24"/>
          <w:szCs w:val="24"/>
        </w:rPr>
        <w:t xml:space="preserve"> </w:t>
      </w:r>
    </w:p>
    <w:p w:rsidR="00E24688" w:rsidRPr="00E24688" w:rsidP="00E24688">
      <w:pPr>
        <w:pStyle w:val="FootnoteText"/>
        <w:bidi w:val="0"/>
        <w:spacing w:before="0"/>
        <w:ind w:left="3402"/>
        <w:rPr>
          <w:rFonts w:ascii="Times New Roman" w:hAnsi="Times New Roman"/>
          <w:b/>
          <w:sz w:val="24"/>
          <w:szCs w:val="24"/>
        </w:rPr>
      </w:pPr>
    </w:p>
    <w:p w:rsidR="00E24688" w:rsidRPr="00E24688" w:rsidP="00E24688">
      <w:pPr>
        <w:pStyle w:val="FootnoteText"/>
        <w:bidi w:val="0"/>
        <w:spacing w:before="0"/>
        <w:ind w:left="3402"/>
        <w:rPr>
          <w:rFonts w:ascii="Times New Roman" w:hAnsi="Times New Roman"/>
          <w:b/>
          <w:i/>
          <w:sz w:val="24"/>
          <w:szCs w:val="24"/>
        </w:rPr>
      </w:pPr>
      <w:r w:rsidRPr="00E24688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E24688" w:rsidRPr="00E24688" w:rsidP="00E24688">
      <w:pPr>
        <w:bidi w:val="0"/>
        <w:jc w:val="both"/>
        <w:rPr>
          <w:rFonts w:ascii="Times New Roman" w:hAnsi="Times New Roman" w:cs="Times New Roman"/>
          <w:b/>
        </w:rPr>
      </w:pPr>
    </w:p>
    <w:p w:rsidR="00E24688" w:rsidRPr="00E24688" w:rsidP="00E24688">
      <w:pPr>
        <w:pStyle w:val="ListParagraph"/>
        <w:widowControl w:val="0"/>
        <w:numPr>
          <w:numId w:val="23"/>
        </w:numPr>
        <w:bidi w:val="0"/>
        <w:ind w:left="284" w:hanging="284"/>
        <w:contextualSpacing/>
        <w:jc w:val="both"/>
        <w:rPr>
          <w:rFonts w:ascii="Times New Roman" w:hAnsi="Times New Roman"/>
          <w:b/>
        </w:rPr>
      </w:pPr>
      <w:r w:rsidRPr="00E24688">
        <w:rPr>
          <w:rFonts w:ascii="Times New Roman" w:hAnsi="Times New Roman"/>
        </w:rPr>
        <w:t xml:space="preserve">V čl. I  bode 7 § 14 ods. 1 písm. a) sa na konci vypúšťa čiarka a za odkaz 46 sa dopĺňajú slová „(ďalej len „úhrady“),“. </w:t>
      </w:r>
    </w:p>
    <w:p w:rsidR="00E24688" w:rsidRPr="00E24688" w:rsidP="00E24688">
      <w:pPr>
        <w:bidi w:val="0"/>
        <w:rPr>
          <w:rFonts w:ascii="Times New Roman" w:hAnsi="Times New Roman" w:cs="Times New Roman"/>
        </w:rPr>
      </w:pPr>
      <w:r w:rsidRPr="00E24688">
        <w:rPr>
          <w:rFonts w:ascii="Times New Roman" w:hAnsi="Times New Roman" w:cs="Times New Roman"/>
        </w:rPr>
        <w:t xml:space="preserve">                                                      </w:t>
      </w:r>
    </w:p>
    <w:p w:rsidR="00E24688" w:rsidRPr="00E24688" w:rsidP="00E24688">
      <w:pPr>
        <w:bidi w:val="0"/>
        <w:ind w:left="3492"/>
        <w:jc w:val="both"/>
        <w:rPr>
          <w:rFonts w:ascii="Times New Roman" w:hAnsi="Times New Roman" w:cs="Times New Roman"/>
          <w:b/>
        </w:rPr>
      </w:pPr>
      <w:r w:rsidRPr="00E24688">
        <w:rPr>
          <w:rFonts w:ascii="Times New Roman" w:hAnsi="Times New Roman" w:cs="Times New Roman"/>
        </w:rPr>
        <w:t xml:space="preserve">Zavádza sa legislatívna skratka „úhrady“ v záujme jednoznačnosti pojmov v § 14 ods. 1 písm. a), § 14 ods. 2, 5, 6, 7, § 14 ods. 8, 10       a § 14 ods. 3, 4. </w:t>
      </w:r>
    </w:p>
    <w:p w:rsidR="00E24688" w:rsidRPr="00E24688" w:rsidP="00E24688">
      <w:pPr>
        <w:pStyle w:val="FootnoteText"/>
        <w:bidi w:val="0"/>
        <w:spacing w:before="0"/>
        <w:ind w:left="3402" w:firstLine="90"/>
        <w:rPr>
          <w:rFonts w:ascii="Times New Roman" w:hAnsi="Times New Roman"/>
          <w:b/>
          <w:sz w:val="24"/>
          <w:szCs w:val="24"/>
        </w:rPr>
      </w:pPr>
      <w:r w:rsidRPr="00E24688">
        <w:rPr>
          <w:rFonts w:ascii="Times New Roman" w:hAnsi="Times New Roman"/>
          <w:b/>
          <w:sz w:val="24"/>
          <w:szCs w:val="24"/>
        </w:rPr>
        <w:t xml:space="preserve">Výbor NR SR pre </w:t>
      </w:r>
      <w:r>
        <w:rPr>
          <w:rFonts w:ascii="Times New Roman" w:hAnsi="Times New Roman"/>
          <w:b/>
          <w:sz w:val="24"/>
          <w:szCs w:val="24"/>
        </w:rPr>
        <w:t xml:space="preserve">hospodárske záležitosti </w:t>
      </w:r>
      <w:r w:rsidRPr="00E24688">
        <w:rPr>
          <w:rFonts w:ascii="Times New Roman" w:hAnsi="Times New Roman"/>
          <w:b/>
          <w:sz w:val="24"/>
          <w:szCs w:val="24"/>
        </w:rPr>
        <w:t xml:space="preserve"> </w:t>
      </w:r>
    </w:p>
    <w:p w:rsidR="00E24688" w:rsidRPr="00E24688" w:rsidP="00E24688">
      <w:pPr>
        <w:pStyle w:val="FootnoteText"/>
        <w:bidi w:val="0"/>
        <w:spacing w:before="0"/>
        <w:ind w:left="3402"/>
        <w:rPr>
          <w:rFonts w:ascii="Times New Roman" w:hAnsi="Times New Roman"/>
          <w:b/>
          <w:sz w:val="24"/>
          <w:szCs w:val="24"/>
        </w:rPr>
      </w:pPr>
    </w:p>
    <w:p w:rsidR="00E24688" w:rsidRPr="00E24688" w:rsidP="00E24688">
      <w:pPr>
        <w:pStyle w:val="FootnoteText"/>
        <w:bidi w:val="0"/>
        <w:spacing w:before="0"/>
        <w:ind w:left="3402" w:firstLine="90"/>
        <w:rPr>
          <w:rFonts w:ascii="Times New Roman" w:hAnsi="Times New Roman"/>
          <w:b/>
          <w:i/>
          <w:sz w:val="24"/>
          <w:szCs w:val="24"/>
        </w:rPr>
      </w:pPr>
      <w:r w:rsidRPr="00E24688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E24688" w:rsidRPr="00E24688" w:rsidP="00E24688">
      <w:pPr>
        <w:bidi w:val="0"/>
        <w:ind w:left="3969"/>
        <w:jc w:val="both"/>
        <w:rPr>
          <w:rFonts w:ascii="Times New Roman" w:hAnsi="Times New Roman" w:cs="Times New Roman"/>
          <w:b/>
        </w:rPr>
      </w:pPr>
    </w:p>
    <w:p w:rsidR="00E24688" w:rsidRPr="00E24688" w:rsidP="00E24688">
      <w:pPr>
        <w:pStyle w:val="ListParagraph"/>
        <w:widowControl w:val="0"/>
        <w:numPr>
          <w:numId w:val="23"/>
        </w:numPr>
        <w:bidi w:val="0"/>
        <w:ind w:left="284" w:hanging="284"/>
        <w:contextualSpacing/>
        <w:jc w:val="both"/>
        <w:rPr>
          <w:rFonts w:ascii="Times New Roman" w:hAnsi="Times New Roman"/>
          <w:b/>
        </w:rPr>
      </w:pPr>
      <w:r w:rsidRPr="00E24688">
        <w:rPr>
          <w:rFonts w:ascii="Times New Roman" w:hAnsi="Times New Roman"/>
        </w:rPr>
        <w:t>V čl. I  bode 7 § 14 odsek 2 znie:</w:t>
      </w:r>
    </w:p>
    <w:p w:rsidR="00E24688" w:rsidRPr="00E24688" w:rsidP="00E24688">
      <w:pPr>
        <w:pStyle w:val="ListParagraph"/>
        <w:widowControl w:val="0"/>
        <w:bidi w:val="0"/>
        <w:ind w:left="284"/>
        <w:jc w:val="both"/>
        <w:rPr>
          <w:rFonts w:ascii="Times New Roman" w:hAnsi="Times New Roman"/>
          <w:b/>
        </w:rPr>
      </w:pPr>
      <w:r w:rsidRPr="00E24688">
        <w:rPr>
          <w:rFonts w:ascii="Times New Roman" w:hAnsi="Times New Roman"/>
        </w:rPr>
        <w:t xml:space="preserve"> </w:t>
      </w:r>
    </w:p>
    <w:p w:rsidR="00E24688" w:rsidRPr="00E24688" w:rsidP="00E24688">
      <w:pPr>
        <w:pStyle w:val="ListParagraph"/>
        <w:widowControl w:val="0"/>
        <w:bidi w:val="0"/>
        <w:ind w:left="284"/>
        <w:jc w:val="both"/>
        <w:rPr>
          <w:rFonts w:ascii="Times New Roman" w:hAnsi="Times New Roman"/>
          <w:b/>
        </w:rPr>
      </w:pPr>
      <w:r w:rsidRPr="00E24688">
        <w:rPr>
          <w:rFonts w:ascii="Times New Roman" w:hAnsi="Times New Roman"/>
        </w:rPr>
        <w:t>„(2) Prijaté úhrady podľa odseku 1 písm. a) sú vedené na účte ministerstva hospodárstva zriadenom podľa § 4 ods. 1 písm. g).“.</w:t>
      </w:r>
    </w:p>
    <w:p w:rsidR="00E24688" w:rsidRPr="00E24688" w:rsidP="00E24688">
      <w:pPr>
        <w:pStyle w:val="ListParagraph"/>
        <w:widowControl w:val="0"/>
        <w:bidi w:val="0"/>
        <w:ind w:left="284"/>
        <w:jc w:val="both"/>
        <w:rPr>
          <w:rFonts w:ascii="Times New Roman" w:hAnsi="Times New Roman"/>
          <w:b/>
        </w:rPr>
      </w:pPr>
    </w:p>
    <w:p w:rsidR="00E24688" w:rsidRPr="00E24688" w:rsidP="00E24688">
      <w:pPr>
        <w:pStyle w:val="ListParagraph"/>
        <w:widowControl w:val="0"/>
        <w:bidi w:val="0"/>
        <w:ind w:left="3390" w:firstLine="12"/>
        <w:jc w:val="both"/>
        <w:rPr>
          <w:rFonts w:ascii="Times New Roman" w:hAnsi="Times New Roman"/>
          <w:b/>
        </w:rPr>
      </w:pPr>
      <w:r w:rsidRPr="00E24688">
        <w:rPr>
          <w:rFonts w:ascii="Times New Roman" w:hAnsi="Times New Roman"/>
        </w:rPr>
        <w:t xml:space="preserve">Legislatívno-technická úprava súvisiaca s bodom 2. </w:t>
      </w:r>
    </w:p>
    <w:p w:rsidR="00E24688" w:rsidP="00E24688">
      <w:pPr>
        <w:pStyle w:val="FootnoteText"/>
        <w:bidi w:val="0"/>
        <w:spacing w:before="0"/>
        <w:ind w:left="3402"/>
        <w:rPr>
          <w:rFonts w:ascii="Times New Roman" w:hAnsi="Times New Roman"/>
          <w:b/>
          <w:sz w:val="24"/>
          <w:szCs w:val="24"/>
        </w:rPr>
      </w:pPr>
    </w:p>
    <w:p w:rsidR="00E24688" w:rsidRPr="00E24688" w:rsidP="00E24688">
      <w:pPr>
        <w:pStyle w:val="FootnoteText"/>
        <w:bidi w:val="0"/>
        <w:spacing w:before="0"/>
        <w:ind w:left="3402"/>
        <w:rPr>
          <w:rFonts w:ascii="Times New Roman" w:hAnsi="Times New Roman"/>
          <w:b/>
          <w:sz w:val="24"/>
          <w:szCs w:val="24"/>
        </w:rPr>
      </w:pPr>
      <w:r w:rsidRPr="00E24688">
        <w:rPr>
          <w:rFonts w:ascii="Times New Roman" w:hAnsi="Times New Roman"/>
          <w:b/>
          <w:sz w:val="24"/>
          <w:szCs w:val="24"/>
        </w:rPr>
        <w:t xml:space="preserve">Výbor NR SR pre </w:t>
      </w:r>
      <w:r>
        <w:rPr>
          <w:rFonts w:ascii="Times New Roman" w:hAnsi="Times New Roman"/>
          <w:b/>
          <w:sz w:val="24"/>
          <w:szCs w:val="24"/>
        </w:rPr>
        <w:t xml:space="preserve">hospodárske záležitosti </w:t>
      </w:r>
      <w:r w:rsidRPr="00E24688">
        <w:rPr>
          <w:rFonts w:ascii="Times New Roman" w:hAnsi="Times New Roman"/>
          <w:b/>
          <w:sz w:val="24"/>
          <w:szCs w:val="24"/>
        </w:rPr>
        <w:t xml:space="preserve"> </w:t>
      </w:r>
    </w:p>
    <w:p w:rsidR="00E24688" w:rsidRPr="00E24688" w:rsidP="00E24688">
      <w:pPr>
        <w:pStyle w:val="FootnoteText"/>
        <w:bidi w:val="0"/>
        <w:spacing w:before="0"/>
        <w:ind w:left="3402"/>
        <w:rPr>
          <w:rFonts w:ascii="Times New Roman" w:hAnsi="Times New Roman"/>
          <w:b/>
          <w:sz w:val="24"/>
          <w:szCs w:val="24"/>
        </w:rPr>
      </w:pPr>
    </w:p>
    <w:p w:rsidR="00E24688" w:rsidRPr="00E24688" w:rsidP="00E24688">
      <w:pPr>
        <w:pStyle w:val="FootnoteText"/>
        <w:bidi w:val="0"/>
        <w:spacing w:before="0"/>
        <w:ind w:left="3402"/>
        <w:rPr>
          <w:rFonts w:ascii="Times New Roman" w:hAnsi="Times New Roman"/>
          <w:b/>
          <w:i/>
          <w:sz w:val="24"/>
          <w:szCs w:val="24"/>
        </w:rPr>
      </w:pPr>
      <w:r w:rsidRPr="00E24688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E24688" w:rsidRPr="00E24688" w:rsidP="00E24688">
      <w:pPr>
        <w:pStyle w:val="ListParagraph"/>
        <w:widowControl w:val="0"/>
        <w:bidi w:val="0"/>
        <w:ind w:left="3969"/>
        <w:jc w:val="both"/>
        <w:rPr>
          <w:rFonts w:ascii="Times New Roman" w:hAnsi="Times New Roman"/>
          <w:b/>
        </w:rPr>
      </w:pPr>
    </w:p>
    <w:p w:rsidR="00E24688" w:rsidRPr="00E24688" w:rsidP="00E24688">
      <w:pPr>
        <w:pStyle w:val="ListParagraph"/>
        <w:widowControl w:val="0"/>
        <w:numPr>
          <w:numId w:val="23"/>
        </w:numPr>
        <w:bidi w:val="0"/>
        <w:ind w:left="284" w:hanging="284"/>
        <w:contextualSpacing/>
        <w:jc w:val="both"/>
        <w:rPr>
          <w:rFonts w:ascii="Times New Roman" w:hAnsi="Times New Roman"/>
          <w:b/>
        </w:rPr>
      </w:pPr>
      <w:r w:rsidRPr="00E24688">
        <w:rPr>
          <w:rFonts w:ascii="Times New Roman" w:hAnsi="Times New Roman"/>
        </w:rPr>
        <w:t>V čl. I bode § 14 ods. 5 sa vypúšťajú slová „o zamietnutí žiadosti a“ a odkaz 48 vrátane poznámky pod čiarou.</w:t>
      </w:r>
    </w:p>
    <w:p w:rsidR="00E24688" w:rsidRPr="00E24688" w:rsidP="00E24688">
      <w:pPr>
        <w:bidi w:val="0"/>
        <w:jc w:val="both"/>
        <w:rPr>
          <w:rFonts w:ascii="Times New Roman" w:hAnsi="Times New Roman" w:cs="Times New Roman"/>
          <w:b/>
        </w:rPr>
      </w:pPr>
    </w:p>
    <w:p w:rsidR="00E24688" w:rsidRPr="00E24688" w:rsidP="00E24688">
      <w:pPr>
        <w:bidi w:val="0"/>
        <w:ind w:left="3492"/>
        <w:jc w:val="both"/>
        <w:rPr>
          <w:rFonts w:ascii="Times New Roman" w:hAnsi="Times New Roman" w:cs="Times New Roman"/>
          <w:b/>
        </w:rPr>
      </w:pPr>
      <w:r w:rsidRPr="00E24688">
        <w:rPr>
          <w:rFonts w:ascii="Times New Roman" w:hAnsi="Times New Roman" w:cs="Times New Roman"/>
        </w:rPr>
        <w:t xml:space="preserve">Odstraňuje sa duplicita s nariadením EP a Rady (EÚ) </w:t>
      </w:r>
      <w:r>
        <w:rPr>
          <w:rFonts w:ascii="Times New Roman" w:hAnsi="Times New Roman" w:cs="Times New Roman"/>
        </w:rPr>
        <w:t xml:space="preserve">          </w:t>
      </w:r>
      <w:r w:rsidRPr="00E24688">
        <w:rPr>
          <w:rFonts w:ascii="Times New Roman" w:hAnsi="Times New Roman" w:cs="Times New Roman"/>
        </w:rPr>
        <w:t xml:space="preserve">č. 528/2012 z 22. mája 2012 o sprístupňovaní biocídnych výrobkov na trhu a ich používaní. </w:t>
      </w:r>
      <w:r>
        <w:rPr>
          <w:rFonts w:ascii="Times New Roman" w:hAnsi="Times New Roman" w:cs="Times New Roman"/>
        </w:rPr>
        <w:t xml:space="preserve"> </w:t>
      </w:r>
    </w:p>
    <w:p w:rsidR="00E24688" w:rsidP="00E24688">
      <w:pPr>
        <w:bidi w:val="0"/>
        <w:ind w:left="3969"/>
        <w:jc w:val="both"/>
        <w:rPr>
          <w:rFonts w:ascii="Times New Roman" w:hAnsi="Times New Roman" w:cs="Times New Roman"/>
          <w:b/>
        </w:rPr>
      </w:pPr>
    </w:p>
    <w:p w:rsidR="00E24688" w:rsidRPr="00E24688" w:rsidP="00E24688">
      <w:pPr>
        <w:pStyle w:val="FootnoteText"/>
        <w:bidi w:val="0"/>
        <w:spacing w:before="0"/>
        <w:ind w:left="3402" w:firstLine="90"/>
        <w:rPr>
          <w:rFonts w:ascii="Times New Roman" w:hAnsi="Times New Roman"/>
          <w:b/>
          <w:sz w:val="24"/>
          <w:szCs w:val="24"/>
        </w:rPr>
      </w:pPr>
      <w:r w:rsidRPr="00E24688">
        <w:rPr>
          <w:rFonts w:ascii="Times New Roman" w:hAnsi="Times New Roman"/>
          <w:b/>
          <w:sz w:val="24"/>
          <w:szCs w:val="24"/>
        </w:rPr>
        <w:t xml:space="preserve">Výbor NR SR pre </w:t>
      </w:r>
      <w:r>
        <w:rPr>
          <w:rFonts w:ascii="Times New Roman" w:hAnsi="Times New Roman"/>
          <w:b/>
          <w:sz w:val="24"/>
          <w:szCs w:val="24"/>
        </w:rPr>
        <w:t xml:space="preserve">hospodárske záležitosti </w:t>
      </w:r>
      <w:r w:rsidRPr="00E24688">
        <w:rPr>
          <w:rFonts w:ascii="Times New Roman" w:hAnsi="Times New Roman"/>
          <w:b/>
          <w:sz w:val="24"/>
          <w:szCs w:val="24"/>
        </w:rPr>
        <w:t xml:space="preserve"> </w:t>
      </w:r>
    </w:p>
    <w:p w:rsidR="00E24688" w:rsidRPr="00E24688" w:rsidP="00E24688">
      <w:pPr>
        <w:pStyle w:val="FootnoteText"/>
        <w:bidi w:val="0"/>
        <w:spacing w:before="0"/>
        <w:ind w:left="3402"/>
        <w:rPr>
          <w:rFonts w:ascii="Times New Roman" w:hAnsi="Times New Roman"/>
          <w:b/>
          <w:sz w:val="24"/>
          <w:szCs w:val="24"/>
        </w:rPr>
      </w:pPr>
    </w:p>
    <w:p w:rsidR="00E24688" w:rsidRPr="00E24688" w:rsidP="00E24688">
      <w:pPr>
        <w:pStyle w:val="FootnoteText"/>
        <w:bidi w:val="0"/>
        <w:spacing w:before="0"/>
        <w:ind w:left="3402" w:firstLine="90"/>
        <w:rPr>
          <w:rFonts w:ascii="Times New Roman" w:hAnsi="Times New Roman"/>
          <w:b/>
          <w:i/>
          <w:sz w:val="24"/>
          <w:szCs w:val="24"/>
        </w:rPr>
      </w:pPr>
      <w:r w:rsidRPr="00E24688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E24688" w:rsidRPr="00E24688" w:rsidP="00E24688">
      <w:pPr>
        <w:bidi w:val="0"/>
        <w:ind w:left="3969"/>
        <w:jc w:val="both"/>
        <w:rPr>
          <w:rFonts w:ascii="Times New Roman" w:hAnsi="Times New Roman" w:cs="Times New Roman"/>
          <w:b/>
        </w:rPr>
      </w:pPr>
    </w:p>
    <w:p w:rsidR="00E24688" w:rsidRPr="00E24688" w:rsidP="00E24688">
      <w:pPr>
        <w:pStyle w:val="ListParagraph"/>
        <w:widowControl w:val="0"/>
        <w:numPr>
          <w:numId w:val="23"/>
        </w:numPr>
        <w:bidi w:val="0"/>
        <w:ind w:left="284" w:hanging="284"/>
        <w:contextualSpacing/>
        <w:jc w:val="both"/>
        <w:rPr>
          <w:rFonts w:ascii="Times New Roman" w:hAnsi="Times New Roman"/>
          <w:b/>
        </w:rPr>
      </w:pPr>
      <w:r w:rsidRPr="00E24688">
        <w:rPr>
          <w:rFonts w:ascii="Times New Roman" w:hAnsi="Times New Roman"/>
        </w:rPr>
        <w:t>V čl. I sa za bod 11 vkladá nový bod 12, ktorý znie:</w:t>
      </w:r>
    </w:p>
    <w:p w:rsidR="00E24688" w:rsidRPr="00E24688" w:rsidP="00E24688">
      <w:pPr>
        <w:pStyle w:val="ListParagraph"/>
        <w:widowControl w:val="0"/>
        <w:bidi w:val="0"/>
        <w:ind w:left="284"/>
        <w:jc w:val="both"/>
        <w:rPr>
          <w:rFonts w:ascii="Times New Roman" w:hAnsi="Times New Roman"/>
          <w:b/>
        </w:rPr>
      </w:pPr>
      <w:r w:rsidRPr="00E24688">
        <w:rPr>
          <w:rFonts w:ascii="Times New Roman" w:hAnsi="Times New Roman"/>
        </w:rPr>
        <w:t>„12. V § 19 sa za slovo „ak“ vkladajú slová „§ 14 ods. 8 a 17,“.“.</w:t>
      </w:r>
    </w:p>
    <w:p w:rsidR="00E24688" w:rsidRPr="00E24688" w:rsidP="00E24688">
      <w:pPr>
        <w:pStyle w:val="ListParagraph"/>
        <w:widowControl w:val="0"/>
        <w:bidi w:val="0"/>
        <w:ind w:left="284"/>
        <w:jc w:val="both"/>
        <w:rPr>
          <w:rFonts w:ascii="Times New Roman" w:hAnsi="Times New Roman"/>
          <w:b/>
        </w:rPr>
      </w:pPr>
    </w:p>
    <w:p w:rsidR="00E24688" w:rsidP="00E24688">
      <w:pPr>
        <w:pStyle w:val="ListParagraph"/>
        <w:widowControl w:val="0"/>
        <w:bidi w:val="0"/>
        <w:ind w:left="284"/>
        <w:jc w:val="both"/>
        <w:rPr>
          <w:rFonts w:ascii="Times New Roman" w:hAnsi="Times New Roman"/>
        </w:rPr>
      </w:pPr>
      <w:r w:rsidRPr="00E24688">
        <w:rPr>
          <w:rFonts w:ascii="Times New Roman" w:hAnsi="Times New Roman"/>
        </w:rPr>
        <w:t>Nasledujúce body sa primerane prečíslujú.</w:t>
      </w:r>
    </w:p>
    <w:p w:rsidR="00E24688" w:rsidRPr="00E24688" w:rsidP="00E24688">
      <w:pPr>
        <w:pStyle w:val="ListParagraph"/>
        <w:widowControl w:val="0"/>
        <w:bidi w:val="0"/>
        <w:ind w:left="284"/>
        <w:jc w:val="both"/>
        <w:rPr>
          <w:rFonts w:ascii="Times New Roman" w:hAnsi="Times New Roman"/>
          <w:b/>
        </w:rPr>
      </w:pPr>
    </w:p>
    <w:p w:rsidR="00E24688" w:rsidRPr="00E24688" w:rsidP="00E24688">
      <w:pPr>
        <w:pStyle w:val="ListParagraph"/>
        <w:widowControl w:val="0"/>
        <w:bidi w:val="0"/>
        <w:ind w:left="3492"/>
        <w:jc w:val="both"/>
        <w:rPr>
          <w:rFonts w:ascii="Times New Roman" w:hAnsi="Times New Roman"/>
          <w:b/>
        </w:rPr>
      </w:pPr>
      <w:r w:rsidRPr="00E24688">
        <w:rPr>
          <w:rFonts w:ascii="Times New Roman" w:hAnsi="Times New Roman"/>
        </w:rPr>
        <w:t xml:space="preserve">Dopĺňa sa výnimka z použitia správneho poriadku z dôvodu odlišnej úpravy. </w:t>
      </w:r>
    </w:p>
    <w:p w:rsidR="00E24688" w:rsidP="00E24688">
      <w:pPr>
        <w:pStyle w:val="FootnoteText"/>
        <w:bidi w:val="0"/>
        <w:spacing w:before="0"/>
        <w:ind w:left="3402"/>
        <w:rPr>
          <w:rFonts w:ascii="Times New Roman" w:hAnsi="Times New Roman"/>
          <w:b/>
          <w:sz w:val="24"/>
          <w:szCs w:val="24"/>
        </w:rPr>
      </w:pPr>
    </w:p>
    <w:p w:rsidR="00E24688" w:rsidRPr="00E24688" w:rsidP="00E24688">
      <w:pPr>
        <w:pStyle w:val="FootnoteText"/>
        <w:bidi w:val="0"/>
        <w:spacing w:before="0"/>
        <w:ind w:left="3402" w:firstLine="90"/>
        <w:rPr>
          <w:rFonts w:ascii="Times New Roman" w:hAnsi="Times New Roman"/>
          <w:b/>
          <w:sz w:val="24"/>
          <w:szCs w:val="24"/>
        </w:rPr>
      </w:pPr>
      <w:r w:rsidRPr="00E24688">
        <w:rPr>
          <w:rFonts w:ascii="Times New Roman" w:hAnsi="Times New Roman"/>
          <w:b/>
          <w:sz w:val="24"/>
          <w:szCs w:val="24"/>
        </w:rPr>
        <w:t xml:space="preserve">Výbor NR SR pre </w:t>
      </w:r>
      <w:r>
        <w:rPr>
          <w:rFonts w:ascii="Times New Roman" w:hAnsi="Times New Roman"/>
          <w:b/>
          <w:sz w:val="24"/>
          <w:szCs w:val="24"/>
        </w:rPr>
        <w:t xml:space="preserve">hospodárske záležitosti </w:t>
      </w:r>
      <w:r w:rsidRPr="00E24688">
        <w:rPr>
          <w:rFonts w:ascii="Times New Roman" w:hAnsi="Times New Roman"/>
          <w:b/>
          <w:sz w:val="24"/>
          <w:szCs w:val="24"/>
        </w:rPr>
        <w:t xml:space="preserve"> </w:t>
      </w:r>
    </w:p>
    <w:p w:rsidR="00E24688" w:rsidRPr="00E24688" w:rsidP="00E24688">
      <w:pPr>
        <w:pStyle w:val="FootnoteText"/>
        <w:bidi w:val="0"/>
        <w:spacing w:before="0"/>
        <w:ind w:left="3402"/>
        <w:rPr>
          <w:rFonts w:ascii="Times New Roman" w:hAnsi="Times New Roman"/>
          <w:b/>
          <w:sz w:val="24"/>
          <w:szCs w:val="24"/>
        </w:rPr>
      </w:pPr>
    </w:p>
    <w:p w:rsidR="00E24688" w:rsidRPr="00E24688" w:rsidP="00E24688">
      <w:pPr>
        <w:pStyle w:val="FootnoteText"/>
        <w:bidi w:val="0"/>
        <w:spacing w:before="0"/>
        <w:ind w:left="3402" w:firstLine="90"/>
        <w:rPr>
          <w:rFonts w:ascii="Times New Roman" w:hAnsi="Times New Roman"/>
          <w:b/>
          <w:i/>
          <w:sz w:val="24"/>
          <w:szCs w:val="24"/>
        </w:rPr>
      </w:pPr>
      <w:r w:rsidRPr="00E24688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E24688" w:rsidRPr="00E24688" w:rsidP="00E24688">
      <w:pPr>
        <w:pStyle w:val="ListParagraph"/>
        <w:widowControl w:val="0"/>
        <w:bidi w:val="0"/>
        <w:ind w:left="3969"/>
        <w:jc w:val="both"/>
        <w:rPr>
          <w:rFonts w:ascii="Times New Roman" w:hAnsi="Times New Roman"/>
          <w:b/>
        </w:rPr>
      </w:pPr>
    </w:p>
    <w:p w:rsidR="00E24688" w:rsidRPr="00E24688" w:rsidP="00E24688">
      <w:pPr>
        <w:pStyle w:val="ListParagraph"/>
        <w:widowControl w:val="0"/>
        <w:numPr>
          <w:numId w:val="23"/>
        </w:numPr>
        <w:bidi w:val="0"/>
        <w:ind w:left="284" w:hanging="284"/>
        <w:contextualSpacing/>
        <w:jc w:val="both"/>
        <w:rPr>
          <w:rFonts w:ascii="Times New Roman" w:hAnsi="Times New Roman"/>
          <w:b/>
        </w:rPr>
      </w:pPr>
      <w:r w:rsidRPr="00E24688">
        <w:rPr>
          <w:rFonts w:ascii="Times New Roman" w:hAnsi="Times New Roman"/>
        </w:rPr>
        <w:t>V čl. I bode 14 sa za slovo „zákona“ vkladajú slová „okrem § 20 ods. 9 až 11“.</w:t>
      </w:r>
    </w:p>
    <w:p w:rsidR="00E24688" w:rsidRPr="00E24688" w:rsidP="00E24688">
      <w:pPr>
        <w:bidi w:val="0"/>
        <w:jc w:val="both"/>
        <w:rPr>
          <w:rFonts w:ascii="Times New Roman" w:hAnsi="Times New Roman" w:cs="Times New Roman"/>
          <w:b/>
        </w:rPr>
      </w:pPr>
    </w:p>
    <w:p w:rsidR="00E24688" w:rsidRPr="00E24688" w:rsidP="00E24688">
      <w:pPr>
        <w:bidi w:val="0"/>
        <w:ind w:left="3492"/>
        <w:jc w:val="both"/>
        <w:rPr>
          <w:rFonts w:ascii="Times New Roman" w:hAnsi="Times New Roman" w:cs="Times New Roman"/>
          <w:b/>
        </w:rPr>
      </w:pPr>
      <w:r w:rsidRPr="00E24688">
        <w:rPr>
          <w:rFonts w:ascii="Times New Roman" w:hAnsi="Times New Roman" w:cs="Times New Roman"/>
        </w:rPr>
        <w:t xml:space="preserve">Úprava súvisí s odstránením nejednoznačnosti právnej úpravy, vzhľadom na skutočnosť, že už došlo k ukončeniu deja uvedeného v § 20 ods. 9 až 11, a teda sa navrhuje, aby sa pôvodné znenie bodu 14 nevzťahovalo práve na § 20 ods. 9 až 11.  </w:t>
      </w:r>
    </w:p>
    <w:p w:rsidR="00E24688" w:rsidP="00E24688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E24688" w:rsidP="00E24688">
      <w:pPr>
        <w:pStyle w:val="FootnoteText"/>
        <w:bidi w:val="0"/>
        <w:spacing w:before="0"/>
        <w:ind w:left="3402"/>
        <w:rPr>
          <w:rFonts w:ascii="Times New Roman" w:hAnsi="Times New Roman"/>
          <w:b/>
          <w:sz w:val="24"/>
          <w:szCs w:val="24"/>
        </w:rPr>
      </w:pPr>
    </w:p>
    <w:p w:rsidR="00E24688" w:rsidRPr="00E24688" w:rsidP="00E24688">
      <w:pPr>
        <w:pStyle w:val="FootnoteText"/>
        <w:bidi w:val="0"/>
        <w:spacing w:before="0"/>
        <w:ind w:left="3402"/>
        <w:rPr>
          <w:rFonts w:ascii="Times New Roman" w:hAnsi="Times New Roman"/>
          <w:b/>
          <w:sz w:val="24"/>
          <w:szCs w:val="24"/>
        </w:rPr>
      </w:pPr>
      <w:r w:rsidRPr="00E24688">
        <w:rPr>
          <w:rFonts w:ascii="Times New Roman" w:hAnsi="Times New Roman"/>
          <w:b/>
          <w:sz w:val="24"/>
          <w:szCs w:val="24"/>
        </w:rPr>
        <w:t xml:space="preserve">Výbor NR SR pre </w:t>
      </w:r>
      <w:r>
        <w:rPr>
          <w:rFonts w:ascii="Times New Roman" w:hAnsi="Times New Roman"/>
          <w:b/>
          <w:sz w:val="24"/>
          <w:szCs w:val="24"/>
        </w:rPr>
        <w:t xml:space="preserve">hospodárske záležitosti </w:t>
      </w:r>
      <w:r w:rsidRPr="00E24688">
        <w:rPr>
          <w:rFonts w:ascii="Times New Roman" w:hAnsi="Times New Roman"/>
          <w:b/>
          <w:sz w:val="24"/>
          <w:szCs w:val="24"/>
        </w:rPr>
        <w:t xml:space="preserve"> </w:t>
      </w:r>
    </w:p>
    <w:p w:rsidR="00E24688" w:rsidRPr="00E24688" w:rsidP="00E24688">
      <w:pPr>
        <w:pStyle w:val="FootnoteText"/>
        <w:bidi w:val="0"/>
        <w:spacing w:before="0"/>
        <w:ind w:left="3402"/>
        <w:rPr>
          <w:rFonts w:ascii="Times New Roman" w:hAnsi="Times New Roman"/>
          <w:b/>
          <w:sz w:val="24"/>
          <w:szCs w:val="24"/>
        </w:rPr>
      </w:pPr>
    </w:p>
    <w:p w:rsidR="00E24688" w:rsidRPr="00E24688" w:rsidP="00E24688">
      <w:pPr>
        <w:pStyle w:val="FootnoteText"/>
        <w:bidi w:val="0"/>
        <w:spacing w:before="0"/>
        <w:ind w:left="3402"/>
        <w:rPr>
          <w:rFonts w:ascii="Times New Roman" w:hAnsi="Times New Roman"/>
          <w:b/>
          <w:i/>
          <w:sz w:val="24"/>
          <w:szCs w:val="24"/>
        </w:rPr>
      </w:pPr>
      <w:r w:rsidRPr="00E24688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9A31A9" w:rsidP="0016707B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E24688" w:rsidRPr="00E24688" w:rsidP="0016707B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E269DC" w:rsidRPr="00E24688" w:rsidP="00E269DC">
      <w:pPr>
        <w:bidi w:val="0"/>
        <w:ind w:firstLine="567"/>
        <w:jc w:val="both"/>
        <w:rPr>
          <w:rFonts w:ascii="Times New Roman" w:hAnsi="Times New Roman" w:cs="Times New Roman"/>
          <w:b/>
        </w:rPr>
      </w:pPr>
      <w:r w:rsidRPr="00E24688">
        <w:rPr>
          <w:rFonts w:ascii="Times New Roman" w:hAnsi="Times New Roman" w:cs="Times New Roman"/>
        </w:rPr>
        <w:t xml:space="preserve">Gestorský výbor odporúča hlasovať spoločne o všetkých pozmeňujúcich a doplňujúcich návrhoch, s odporúčaním gestorského výboru </w:t>
      </w:r>
      <w:r w:rsidRPr="00E24688">
        <w:rPr>
          <w:rFonts w:ascii="Times New Roman" w:hAnsi="Times New Roman" w:cs="Times New Roman"/>
          <w:b/>
        </w:rPr>
        <w:t xml:space="preserve">s c h v á l i ť. </w:t>
      </w:r>
    </w:p>
    <w:p w:rsidR="00E269DC" w:rsidRPr="00E24688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564466" w:rsidRPr="00E24688" w:rsidP="00E269DC">
      <w:pPr>
        <w:bidi w:val="0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E269DC" w:rsidRPr="00E24688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E24688">
        <w:rPr>
          <w:rFonts w:ascii="Times New Roman" w:hAnsi="Times New Roman" w:cs="Times New Roman"/>
          <w:b/>
          <w:bCs/>
        </w:rPr>
        <w:t>V.</w:t>
      </w:r>
    </w:p>
    <w:p w:rsidR="00E269DC" w:rsidRPr="00E24688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E269DC" w:rsidRPr="00E24688" w:rsidP="00E269DC">
      <w:pPr>
        <w:bidi w:val="0"/>
        <w:ind w:firstLine="540"/>
        <w:jc w:val="both"/>
        <w:rPr>
          <w:rFonts w:ascii="Times New Roman" w:hAnsi="Times New Roman" w:cs="Times New Roman"/>
        </w:rPr>
      </w:pPr>
      <w:r w:rsidRPr="00E24688">
        <w:rPr>
          <w:rFonts w:ascii="Times New Roman" w:hAnsi="Times New Roman" w:cs="Times New Roman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E24688" w:rsidP="00E269DC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E269DC" w:rsidRPr="00E24688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  <w:r w:rsidRPr="00E24688">
        <w:rPr>
          <w:rFonts w:ascii="Times New Roman" w:hAnsi="Times New Roman" w:cs="Times New Roman"/>
          <w:b/>
          <w:bCs/>
        </w:rPr>
        <w:t>odporúča Národnej rade Slovenskej republiky</w:t>
      </w:r>
    </w:p>
    <w:p w:rsidR="00E269DC" w:rsidRPr="00E24688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</w:p>
    <w:p w:rsidR="00A51144" w:rsidRPr="00E24688" w:rsidP="00624A9D">
      <w:pPr>
        <w:bidi w:val="0"/>
        <w:ind w:firstLine="540"/>
        <w:jc w:val="both"/>
        <w:rPr>
          <w:rFonts w:ascii="Times New Roman" w:hAnsi="Times New Roman" w:cs="Times New Roman"/>
        </w:rPr>
      </w:pPr>
      <w:r w:rsidRPr="00E24688" w:rsidR="00D0439F">
        <w:rPr>
          <w:rFonts w:ascii="Times New Roman" w:hAnsi="Times New Roman" w:cs="Times New Roman"/>
          <w:noProof/>
        </w:rPr>
        <w:t>vládny návrh zákona</w:t>
      </w:r>
      <w:r w:rsidRPr="00E24688" w:rsidR="00895502">
        <w:rPr>
          <w:rFonts w:ascii="Times New Roman" w:hAnsi="Times New Roman" w:cs="Times New Roman"/>
          <w:noProof/>
        </w:rPr>
        <w:t>,</w:t>
      </w:r>
      <w:r w:rsidRPr="00E24688" w:rsidR="00D0439F">
        <w:rPr>
          <w:rFonts w:ascii="Times New Roman" w:hAnsi="Times New Roman" w:cs="Times New Roman"/>
          <w:noProof/>
        </w:rPr>
        <w:t xml:space="preserve"> </w:t>
      </w:r>
      <w:r w:rsidRPr="00E24688" w:rsidR="00BE275D">
        <w:rPr>
          <w:rFonts w:ascii="Times New Roman" w:hAnsi="Times New Roman" w:cs="Times New Roman"/>
        </w:rPr>
        <w:t>ktorým sa mení a dopĺňa zákon č. 319/2013 Z. z. o pôsobnosti orgánov štátnej správy pre sprístupňovanie biocídnych výrobkov na trh a ich používanie a o zmene a doplnení niektorých zákonov (biocídny zákon)</w:t>
      </w:r>
      <w:r w:rsidRPr="00E24688" w:rsidR="00BE275D">
        <w:rPr>
          <w:rFonts w:ascii="Times New Roman" w:hAnsi="Times New Roman" w:cs="Times New Roman"/>
          <w:b/>
        </w:rPr>
        <w:t xml:space="preserve"> (tlač 702)</w:t>
      </w:r>
    </w:p>
    <w:p w:rsidR="00624A9D" w:rsidRPr="00E24688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E269DC" w:rsidRPr="00E24688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  <w:r w:rsidRPr="00E24688">
        <w:rPr>
          <w:rFonts w:ascii="Times New Roman" w:hAnsi="Times New Roman" w:cs="Times New Roman"/>
          <w:b/>
          <w:bCs/>
        </w:rPr>
        <w:t xml:space="preserve">s c h v á l i ť  </w:t>
      </w:r>
      <w:r w:rsidRPr="00E24688">
        <w:rPr>
          <w:rFonts w:ascii="Times New Roman" w:hAnsi="Times New Roman" w:cs="Times New Roman"/>
          <w:bCs/>
        </w:rPr>
        <w:t>v</w:t>
      </w:r>
      <w:r w:rsidRPr="00E24688">
        <w:rPr>
          <w:rFonts w:ascii="Times New Roman" w:hAnsi="Times New Roman" w:cs="Times New Roman"/>
          <w:b/>
          <w:bCs/>
        </w:rPr>
        <w:t xml:space="preserve"> </w:t>
      </w:r>
      <w:r w:rsidRPr="00E24688">
        <w:rPr>
          <w:rFonts w:ascii="Times New Roman" w:hAnsi="Times New Roman" w:cs="Times New Roman"/>
          <w:bCs/>
        </w:rPr>
        <w:t>znení pozmeňujúcich a doplňujúcich návrhov uvedených v tejto spoločnej správe, ktoré gestorský výbor odporúčal schváliť</w:t>
      </w:r>
      <w:r w:rsidRPr="00E24688">
        <w:rPr>
          <w:rFonts w:ascii="Times New Roman" w:hAnsi="Times New Roman" w:cs="Times New Roman"/>
          <w:b/>
          <w:bCs/>
        </w:rPr>
        <w:t>.</w:t>
      </w:r>
    </w:p>
    <w:p w:rsidR="00E269DC" w:rsidRPr="00E24688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E269DC" w:rsidRPr="00E24688" w:rsidP="00241358">
      <w:pPr>
        <w:bidi w:val="0"/>
        <w:jc w:val="both"/>
        <w:rPr>
          <w:rFonts w:ascii="Times New Roman" w:hAnsi="Times New Roman" w:cs="Times New Roman"/>
        </w:rPr>
      </w:pPr>
      <w:r w:rsidRPr="00E24688">
        <w:rPr>
          <w:rFonts w:ascii="Times New Roman" w:hAnsi="Times New Roman" w:cs="Times New Roman"/>
        </w:rPr>
        <w:t xml:space="preserve">      Spoločná správa výborov Národnej rady Slovenskej republiky o výsledku prerokovania návrhu zákona v druhom čítaní bola schválená uznesením Výboru Národnej rady Slovenskej republiky pre hospodárske záležitosti č</w:t>
      </w:r>
      <w:r w:rsidRPr="00E24688" w:rsidR="00BE275D">
        <w:rPr>
          <w:rFonts w:ascii="Times New Roman" w:hAnsi="Times New Roman" w:cs="Times New Roman"/>
        </w:rPr>
        <w:t xml:space="preserve">. </w:t>
      </w:r>
      <w:r w:rsidR="007F4645">
        <w:rPr>
          <w:rFonts w:ascii="Times New Roman" w:hAnsi="Times New Roman" w:cs="Times New Roman"/>
        </w:rPr>
        <w:t>195</w:t>
      </w:r>
      <w:r w:rsidRPr="00E24688">
        <w:rPr>
          <w:rFonts w:ascii="Times New Roman" w:hAnsi="Times New Roman" w:cs="Times New Roman"/>
        </w:rPr>
        <w:t xml:space="preserve"> z </w:t>
      </w:r>
      <w:r w:rsidRPr="00E24688" w:rsidR="00BE275D">
        <w:rPr>
          <w:rFonts w:ascii="Times New Roman" w:hAnsi="Times New Roman" w:cs="Times New Roman"/>
        </w:rPr>
        <w:t>28</w:t>
      </w:r>
      <w:r w:rsidRPr="00E24688">
        <w:rPr>
          <w:rFonts w:ascii="Times New Roman" w:hAnsi="Times New Roman" w:cs="Times New Roman"/>
        </w:rPr>
        <w:t xml:space="preserve">. </w:t>
      </w:r>
      <w:r w:rsidRPr="00E24688" w:rsidR="00BE275D">
        <w:rPr>
          <w:rFonts w:ascii="Times New Roman" w:hAnsi="Times New Roman" w:cs="Times New Roman"/>
        </w:rPr>
        <w:t xml:space="preserve">novembra </w:t>
      </w:r>
      <w:r w:rsidRPr="00E24688">
        <w:rPr>
          <w:rFonts w:ascii="Times New Roman" w:hAnsi="Times New Roman" w:cs="Times New Roman"/>
        </w:rPr>
        <w:t>201</w:t>
      </w:r>
      <w:r w:rsidRPr="00E24688" w:rsidR="00624A9D">
        <w:rPr>
          <w:rFonts w:ascii="Times New Roman" w:hAnsi="Times New Roman" w:cs="Times New Roman"/>
        </w:rPr>
        <w:t>7</w:t>
      </w:r>
      <w:r w:rsidRPr="00E24688">
        <w:rPr>
          <w:rFonts w:ascii="Times New Roman" w:hAnsi="Times New Roman" w:cs="Times New Roman"/>
        </w:rPr>
        <w:t>.</w:t>
      </w:r>
    </w:p>
    <w:p w:rsidR="00E269DC" w:rsidRPr="00E24688" w:rsidP="00E269DC">
      <w:pPr>
        <w:bidi w:val="0"/>
        <w:jc w:val="both"/>
        <w:rPr>
          <w:rFonts w:ascii="Times New Roman" w:hAnsi="Times New Roman" w:cs="Times New Roman"/>
        </w:rPr>
      </w:pPr>
      <w:r w:rsidRPr="00E24688">
        <w:rPr>
          <w:rFonts w:ascii="Times New Roman" w:hAnsi="Times New Roman" w:cs="Times New Roman"/>
        </w:rPr>
        <w:t xml:space="preserve"> </w:t>
      </w:r>
    </w:p>
    <w:p w:rsidR="00E269DC" w:rsidRPr="00E24688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  <w:r w:rsidRPr="00E24688">
        <w:rPr>
          <w:rFonts w:ascii="Times New Roman" w:hAnsi="Times New Roman" w:cs="Times New Roman"/>
          <w:bCs/>
        </w:rPr>
        <w:t xml:space="preserve">Týmto uznesením výbor zároveň poveril spoločného spravodajcu </w:t>
      </w:r>
      <w:r w:rsidR="007C7E3D">
        <w:rPr>
          <w:rFonts w:ascii="Times New Roman" w:hAnsi="Times New Roman" w:cs="Times New Roman"/>
          <w:bCs/>
        </w:rPr>
        <w:t xml:space="preserve">Róberta Puciho </w:t>
      </w:r>
      <w:r w:rsidRPr="00E24688">
        <w:rPr>
          <w:rFonts w:ascii="Times New Roman" w:hAnsi="Times New Roman" w:cs="Times New Roman"/>
          <w:bCs/>
        </w:rPr>
        <w:t>predložiť návrhy podľa §  81 ods. 2, § 83 ods. 4, § 84 ods. 2 a § 86 rokovacieho poriadku Národnej rady Slovenskej republiky.</w:t>
      </w:r>
    </w:p>
    <w:p w:rsidR="00E269DC" w:rsidRPr="00E24688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</w:p>
    <w:p w:rsidR="00E269DC" w:rsidRPr="00E24688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</w:p>
    <w:p w:rsidR="00E269DC" w:rsidRPr="00E24688" w:rsidP="00E269DC">
      <w:pPr>
        <w:bidi w:val="0"/>
        <w:jc w:val="both"/>
        <w:rPr>
          <w:rFonts w:ascii="Times New Roman" w:hAnsi="Times New Roman" w:cs="Times New Roman"/>
        </w:rPr>
      </w:pPr>
      <w:r w:rsidRPr="00E24688">
        <w:rPr>
          <w:rFonts w:ascii="Times New Roman" w:hAnsi="Times New Roman" w:cs="Times New Roman"/>
        </w:rPr>
        <w:t xml:space="preserve">Bratislava </w:t>
      </w:r>
      <w:r w:rsidRPr="00E24688" w:rsidR="00BE275D">
        <w:rPr>
          <w:rFonts w:ascii="Times New Roman" w:hAnsi="Times New Roman" w:cs="Times New Roman"/>
        </w:rPr>
        <w:t>28</w:t>
      </w:r>
      <w:r w:rsidRPr="00E24688">
        <w:rPr>
          <w:rFonts w:ascii="Times New Roman" w:hAnsi="Times New Roman" w:cs="Times New Roman"/>
        </w:rPr>
        <w:t xml:space="preserve">. </w:t>
      </w:r>
      <w:r w:rsidRPr="00E24688" w:rsidR="00BE275D">
        <w:rPr>
          <w:rFonts w:ascii="Times New Roman" w:hAnsi="Times New Roman" w:cs="Times New Roman"/>
        </w:rPr>
        <w:t xml:space="preserve">novembra </w:t>
      </w:r>
      <w:r w:rsidRPr="00E24688" w:rsidR="004C667F">
        <w:rPr>
          <w:rFonts w:ascii="Times New Roman" w:hAnsi="Times New Roman" w:cs="Times New Roman"/>
        </w:rPr>
        <w:t>201</w:t>
      </w:r>
      <w:r w:rsidRPr="00E24688" w:rsidR="00624A9D">
        <w:rPr>
          <w:rFonts w:ascii="Times New Roman" w:hAnsi="Times New Roman" w:cs="Times New Roman"/>
        </w:rPr>
        <w:t>7</w:t>
      </w:r>
    </w:p>
    <w:p w:rsidR="00E269DC" w:rsidRPr="00E24688" w:rsidP="00E269DC">
      <w:pPr>
        <w:bidi w:val="0"/>
        <w:jc w:val="both"/>
        <w:rPr>
          <w:rFonts w:ascii="Times New Roman" w:hAnsi="Times New Roman" w:cs="Times New Roman"/>
        </w:rPr>
      </w:pPr>
    </w:p>
    <w:p w:rsidR="00B31C05" w:rsidRPr="00E24688" w:rsidP="00E269DC">
      <w:pPr>
        <w:bidi w:val="0"/>
        <w:jc w:val="both"/>
        <w:rPr>
          <w:rFonts w:ascii="Times New Roman" w:hAnsi="Times New Roman" w:cs="Times New Roman"/>
        </w:rPr>
      </w:pPr>
    </w:p>
    <w:p w:rsidR="00241358" w:rsidRPr="00E24688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</w:p>
    <w:p w:rsidR="00E269DC" w:rsidRPr="00E24688" w:rsidP="00E269DC">
      <w:pPr>
        <w:bidi w:val="0"/>
        <w:jc w:val="center"/>
        <w:rPr>
          <w:rFonts w:ascii="Times New Roman" w:hAnsi="Times New Roman" w:cs="Times New Roman"/>
          <w:bCs/>
          <w:lang w:eastAsia="cs-CZ"/>
        </w:rPr>
      </w:pPr>
      <w:r w:rsidRPr="00E24688" w:rsidR="004C667F">
        <w:rPr>
          <w:rFonts w:ascii="Times New Roman" w:hAnsi="Times New Roman" w:cs="Times New Roman"/>
          <w:lang w:eastAsia="cs-CZ"/>
        </w:rPr>
        <w:t>Jana</w:t>
      </w:r>
      <w:r w:rsidRPr="00E24688" w:rsidR="002C6601">
        <w:rPr>
          <w:rFonts w:ascii="Times New Roman" w:hAnsi="Times New Roman" w:cs="Times New Roman"/>
          <w:lang w:eastAsia="cs-CZ"/>
        </w:rPr>
        <w:t xml:space="preserve"> </w:t>
      </w:r>
      <w:r w:rsidRPr="00E24688" w:rsidR="004C667F">
        <w:rPr>
          <w:rFonts w:ascii="Times New Roman" w:hAnsi="Times New Roman" w:cs="Times New Roman"/>
          <w:b/>
          <w:bCs/>
          <w:lang w:eastAsia="cs-CZ"/>
        </w:rPr>
        <w:t>K i š š o v á</w:t>
      </w:r>
      <w:r w:rsidRPr="00E24688">
        <w:rPr>
          <w:rFonts w:ascii="Times New Roman" w:hAnsi="Times New Roman" w:cs="Times New Roman"/>
          <w:bCs/>
          <w:lang w:eastAsia="cs-CZ"/>
        </w:rPr>
        <w:t>, v.r.</w:t>
      </w:r>
      <w:r w:rsidRPr="00E24688">
        <w:rPr>
          <w:rFonts w:ascii="Times New Roman" w:hAnsi="Times New Roman" w:cs="Times New Roman"/>
          <w:b/>
          <w:lang w:eastAsia="cs-CZ"/>
        </w:rPr>
        <w:t xml:space="preserve">  </w:t>
      </w:r>
    </w:p>
    <w:p w:rsidR="00B62E81" w:rsidRPr="00E24688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  <w:r w:rsidRPr="00E24688" w:rsidR="004C667F">
        <w:rPr>
          <w:rFonts w:ascii="Times New Roman" w:hAnsi="Times New Roman" w:cs="Times New Roman"/>
          <w:lang w:eastAsia="cs-CZ"/>
        </w:rPr>
        <w:t>predsedníčka</w:t>
      </w:r>
      <w:r w:rsidRPr="00E24688" w:rsidR="00E269DC">
        <w:rPr>
          <w:rFonts w:ascii="Times New Roman" w:hAnsi="Times New Roman" w:cs="Times New Roman"/>
          <w:lang w:eastAsia="cs-CZ"/>
        </w:rPr>
        <w:t xml:space="preserve"> Výboru NR SR </w:t>
      </w:r>
    </w:p>
    <w:p w:rsidR="00313A20" w:rsidRPr="00E24688" w:rsidP="009325C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E24688" w:rsidR="00E269DC">
        <w:rPr>
          <w:rFonts w:ascii="Times New Roman" w:hAnsi="Times New Roman" w:cs="Times New Roman"/>
          <w:lang w:eastAsia="cs-CZ"/>
        </w:rPr>
        <w:t>pre</w:t>
      </w:r>
      <w:r w:rsidRPr="00E24688" w:rsidR="00B62E81">
        <w:rPr>
          <w:rFonts w:ascii="Times New Roman" w:hAnsi="Times New Roman" w:cs="Times New Roman"/>
          <w:lang w:eastAsia="cs-CZ"/>
        </w:rPr>
        <w:t xml:space="preserve"> </w:t>
      </w:r>
      <w:r w:rsidRPr="00E24688" w:rsidR="00E269DC">
        <w:rPr>
          <w:rFonts w:ascii="Times New Roman" w:hAnsi="Times New Roman" w:cs="Times New Roman"/>
          <w:lang w:eastAsia="cs-CZ"/>
        </w:rPr>
        <w:t xml:space="preserve">hospodárske záležitosti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A50311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C7E3D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A50311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default"/>
        <w:b w:val="0"/>
        <w:i w:val="0"/>
        <w:rtl w:val="0"/>
        <w:cs w:val="0"/>
      </w:rPr>
    </w:lvl>
  </w:abstractNum>
  <w:abstractNum w:abstractNumId="1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8007E2"/>
    <w:multiLevelType w:val="hybridMultilevel"/>
    <w:tmpl w:val="93BC3E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2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3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  <w:rtl w:val="0"/>
        <w:cs w:val="0"/>
      </w:rPr>
    </w:lvl>
  </w:abstractNum>
  <w:abstractNum w:abstractNumId="14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9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6"/>
  </w:num>
  <w:num w:numId="5">
    <w:abstractNumId w:val="12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0"/>
  </w:num>
  <w:num w:numId="11">
    <w:abstractNumId w:val="13"/>
  </w:num>
  <w:num w:numId="12">
    <w:abstractNumId w:val="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"/>
  </w:num>
  <w:num w:numId="16">
    <w:abstractNumId w:val="5"/>
  </w:num>
  <w:num w:numId="17">
    <w:abstractNumId w:val="8"/>
  </w:num>
  <w:num w:numId="18">
    <w:abstractNumId w:val="1"/>
  </w:num>
  <w:num w:numId="19">
    <w:abstractNumId w:val="9"/>
  </w:num>
  <w:num w:numId="20">
    <w:abstractNumId w:val="21"/>
  </w:num>
  <w:num w:numId="21">
    <w:abstractNumId w:val="3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3644"/>
    <w:rsid w:val="0000582A"/>
    <w:rsid w:val="00005E6D"/>
    <w:rsid w:val="00007C8D"/>
    <w:rsid w:val="000103A4"/>
    <w:rsid w:val="00010F95"/>
    <w:rsid w:val="000124F3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6FC1"/>
    <w:rsid w:val="0004759F"/>
    <w:rsid w:val="00050DE3"/>
    <w:rsid w:val="00065871"/>
    <w:rsid w:val="00067028"/>
    <w:rsid w:val="00067262"/>
    <w:rsid w:val="0007078E"/>
    <w:rsid w:val="00074BC5"/>
    <w:rsid w:val="00075AEB"/>
    <w:rsid w:val="000770A8"/>
    <w:rsid w:val="000855CA"/>
    <w:rsid w:val="00090E85"/>
    <w:rsid w:val="000947F1"/>
    <w:rsid w:val="000A36B7"/>
    <w:rsid w:val="000A712F"/>
    <w:rsid w:val="000A727F"/>
    <w:rsid w:val="000B2837"/>
    <w:rsid w:val="000B3EB8"/>
    <w:rsid w:val="000B3EDE"/>
    <w:rsid w:val="000B48F9"/>
    <w:rsid w:val="000B70EA"/>
    <w:rsid w:val="000B74F5"/>
    <w:rsid w:val="000C2403"/>
    <w:rsid w:val="000C3652"/>
    <w:rsid w:val="000C551D"/>
    <w:rsid w:val="000D3EAC"/>
    <w:rsid w:val="000E1239"/>
    <w:rsid w:val="000E4407"/>
    <w:rsid w:val="000E5950"/>
    <w:rsid w:val="000E670B"/>
    <w:rsid w:val="000F0BE4"/>
    <w:rsid w:val="000F2A81"/>
    <w:rsid w:val="000F2B4F"/>
    <w:rsid w:val="00100948"/>
    <w:rsid w:val="00100CA5"/>
    <w:rsid w:val="00100EA8"/>
    <w:rsid w:val="001024DA"/>
    <w:rsid w:val="00102B93"/>
    <w:rsid w:val="00104CF4"/>
    <w:rsid w:val="001060EF"/>
    <w:rsid w:val="00110DE2"/>
    <w:rsid w:val="00111056"/>
    <w:rsid w:val="00111E20"/>
    <w:rsid w:val="001166FF"/>
    <w:rsid w:val="00117869"/>
    <w:rsid w:val="001257B9"/>
    <w:rsid w:val="001278B4"/>
    <w:rsid w:val="0013010B"/>
    <w:rsid w:val="00132370"/>
    <w:rsid w:val="001457B5"/>
    <w:rsid w:val="00146CE7"/>
    <w:rsid w:val="00153C6E"/>
    <w:rsid w:val="001575F1"/>
    <w:rsid w:val="001617FA"/>
    <w:rsid w:val="00162A9F"/>
    <w:rsid w:val="0016707B"/>
    <w:rsid w:val="0017200C"/>
    <w:rsid w:val="001778F5"/>
    <w:rsid w:val="00180FEA"/>
    <w:rsid w:val="0018331F"/>
    <w:rsid w:val="00183584"/>
    <w:rsid w:val="00184883"/>
    <w:rsid w:val="00191C63"/>
    <w:rsid w:val="00192B46"/>
    <w:rsid w:val="001935FB"/>
    <w:rsid w:val="0019639A"/>
    <w:rsid w:val="001A2A6E"/>
    <w:rsid w:val="001A2DEB"/>
    <w:rsid w:val="001A416F"/>
    <w:rsid w:val="001A60D9"/>
    <w:rsid w:val="001A6772"/>
    <w:rsid w:val="001B6D42"/>
    <w:rsid w:val="001B7258"/>
    <w:rsid w:val="001C1917"/>
    <w:rsid w:val="001C2B8D"/>
    <w:rsid w:val="001D76E5"/>
    <w:rsid w:val="001E337E"/>
    <w:rsid w:val="001E4C64"/>
    <w:rsid w:val="001E7A05"/>
    <w:rsid w:val="001F0874"/>
    <w:rsid w:val="001F0BB5"/>
    <w:rsid w:val="001F3669"/>
    <w:rsid w:val="00202F34"/>
    <w:rsid w:val="00203497"/>
    <w:rsid w:val="00211C1E"/>
    <w:rsid w:val="00217F45"/>
    <w:rsid w:val="00221366"/>
    <w:rsid w:val="00221BA6"/>
    <w:rsid w:val="0022441A"/>
    <w:rsid w:val="0023061A"/>
    <w:rsid w:val="00232E19"/>
    <w:rsid w:val="00233DD0"/>
    <w:rsid w:val="00235474"/>
    <w:rsid w:val="002366F2"/>
    <w:rsid w:val="0023792D"/>
    <w:rsid w:val="00240071"/>
    <w:rsid w:val="00241358"/>
    <w:rsid w:val="002421C5"/>
    <w:rsid w:val="0024492D"/>
    <w:rsid w:val="002505D5"/>
    <w:rsid w:val="00251524"/>
    <w:rsid w:val="00254627"/>
    <w:rsid w:val="00261964"/>
    <w:rsid w:val="00263251"/>
    <w:rsid w:val="00264B9D"/>
    <w:rsid w:val="00265908"/>
    <w:rsid w:val="00272E1C"/>
    <w:rsid w:val="00280E1F"/>
    <w:rsid w:val="00283109"/>
    <w:rsid w:val="0028352F"/>
    <w:rsid w:val="00283C8E"/>
    <w:rsid w:val="00290A69"/>
    <w:rsid w:val="00293A9A"/>
    <w:rsid w:val="00293E11"/>
    <w:rsid w:val="002946BC"/>
    <w:rsid w:val="0029567C"/>
    <w:rsid w:val="002A4765"/>
    <w:rsid w:val="002A6209"/>
    <w:rsid w:val="002B12FF"/>
    <w:rsid w:val="002B37DE"/>
    <w:rsid w:val="002B3E49"/>
    <w:rsid w:val="002C031C"/>
    <w:rsid w:val="002C6601"/>
    <w:rsid w:val="002C6A96"/>
    <w:rsid w:val="002C6B36"/>
    <w:rsid w:val="002D42E3"/>
    <w:rsid w:val="002D5F04"/>
    <w:rsid w:val="002E2837"/>
    <w:rsid w:val="002F440F"/>
    <w:rsid w:val="00300764"/>
    <w:rsid w:val="0030693B"/>
    <w:rsid w:val="00307882"/>
    <w:rsid w:val="00310338"/>
    <w:rsid w:val="00313755"/>
    <w:rsid w:val="003138F2"/>
    <w:rsid w:val="00313A20"/>
    <w:rsid w:val="00316AEB"/>
    <w:rsid w:val="00323E4C"/>
    <w:rsid w:val="00325227"/>
    <w:rsid w:val="003272CF"/>
    <w:rsid w:val="00334022"/>
    <w:rsid w:val="0033613D"/>
    <w:rsid w:val="00337708"/>
    <w:rsid w:val="00340C35"/>
    <w:rsid w:val="00343ACF"/>
    <w:rsid w:val="00351DE0"/>
    <w:rsid w:val="00352EFE"/>
    <w:rsid w:val="003535B5"/>
    <w:rsid w:val="003542D9"/>
    <w:rsid w:val="003619DD"/>
    <w:rsid w:val="00362A76"/>
    <w:rsid w:val="00362CD0"/>
    <w:rsid w:val="0036401C"/>
    <w:rsid w:val="00372464"/>
    <w:rsid w:val="003766BA"/>
    <w:rsid w:val="00376D01"/>
    <w:rsid w:val="00380E34"/>
    <w:rsid w:val="00387A2F"/>
    <w:rsid w:val="00397531"/>
    <w:rsid w:val="003A0ABA"/>
    <w:rsid w:val="003A0DF6"/>
    <w:rsid w:val="003A0E85"/>
    <w:rsid w:val="003A2468"/>
    <w:rsid w:val="003A3284"/>
    <w:rsid w:val="003A55DC"/>
    <w:rsid w:val="003B1512"/>
    <w:rsid w:val="003B24B8"/>
    <w:rsid w:val="003B5A76"/>
    <w:rsid w:val="003B73CC"/>
    <w:rsid w:val="003C3E88"/>
    <w:rsid w:val="003C5D15"/>
    <w:rsid w:val="003C5E11"/>
    <w:rsid w:val="003C7CD1"/>
    <w:rsid w:val="003D4995"/>
    <w:rsid w:val="003E3B76"/>
    <w:rsid w:val="003E51D0"/>
    <w:rsid w:val="003F229B"/>
    <w:rsid w:val="00401893"/>
    <w:rsid w:val="004141FA"/>
    <w:rsid w:val="0041548D"/>
    <w:rsid w:val="00415693"/>
    <w:rsid w:val="004176AF"/>
    <w:rsid w:val="00417D14"/>
    <w:rsid w:val="00422075"/>
    <w:rsid w:val="0042307D"/>
    <w:rsid w:val="0042486F"/>
    <w:rsid w:val="00432FBB"/>
    <w:rsid w:val="00433E94"/>
    <w:rsid w:val="00435EDB"/>
    <w:rsid w:val="004365D0"/>
    <w:rsid w:val="0044119D"/>
    <w:rsid w:val="00441D29"/>
    <w:rsid w:val="004439CC"/>
    <w:rsid w:val="00447763"/>
    <w:rsid w:val="00451DCC"/>
    <w:rsid w:val="00454A2A"/>
    <w:rsid w:val="00462E56"/>
    <w:rsid w:val="00465CB5"/>
    <w:rsid w:val="004663D6"/>
    <w:rsid w:val="0047725E"/>
    <w:rsid w:val="004A20E1"/>
    <w:rsid w:val="004A4141"/>
    <w:rsid w:val="004B1891"/>
    <w:rsid w:val="004B374D"/>
    <w:rsid w:val="004B45F0"/>
    <w:rsid w:val="004B5E54"/>
    <w:rsid w:val="004B6F56"/>
    <w:rsid w:val="004C0D13"/>
    <w:rsid w:val="004C667F"/>
    <w:rsid w:val="004D350D"/>
    <w:rsid w:val="004D6E0C"/>
    <w:rsid w:val="004D74EA"/>
    <w:rsid w:val="004E663A"/>
    <w:rsid w:val="004E6B5F"/>
    <w:rsid w:val="004F1874"/>
    <w:rsid w:val="004F3C81"/>
    <w:rsid w:val="004F41BA"/>
    <w:rsid w:val="004F6542"/>
    <w:rsid w:val="004F7F4F"/>
    <w:rsid w:val="0050154B"/>
    <w:rsid w:val="00503FE0"/>
    <w:rsid w:val="00510BF7"/>
    <w:rsid w:val="005116CB"/>
    <w:rsid w:val="005125FA"/>
    <w:rsid w:val="00513D93"/>
    <w:rsid w:val="00517EE4"/>
    <w:rsid w:val="00522E95"/>
    <w:rsid w:val="0052453E"/>
    <w:rsid w:val="005337AD"/>
    <w:rsid w:val="005353D1"/>
    <w:rsid w:val="00535E8E"/>
    <w:rsid w:val="005402E5"/>
    <w:rsid w:val="00542AD0"/>
    <w:rsid w:val="00544480"/>
    <w:rsid w:val="00545241"/>
    <w:rsid w:val="00564466"/>
    <w:rsid w:val="00572C3C"/>
    <w:rsid w:val="00575BC9"/>
    <w:rsid w:val="0058748E"/>
    <w:rsid w:val="005878AD"/>
    <w:rsid w:val="00593244"/>
    <w:rsid w:val="00596E52"/>
    <w:rsid w:val="00597E27"/>
    <w:rsid w:val="005A2519"/>
    <w:rsid w:val="005A4B0F"/>
    <w:rsid w:val="005A572B"/>
    <w:rsid w:val="005A6495"/>
    <w:rsid w:val="005B2917"/>
    <w:rsid w:val="005C00C0"/>
    <w:rsid w:val="005D30F0"/>
    <w:rsid w:val="005D3BC8"/>
    <w:rsid w:val="005D4602"/>
    <w:rsid w:val="005D6F71"/>
    <w:rsid w:val="005E0DB6"/>
    <w:rsid w:val="005E1E57"/>
    <w:rsid w:val="005E5E75"/>
    <w:rsid w:val="005E6FBD"/>
    <w:rsid w:val="00602DA2"/>
    <w:rsid w:val="0060400B"/>
    <w:rsid w:val="006071C8"/>
    <w:rsid w:val="00611EDC"/>
    <w:rsid w:val="006125FA"/>
    <w:rsid w:val="0061424A"/>
    <w:rsid w:val="006177BC"/>
    <w:rsid w:val="006232EF"/>
    <w:rsid w:val="0062357B"/>
    <w:rsid w:val="00623B8D"/>
    <w:rsid w:val="006245FC"/>
    <w:rsid w:val="00624A9D"/>
    <w:rsid w:val="00626633"/>
    <w:rsid w:val="00630288"/>
    <w:rsid w:val="0063188B"/>
    <w:rsid w:val="00631A96"/>
    <w:rsid w:val="00636335"/>
    <w:rsid w:val="00637061"/>
    <w:rsid w:val="006404EB"/>
    <w:rsid w:val="006416ED"/>
    <w:rsid w:val="0064301C"/>
    <w:rsid w:val="0064797A"/>
    <w:rsid w:val="006533C7"/>
    <w:rsid w:val="00657634"/>
    <w:rsid w:val="006578CD"/>
    <w:rsid w:val="006612DF"/>
    <w:rsid w:val="00664946"/>
    <w:rsid w:val="00670BB4"/>
    <w:rsid w:val="00671DD6"/>
    <w:rsid w:val="006751CE"/>
    <w:rsid w:val="006769E3"/>
    <w:rsid w:val="00676FCA"/>
    <w:rsid w:val="006824BA"/>
    <w:rsid w:val="00682D72"/>
    <w:rsid w:val="00683433"/>
    <w:rsid w:val="00684075"/>
    <w:rsid w:val="0069645B"/>
    <w:rsid w:val="006A5E61"/>
    <w:rsid w:val="006A6C4D"/>
    <w:rsid w:val="006B0B7A"/>
    <w:rsid w:val="006B7D16"/>
    <w:rsid w:val="006C1591"/>
    <w:rsid w:val="006C4996"/>
    <w:rsid w:val="006C5933"/>
    <w:rsid w:val="006D2B2B"/>
    <w:rsid w:val="006D3933"/>
    <w:rsid w:val="006D4BC2"/>
    <w:rsid w:val="006D7860"/>
    <w:rsid w:val="006E0231"/>
    <w:rsid w:val="006E053C"/>
    <w:rsid w:val="006E1191"/>
    <w:rsid w:val="006E40B3"/>
    <w:rsid w:val="006F7B37"/>
    <w:rsid w:val="00702E99"/>
    <w:rsid w:val="00706EA1"/>
    <w:rsid w:val="00712ABF"/>
    <w:rsid w:val="0071436E"/>
    <w:rsid w:val="00716EA9"/>
    <w:rsid w:val="0072561E"/>
    <w:rsid w:val="0073003C"/>
    <w:rsid w:val="00735075"/>
    <w:rsid w:val="00736FF2"/>
    <w:rsid w:val="007402A8"/>
    <w:rsid w:val="007418D5"/>
    <w:rsid w:val="007426B7"/>
    <w:rsid w:val="0075033D"/>
    <w:rsid w:val="00751D84"/>
    <w:rsid w:val="00752183"/>
    <w:rsid w:val="00753F6E"/>
    <w:rsid w:val="007547C6"/>
    <w:rsid w:val="00756462"/>
    <w:rsid w:val="007647FF"/>
    <w:rsid w:val="00765794"/>
    <w:rsid w:val="00767C05"/>
    <w:rsid w:val="00770186"/>
    <w:rsid w:val="007717BB"/>
    <w:rsid w:val="00780171"/>
    <w:rsid w:val="007816EE"/>
    <w:rsid w:val="00785397"/>
    <w:rsid w:val="007863AF"/>
    <w:rsid w:val="00787E09"/>
    <w:rsid w:val="007953FC"/>
    <w:rsid w:val="007A1624"/>
    <w:rsid w:val="007A1927"/>
    <w:rsid w:val="007A2BA5"/>
    <w:rsid w:val="007B0080"/>
    <w:rsid w:val="007B0B3C"/>
    <w:rsid w:val="007B3A9C"/>
    <w:rsid w:val="007B6133"/>
    <w:rsid w:val="007C3983"/>
    <w:rsid w:val="007C7E3D"/>
    <w:rsid w:val="007D348B"/>
    <w:rsid w:val="007D64C3"/>
    <w:rsid w:val="007D6F95"/>
    <w:rsid w:val="007D7DAE"/>
    <w:rsid w:val="007E0B7A"/>
    <w:rsid w:val="007E1B36"/>
    <w:rsid w:val="007E3D20"/>
    <w:rsid w:val="007F2438"/>
    <w:rsid w:val="007F4645"/>
    <w:rsid w:val="007F6A30"/>
    <w:rsid w:val="00800906"/>
    <w:rsid w:val="008013F6"/>
    <w:rsid w:val="008039E0"/>
    <w:rsid w:val="0080518E"/>
    <w:rsid w:val="00810916"/>
    <w:rsid w:val="0081579C"/>
    <w:rsid w:val="008221A6"/>
    <w:rsid w:val="00827DD9"/>
    <w:rsid w:val="008322C2"/>
    <w:rsid w:val="0083669C"/>
    <w:rsid w:val="00840ADE"/>
    <w:rsid w:val="0084123F"/>
    <w:rsid w:val="00846CCD"/>
    <w:rsid w:val="0084768B"/>
    <w:rsid w:val="00854867"/>
    <w:rsid w:val="008614CD"/>
    <w:rsid w:val="008806BA"/>
    <w:rsid w:val="0088104A"/>
    <w:rsid w:val="00882AA8"/>
    <w:rsid w:val="00883A18"/>
    <w:rsid w:val="00884628"/>
    <w:rsid w:val="00887E0B"/>
    <w:rsid w:val="008907D6"/>
    <w:rsid w:val="0089146D"/>
    <w:rsid w:val="00894643"/>
    <w:rsid w:val="00895502"/>
    <w:rsid w:val="0089768F"/>
    <w:rsid w:val="008A011C"/>
    <w:rsid w:val="008A5562"/>
    <w:rsid w:val="008A72D7"/>
    <w:rsid w:val="008A7836"/>
    <w:rsid w:val="008B1B9F"/>
    <w:rsid w:val="008B37C3"/>
    <w:rsid w:val="008C08AD"/>
    <w:rsid w:val="008C2100"/>
    <w:rsid w:val="008C6DE2"/>
    <w:rsid w:val="008C70C3"/>
    <w:rsid w:val="008C7AFB"/>
    <w:rsid w:val="008C7DF2"/>
    <w:rsid w:val="008D010E"/>
    <w:rsid w:val="008D0CE5"/>
    <w:rsid w:val="008D3A24"/>
    <w:rsid w:val="008D758B"/>
    <w:rsid w:val="008E1D31"/>
    <w:rsid w:val="008E1DBA"/>
    <w:rsid w:val="008E574B"/>
    <w:rsid w:val="008E6207"/>
    <w:rsid w:val="008F47BA"/>
    <w:rsid w:val="008F56E1"/>
    <w:rsid w:val="008F5A12"/>
    <w:rsid w:val="008F7604"/>
    <w:rsid w:val="00906C9F"/>
    <w:rsid w:val="00907EAA"/>
    <w:rsid w:val="0091055A"/>
    <w:rsid w:val="00915195"/>
    <w:rsid w:val="00927BC9"/>
    <w:rsid w:val="00927D3F"/>
    <w:rsid w:val="009317ED"/>
    <w:rsid w:val="00931CA5"/>
    <w:rsid w:val="009325C0"/>
    <w:rsid w:val="00932D68"/>
    <w:rsid w:val="00935C05"/>
    <w:rsid w:val="00936940"/>
    <w:rsid w:val="0094086A"/>
    <w:rsid w:val="00941EBF"/>
    <w:rsid w:val="00943A83"/>
    <w:rsid w:val="00945418"/>
    <w:rsid w:val="00956628"/>
    <w:rsid w:val="00960871"/>
    <w:rsid w:val="0096379D"/>
    <w:rsid w:val="0097393D"/>
    <w:rsid w:val="00973E39"/>
    <w:rsid w:val="00980A34"/>
    <w:rsid w:val="0098130B"/>
    <w:rsid w:val="00985204"/>
    <w:rsid w:val="00997056"/>
    <w:rsid w:val="009A31A9"/>
    <w:rsid w:val="009B1751"/>
    <w:rsid w:val="009B678E"/>
    <w:rsid w:val="009C024B"/>
    <w:rsid w:val="009C3467"/>
    <w:rsid w:val="009D0393"/>
    <w:rsid w:val="009D0E4A"/>
    <w:rsid w:val="009D20C8"/>
    <w:rsid w:val="009D41F1"/>
    <w:rsid w:val="009D5E7E"/>
    <w:rsid w:val="009E7A8E"/>
    <w:rsid w:val="009E7AFB"/>
    <w:rsid w:val="009F0E19"/>
    <w:rsid w:val="009F0EF1"/>
    <w:rsid w:val="009F4BCF"/>
    <w:rsid w:val="009F7A07"/>
    <w:rsid w:val="00A01446"/>
    <w:rsid w:val="00A043A9"/>
    <w:rsid w:val="00A10ADB"/>
    <w:rsid w:val="00A14B78"/>
    <w:rsid w:val="00A14F9C"/>
    <w:rsid w:val="00A16686"/>
    <w:rsid w:val="00A17C65"/>
    <w:rsid w:val="00A21BC9"/>
    <w:rsid w:val="00A22FCD"/>
    <w:rsid w:val="00A32372"/>
    <w:rsid w:val="00A3361F"/>
    <w:rsid w:val="00A37921"/>
    <w:rsid w:val="00A40A8F"/>
    <w:rsid w:val="00A433B4"/>
    <w:rsid w:val="00A50311"/>
    <w:rsid w:val="00A51144"/>
    <w:rsid w:val="00A55735"/>
    <w:rsid w:val="00A61603"/>
    <w:rsid w:val="00A6195F"/>
    <w:rsid w:val="00A72B70"/>
    <w:rsid w:val="00A73678"/>
    <w:rsid w:val="00A740EA"/>
    <w:rsid w:val="00A7489C"/>
    <w:rsid w:val="00A800A7"/>
    <w:rsid w:val="00A82012"/>
    <w:rsid w:val="00A82C0D"/>
    <w:rsid w:val="00A84B71"/>
    <w:rsid w:val="00A8591A"/>
    <w:rsid w:val="00A93212"/>
    <w:rsid w:val="00A94049"/>
    <w:rsid w:val="00A9476F"/>
    <w:rsid w:val="00AA00C5"/>
    <w:rsid w:val="00AA0654"/>
    <w:rsid w:val="00AA250B"/>
    <w:rsid w:val="00AA5498"/>
    <w:rsid w:val="00AD52DE"/>
    <w:rsid w:val="00AD5FB2"/>
    <w:rsid w:val="00AD7403"/>
    <w:rsid w:val="00AE16B1"/>
    <w:rsid w:val="00AE3FCC"/>
    <w:rsid w:val="00AE561F"/>
    <w:rsid w:val="00AF18F2"/>
    <w:rsid w:val="00AF2229"/>
    <w:rsid w:val="00AF371A"/>
    <w:rsid w:val="00AF3CEE"/>
    <w:rsid w:val="00AF4654"/>
    <w:rsid w:val="00AF5BE9"/>
    <w:rsid w:val="00B006AA"/>
    <w:rsid w:val="00B01CA9"/>
    <w:rsid w:val="00B04E9D"/>
    <w:rsid w:val="00B11A19"/>
    <w:rsid w:val="00B1749A"/>
    <w:rsid w:val="00B23514"/>
    <w:rsid w:val="00B31C05"/>
    <w:rsid w:val="00B32416"/>
    <w:rsid w:val="00B32DB7"/>
    <w:rsid w:val="00B34FA1"/>
    <w:rsid w:val="00B40968"/>
    <w:rsid w:val="00B52944"/>
    <w:rsid w:val="00B53704"/>
    <w:rsid w:val="00B54292"/>
    <w:rsid w:val="00B62E81"/>
    <w:rsid w:val="00B70483"/>
    <w:rsid w:val="00B71A0B"/>
    <w:rsid w:val="00B71ACC"/>
    <w:rsid w:val="00B72B53"/>
    <w:rsid w:val="00B755E4"/>
    <w:rsid w:val="00B8311A"/>
    <w:rsid w:val="00B85023"/>
    <w:rsid w:val="00B854EE"/>
    <w:rsid w:val="00B90357"/>
    <w:rsid w:val="00BA1838"/>
    <w:rsid w:val="00BA3789"/>
    <w:rsid w:val="00BA4A14"/>
    <w:rsid w:val="00BA6268"/>
    <w:rsid w:val="00BA6F02"/>
    <w:rsid w:val="00BB1112"/>
    <w:rsid w:val="00BB3362"/>
    <w:rsid w:val="00BB4E89"/>
    <w:rsid w:val="00BB560B"/>
    <w:rsid w:val="00BB70A3"/>
    <w:rsid w:val="00BC0C65"/>
    <w:rsid w:val="00BC27E6"/>
    <w:rsid w:val="00BC5952"/>
    <w:rsid w:val="00BD0B23"/>
    <w:rsid w:val="00BD42AD"/>
    <w:rsid w:val="00BD5472"/>
    <w:rsid w:val="00BD65A0"/>
    <w:rsid w:val="00BE18B9"/>
    <w:rsid w:val="00BE275D"/>
    <w:rsid w:val="00BE29C6"/>
    <w:rsid w:val="00BE2F6C"/>
    <w:rsid w:val="00BE3CD4"/>
    <w:rsid w:val="00BE4924"/>
    <w:rsid w:val="00BE4B57"/>
    <w:rsid w:val="00BE7E27"/>
    <w:rsid w:val="00BF5657"/>
    <w:rsid w:val="00C000DB"/>
    <w:rsid w:val="00C0421F"/>
    <w:rsid w:val="00C04A6D"/>
    <w:rsid w:val="00C06119"/>
    <w:rsid w:val="00C158F5"/>
    <w:rsid w:val="00C314B0"/>
    <w:rsid w:val="00C3529C"/>
    <w:rsid w:val="00C374D5"/>
    <w:rsid w:val="00C4034D"/>
    <w:rsid w:val="00C45380"/>
    <w:rsid w:val="00C47C33"/>
    <w:rsid w:val="00C51C57"/>
    <w:rsid w:val="00C52AED"/>
    <w:rsid w:val="00C545C5"/>
    <w:rsid w:val="00C645B7"/>
    <w:rsid w:val="00C65BC0"/>
    <w:rsid w:val="00C66014"/>
    <w:rsid w:val="00C727C0"/>
    <w:rsid w:val="00C760C6"/>
    <w:rsid w:val="00C8115B"/>
    <w:rsid w:val="00C83D45"/>
    <w:rsid w:val="00C87763"/>
    <w:rsid w:val="00C90FB0"/>
    <w:rsid w:val="00C9642B"/>
    <w:rsid w:val="00CA7C7E"/>
    <w:rsid w:val="00CB1E5A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6DE4"/>
    <w:rsid w:val="00CD7F54"/>
    <w:rsid w:val="00CE18CC"/>
    <w:rsid w:val="00CF17A9"/>
    <w:rsid w:val="00CF1B8A"/>
    <w:rsid w:val="00CF302F"/>
    <w:rsid w:val="00CF54F5"/>
    <w:rsid w:val="00CF75FF"/>
    <w:rsid w:val="00D0439F"/>
    <w:rsid w:val="00D05671"/>
    <w:rsid w:val="00D11F24"/>
    <w:rsid w:val="00D14D36"/>
    <w:rsid w:val="00D15554"/>
    <w:rsid w:val="00D15B6F"/>
    <w:rsid w:val="00D17526"/>
    <w:rsid w:val="00D2098A"/>
    <w:rsid w:val="00D22966"/>
    <w:rsid w:val="00D24E8A"/>
    <w:rsid w:val="00D3428E"/>
    <w:rsid w:val="00D347D8"/>
    <w:rsid w:val="00D34D94"/>
    <w:rsid w:val="00D36BF1"/>
    <w:rsid w:val="00D37657"/>
    <w:rsid w:val="00D41B5A"/>
    <w:rsid w:val="00D43BBD"/>
    <w:rsid w:val="00D46ADE"/>
    <w:rsid w:val="00D51CCE"/>
    <w:rsid w:val="00D54775"/>
    <w:rsid w:val="00D54C27"/>
    <w:rsid w:val="00D5675F"/>
    <w:rsid w:val="00D62073"/>
    <w:rsid w:val="00D64C18"/>
    <w:rsid w:val="00D65FA6"/>
    <w:rsid w:val="00D675DF"/>
    <w:rsid w:val="00D70F94"/>
    <w:rsid w:val="00D73D7E"/>
    <w:rsid w:val="00D73E62"/>
    <w:rsid w:val="00D75DBB"/>
    <w:rsid w:val="00D90D49"/>
    <w:rsid w:val="00D91485"/>
    <w:rsid w:val="00D9237F"/>
    <w:rsid w:val="00D92F73"/>
    <w:rsid w:val="00DA0846"/>
    <w:rsid w:val="00DA168C"/>
    <w:rsid w:val="00DA22EB"/>
    <w:rsid w:val="00DA32B0"/>
    <w:rsid w:val="00DB0046"/>
    <w:rsid w:val="00DB2D81"/>
    <w:rsid w:val="00DB3BE6"/>
    <w:rsid w:val="00DC7C00"/>
    <w:rsid w:val="00DD643D"/>
    <w:rsid w:val="00DD6D6F"/>
    <w:rsid w:val="00DD6D97"/>
    <w:rsid w:val="00DD781B"/>
    <w:rsid w:val="00DE219E"/>
    <w:rsid w:val="00DE531C"/>
    <w:rsid w:val="00DE648F"/>
    <w:rsid w:val="00E01EE7"/>
    <w:rsid w:val="00E039DA"/>
    <w:rsid w:val="00E0562A"/>
    <w:rsid w:val="00E153C6"/>
    <w:rsid w:val="00E15CCA"/>
    <w:rsid w:val="00E16001"/>
    <w:rsid w:val="00E16C58"/>
    <w:rsid w:val="00E17BA4"/>
    <w:rsid w:val="00E2042C"/>
    <w:rsid w:val="00E20E99"/>
    <w:rsid w:val="00E24688"/>
    <w:rsid w:val="00E269DC"/>
    <w:rsid w:val="00E3331E"/>
    <w:rsid w:val="00E33688"/>
    <w:rsid w:val="00E33A34"/>
    <w:rsid w:val="00E34B89"/>
    <w:rsid w:val="00E36215"/>
    <w:rsid w:val="00E37820"/>
    <w:rsid w:val="00E40707"/>
    <w:rsid w:val="00E46139"/>
    <w:rsid w:val="00E53564"/>
    <w:rsid w:val="00E53D2D"/>
    <w:rsid w:val="00E5463F"/>
    <w:rsid w:val="00E569F0"/>
    <w:rsid w:val="00E57374"/>
    <w:rsid w:val="00E6008C"/>
    <w:rsid w:val="00E64F63"/>
    <w:rsid w:val="00E660A1"/>
    <w:rsid w:val="00E67DDF"/>
    <w:rsid w:val="00E73AB6"/>
    <w:rsid w:val="00E741F1"/>
    <w:rsid w:val="00E821E8"/>
    <w:rsid w:val="00E829EB"/>
    <w:rsid w:val="00E90182"/>
    <w:rsid w:val="00E95B27"/>
    <w:rsid w:val="00EA0822"/>
    <w:rsid w:val="00EA5B6F"/>
    <w:rsid w:val="00EA5DC2"/>
    <w:rsid w:val="00EB0574"/>
    <w:rsid w:val="00EB059B"/>
    <w:rsid w:val="00EB218C"/>
    <w:rsid w:val="00EB3CEA"/>
    <w:rsid w:val="00EC2E91"/>
    <w:rsid w:val="00ED1DC3"/>
    <w:rsid w:val="00ED78ED"/>
    <w:rsid w:val="00ED7AAA"/>
    <w:rsid w:val="00EE02DF"/>
    <w:rsid w:val="00EE2077"/>
    <w:rsid w:val="00EE422F"/>
    <w:rsid w:val="00EE64FD"/>
    <w:rsid w:val="00EE6CA4"/>
    <w:rsid w:val="00EF152C"/>
    <w:rsid w:val="00EF303A"/>
    <w:rsid w:val="00EF7174"/>
    <w:rsid w:val="00EF7FD4"/>
    <w:rsid w:val="00F025DE"/>
    <w:rsid w:val="00F025EE"/>
    <w:rsid w:val="00F07D78"/>
    <w:rsid w:val="00F1221E"/>
    <w:rsid w:val="00F12F7C"/>
    <w:rsid w:val="00F20B3D"/>
    <w:rsid w:val="00F25130"/>
    <w:rsid w:val="00F3013D"/>
    <w:rsid w:val="00F31BBA"/>
    <w:rsid w:val="00F33ECA"/>
    <w:rsid w:val="00F4186B"/>
    <w:rsid w:val="00F46AA0"/>
    <w:rsid w:val="00F46D26"/>
    <w:rsid w:val="00F501FA"/>
    <w:rsid w:val="00F51B7A"/>
    <w:rsid w:val="00F52A36"/>
    <w:rsid w:val="00F53DCB"/>
    <w:rsid w:val="00F55616"/>
    <w:rsid w:val="00F56DCD"/>
    <w:rsid w:val="00F64C90"/>
    <w:rsid w:val="00F66C57"/>
    <w:rsid w:val="00F676C3"/>
    <w:rsid w:val="00F67AFD"/>
    <w:rsid w:val="00F752EE"/>
    <w:rsid w:val="00F7638F"/>
    <w:rsid w:val="00F768C6"/>
    <w:rsid w:val="00F83F47"/>
    <w:rsid w:val="00F846FD"/>
    <w:rsid w:val="00F8739E"/>
    <w:rsid w:val="00F90D59"/>
    <w:rsid w:val="00F93318"/>
    <w:rsid w:val="00F93372"/>
    <w:rsid w:val="00FA1883"/>
    <w:rsid w:val="00FA4F01"/>
    <w:rsid w:val="00FB0E62"/>
    <w:rsid w:val="00FB18E0"/>
    <w:rsid w:val="00FB30A4"/>
    <w:rsid w:val="00FB465D"/>
    <w:rsid w:val="00FB60CC"/>
    <w:rsid w:val="00FB642E"/>
    <w:rsid w:val="00FD4551"/>
    <w:rsid w:val="00FD4F3D"/>
    <w:rsid w:val="00FE22CF"/>
    <w:rsid w:val="00FE5132"/>
    <w:rsid w:val="00FE5BA1"/>
    <w:rsid w:val="00FE7571"/>
    <w:rsid w:val="00FE79E7"/>
    <w:rsid w:val="00FF44C4"/>
    <w:rsid w:val="00FF46F9"/>
    <w:rsid w:val="00FF57E3"/>
    <w:rsid w:val="00FF65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  <w:jc w:val="left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CommentReference">
    <w:name w:val="annotation reference"/>
    <w:basedOn w:val="DefaultParagraphFont"/>
    <w:uiPriority w:val="99"/>
    <w:rsid w:val="00F25130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25130"/>
    <w:pPr>
      <w:widowControl/>
      <w:autoSpaceDE/>
      <w:autoSpaceDN/>
      <w:adjustRightInd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25130"/>
    <w:rPr>
      <w:rFonts w:cs="Times New Roman"/>
      <w:rtl w:val="0"/>
      <w:cs w:val="0"/>
    </w:rPr>
  </w:style>
  <w:style w:type="paragraph" w:customStyle="1" w:styleId="Default">
    <w:name w:val="Default"/>
    <w:rsid w:val="00F251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F25130"/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64</TotalTime>
  <Pages>4</Pages>
  <Words>893</Words>
  <Characters>5096</Characters>
  <Application>Microsoft Office Word</Application>
  <DocSecurity>0</DocSecurity>
  <Lines>0</Lines>
  <Paragraphs>0</Paragraphs>
  <ScaleCrop>false</ScaleCrop>
  <Company>Kancelária NR SR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19</cp:revision>
  <cp:lastPrinted>2016-09-06T09:27:00Z</cp:lastPrinted>
  <dcterms:created xsi:type="dcterms:W3CDTF">2017-07-28T10:09:00Z</dcterms:created>
  <dcterms:modified xsi:type="dcterms:W3CDTF">2017-11-27T10:07:00Z</dcterms:modified>
</cp:coreProperties>
</file>