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5078D" w:rsidP="00B5078D">
      <w:pPr>
        <w:bidi w:val="0"/>
        <w:ind w:left="0"/>
        <w:jc w:val="center"/>
        <w:rPr>
          <w:rFonts w:ascii="Arial" w:hAnsi="Arial" w:cs="Arial"/>
          <w:b/>
          <w:caps/>
          <w:spacing w:val="40"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caps/>
          <w:spacing w:val="40"/>
          <w:sz w:val="22"/>
          <w:szCs w:val="22"/>
          <w:u w:val="single"/>
          <w:lang w:eastAsia="en-US"/>
        </w:rPr>
        <w:t>národná rada slovenskej republiky</w:t>
      </w:r>
    </w:p>
    <w:p w:rsidR="00B5078D" w:rsidP="00B5078D">
      <w:pPr>
        <w:bidi w:val="0"/>
        <w:jc w:val="both"/>
        <w:rPr>
          <w:rFonts w:ascii="Arial" w:hAnsi="Arial" w:cs="Arial"/>
          <w:b/>
          <w:caps/>
          <w:spacing w:val="40"/>
          <w:sz w:val="22"/>
          <w:szCs w:val="22"/>
          <w:u w:val="single"/>
          <w:lang w:eastAsia="en-US"/>
        </w:rPr>
      </w:pPr>
    </w:p>
    <w:p w:rsidR="00B5078D" w:rsidP="00B5078D">
      <w:pPr>
        <w:bidi w:val="0"/>
        <w:ind w:left="0"/>
        <w:jc w:val="center"/>
        <w:rPr>
          <w:rFonts w:ascii="Arial" w:hAnsi="Arial" w:cs="Arial"/>
          <w:spacing w:val="40"/>
          <w:sz w:val="22"/>
          <w:szCs w:val="22"/>
          <w:lang w:eastAsia="en-US"/>
        </w:rPr>
      </w:pPr>
      <w:r>
        <w:rPr>
          <w:rFonts w:ascii="Arial" w:hAnsi="Arial" w:cs="Arial"/>
          <w:caps/>
          <w:spacing w:val="40"/>
          <w:sz w:val="22"/>
          <w:szCs w:val="22"/>
          <w:lang w:eastAsia="en-US"/>
        </w:rPr>
        <w:t xml:space="preserve">VII. </w:t>
      </w:r>
      <w:r>
        <w:rPr>
          <w:rFonts w:ascii="Arial" w:hAnsi="Arial" w:cs="Arial"/>
          <w:spacing w:val="40"/>
          <w:sz w:val="22"/>
          <w:szCs w:val="22"/>
          <w:lang w:eastAsia="en-US"/>
        </w:rPr>
        <w:t>volebné obdobie</w:t>
      </w:r>
    </w:p>
    <w:p w:rsidR="00B5078D" w:rsidP="00B5078D">
      <w:pPr>
        <w:bidi w:val="0"/>
        <w:jc w:val="both"/>
        <w:rPr>
          <w:rFonts w:ascii="Arial" w:hAnsi="Arial" w:cs="Arial"/>
          <w:spacing w:val="40"/>
          <w:sz w:val="20"/>
          <w:szCs w:val="20"/>
          <w:lang w:eastAsia="en-US"/>
        </w:rPr>
      </w:pPr>
    </w:p>
    <w:p w:rsidR="00B5078D" w:rsidP="00B5078D">
      <w:pPr>
        <w:bidi w:val="0"/>
        <w:jc w:val="both"/>
        <w:rPr>
          <w:rFonts w:ascii="Arial" w:hAnsi="Arial" w:cs="Arial"/>
          <w:spacing w:val="40"/>
          <w:sz w:val="20"/>
          <w:szCs w:val="20"/>
          <w:lang w:eastAsia="en-US"/>
        </w:rPr>
      </w:pPr>
    </w:p>
    <w:p w:rsidR="00B5078D" w:rsidP="00B5078D">
      <w:pPr>
        <w:bidi w:val="0"/>
        <w:spacing w:line="360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Číslo: CRD-1833/2017</w:t>
      </w:r>
    </w:p>
    <w:p w:rsidR="00B5078D" w:rsidP="00B5078D">
      <w:pPr>
        <w:bidi w:val="0"/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704a</w:t>
      </w:r>
    </w:p>
    <w:p w:rsidR="00B5078D" w:rsidP="00B5078D">
      <w:pPr>
        <w:bidi w:val="0"/>
        <w:spacing w:line="276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p w:rsidR="00B5078D" w:rsidP="00B5078D">
      <w:pPr>
        <w:bidi w:val="0"/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Spoločná správa</w:t>
      </w:r>
    </w:p>
    <w:p w:rsidR="00B5078D" w:rsidP="00B5078D">
      <w:pPr>
        <w:bidi w:val="0"/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výborov  Národnej rady Slovenskej republiky o prerokovaní vládneho návrhu zákona o ochrane osobných údajov a o zmene a doplnení niektorých zákonov (tlač 704) </w:t>
      </w:r>
    </w:p>
    <w:p w:rsidR="00B5078D" w:rsidP="00B5078D">
      <w:pPr>
        <w:bidi w:val="0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B5078D" w:rsidP="00B5078D">
      <w:pPr>
        <w:bidi w:val="0"/>
        <w:spacing w:line="276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Výbor Národnej rady Slovenskej republiky pre ľudské práva a národnostné menšiny ako gestorský výbor k vládnemu návrhu zákona o ochrane osobných údajov a o zmene a doplnení niektorých zákonov (tlač 704) podáva Národnej rade Slovenskej republiky podľa § 79 ods. 1 zákona č. 350/1996 Z. z. o rokovacom poriadku Národnej rady Slovenskej republiky v znení neskorších predpisov spoločnú správu výborov Národnej rady Slovenskej republiky.</w:t>
      </w:r>
    </w:p>
    <w:p w:rsidR="00B5078D" w:rsidP="00B5078D">
      <w:pPr>
        <w:bidi w:val="0"/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B5078D" w:rsidP="00B5078D">
      <w:pPr>
        <w:bidi w:val="0"/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I.</w:t>
      </w:r>
    </w:p>
    <w:p w:rsidR="00B5078D" w:rsidP="00B5078D">
      <w:pPr>
        <w:bidi w:val="0"/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B5078D" w:rsidP="00B5078D">
      <w:pPr>
        <w:bidi w:val="0"/>
        <w:spacing w:line="276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Národná rada Slovenskej republiky uznesením z 12. októbra 2017 č. 872 pridelila vládny návrh zákona o ochrane osobných údajov a o zmene a doplnení niektorých zákonov (tlač 704) </w:t>
      </w:r>
    </w:p>
    <w:p w:rsidR="00B5078D" w:rsidP="00B5078D">
      <w:pPr>
        <w:bidi w:val="0"/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B5078D" w:rsidP="00B5078D">
      <w:pPr>
        <w:bidi w:val="0"/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Ústavnoprávnemu výboru Národnej rady Slovenskej republiky a</w:t>
      </w:r>
    </w:p>
    <w:p w:rsidR="00B5078D" w:rsidP="00B5078D">
      <w:pPr>
        <w:bidi w:val="0"/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Výboru Národnej rady Slovenskej republiky pre ľudské práva a národnostné menšiny.</w:t>
      </w:r>
    </w:p>
    <w:p w:rsidR="00B5078D" w:rsidP="00B5078D">
      <w:pPr>
        <w:bidi w:val="0"/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p w:rsidR="00B5078D" w:rsidP="00B5078D">
      <w:pPr>
        <w:bidi w:val="0"/>
        <w:spacing w:line="276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Určila zároveň Výbor Národnej rady Slovenskej republiky pre ľudské práva a národnostné menšiny ako gestorský výbor a lehoty na prerokovanie predmetného návrhu zákona vo výboroch.</w:t>
      </w:r>
    </w:p>
    <w:p w:rsidR="00B5078D" w:rsidP="00B5078D">
      <w:pPr>
        <w:bidi w:val="0"/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B5078D" w:rsidP="00B5078D">
      <w:pPr>
        <w:bidi w:val="0"/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II.</w:t>
      </w:r>
    </w:p>
    <w:p w:rsidR="00B5078D" w:rsidP="00B5078D">
      <w:pPr>
        <w:bidi w:val="0"/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B5078D" w:rsidP="00B5078D">
      <w:pPr>
        <w:bidi w:val="0"/>
        <w:spacing w:line="276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  <w:t xml:space="preserve">Poslanci Národnej rady Slovenskej republiky, ktorí nie sú členmi výborov, ktorým bol návrh zákona pridelený, </w:t>
      </w:r>
      <w:r>
        <w:rPr>
          <w:rFonts w:ascii="Arial" w:hAnsi="Arial" w:cs="Arial"/>
          <w:bCs/>
          <w:sz w:val="20"/>
          <w:szCs w:val="20"/>
          <w:lang w:eastAsia="en-US"/>
        </w:rPr>
        <w:t>neoznámili v určenej lehote</w:t>
      </w:r>
      <w:r>
        <w:rPr>
          <w:rFonts w:ascii="Arial" w:hAnsi="Arial" w:cs="Arial"/>
          <w:sz w:val="20"/>
          <w:szCs w:val="20"/>
          <w:lang w:eastAsia="en-US"/>
        </w:rPr>
        <w:t xml:space="preserve"> gestorskému výboru </w:t>
      </w:r>
      <w:r>
        <w:rPr>
          <w:rFonts w:ascii="Arial" w:hAnsi="Arial" w:cs="Arial"/>
          <w:bCs/>
          <w:sz w:val="20"/>
          <w:szCs w:val="20"/>
          <w:lang w:eastAsia="en-US"/>
        </w:rPr>
        <w:t>žiadne stanovisko</w:t>
      </w:r>
      <w:r>
        <w:rPr>
          <w:rFonts w:ascii="Arial" w:hAnsi="Arial" w:cs="Arial"/>
          <w:sz w:val="20"/>
          <w:szCs w:val="20"/>
          <w:lang w:eastAsia="en-US"/>
        </w:rPr>
        <w:t xml:space="preserve"> k predmetnému návrhu zákona (§ 75 ods. 2 zákona o rokovacom poriadku Národnej rady Slovenskej republiky).</w:t>
      </w:r>
    </w:p>
    <w:p w:rsidR="00B5078D" w:rsidP="00B5078D">
      <w:pPr>
        <w:bidi w:val="0"/>
        <w:spacing w:line="276" w:lineRule="auto"/>
        <w:ind w:left="0"/>
        <w:jc w:val="both"/>
        <w:rPr>
          <w:rFonts w:ascii="Arial" w:hAnsi="Arial" w:cs="Arial"/>
          <w:b/>
          <w:sz w:val="20"/>
          <w:szCs w:val="20"/>
          <w:lang w:val="hu-HU" w:eastAsia="en-US"/>
        </w:rPr>
      </w:pPr>
    </w:p>
    <w:p w:rsidR="00B5078D" w:rsidP="00B5078D">
      <w:pPr>
        <w:bidi w:val="0"/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val="hu-HU" w:eastAsia="en-US"/>
        </w:rPr>
      </w:pPr>
      <w:r>
        <w:rPr>
          <w:rFonts w:ascii="Arial" w:hAnsi="Arial" w:cs="Arial"/>
          <w:b/>
          <w:sz w:val="20"/>
          <w:szCs w:val="20"/>
          <w:lang w:val="hu-HU" w:eastAsia="en-US"/>
        </w:rPr>
        <w:t>III.</w:t>
      </w:r>
    </w:p>
    <w:p w:rsidR="00B5078D" w:rsidP="00B5078D">
      <w:pPr>
        <w:bidi w:val="0"/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val="hu-HU" w:eastAsia="en-US"/>
        </w:rPr>
      </w:pPr>
    </w:p>
    <w:p w:rsidR="00B5078D" w:rsidP="00B5078D">
      <w:pPr>
        <w:bidi w:val="0"/>
        <w:spacing w:line="276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Vládny návrh zákona o ochrane osobných údajov a o zmene a doplnení niektorých zákonov (tlač 704) určené výbory prerokovali nasledovne:</w:t>
      </w:r>
    </w:p>
    <w:p w:rsidR="00B5078D" w:rsidRPr="001D1D86" w:rsidP="001D1D86">
      <w:pPr>
        <w:pStyle w:val="ListParagraph"/>
        <w:numPr>
          <w:numId w:val="2"/>
        </w:numPr>
        <w:bidi w:val="0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1D1D86">
        <w:rPr>
          <w:rFonts w:ascii="Arial" w:hAnsi="Arial" w:cs="Arial"/>
          <w:sz w:val="20"/>
          <w:szCs w:val="20"/>
          <w:lang w:eastAsia="en-US"/>
        </w:rPr>
        <w:t>Ústavnoprávny výbor NR SR návrh prerokoval 14. novembra 2017 a neprijal uznesenie, keďže návrh uznesenia nezískal súhlas nadpolovičnej väčšiny prítomných poslancov podľa § 52 ods. 4 zákona o rokovacom poriadku.</w:t>
      </w:r>
    </w:p>
    <w:p w:rsidR="00B5078D" w:rsidRPr="001D1D86" w:rsidP="001D1D86">
      <w:pPr>
        <w:pStyle w:val="ListParagraph"/>
        <w:numPr>
          <w:numId w:val="2"/>
        </w:numPr>
        <w:bidi w:val="0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1D1D86">
        <w:rPr>
          <w:rFonts w:ascii="Arial" w:hAnsi="Arial" w:cs="Arial"/>
          <w:sz w:val="20"/>
          <w:szCs w:val="20"/>
          <w:lang w:eastAsia="en-US"/>
        </w:rPr>
        <w:t>Výbor Národnej rady Slovenskej republiky pre ľudské práva a národnostné menšiny návrh prerokoval 23. novembra 2017 a</w:t>
      </w:r>
      <w:r w:rsidRPr="001D1D86" w:rsidR="001D1D86">
        <w:rPr>
          <w:rFonts w:ascii="Arial" w:hAnsi="Arial" w:cs="Arial"/>
          <w:sz w:val="20"/>
          <w:szCs w:val="20"/>
          <w:lang w:eastAsia="en-US"/>
        </w:rPr>
        <w:t> uznesením č. 68 odporúčal Národnej rade Slovenskej republiky návrh zákona schváliť s pripomienkami.</w:t>
      </w:r>
    </w:p>
    <w:p w:rsidR="00B5078D" w:rsidP="00B5078D">
      <w:pPr>
        <w:bidi w:val="0"/>
        <w:spacing w:line="276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</w:p>
    <w:p w:rsidR="00B5078D" w:rsidP="00B5078D">
      <w:pPr>
        <w:bidi w:val="0"/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  <w:lang w:val="hu-HU" w:eastAsia="en-US"/>
        </w:rPr>
      </w:pPr>
      <w:r>
        <w:rPr>
          <w:rFonts w:ascii="Arial" w:hAnsi="Arial" w:cs="Arial"/>
          <w:b/>
          <w:sz w:val="20"/>
          <w:szCs w:val="20"/>
          <w:lang w:val="hu-HU" w:eastAsia="en-US"/>
        </w:rPr>
        <w:t>IV.</w:t>
      </w:r>
    </w:p>
    <w:p w:rsidR="00B5078D" w:rsidP="00B5078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ind w:left="0"/>
        <w:rPr>
          <w:rFonts w:ascii="Times New Roman" w:hAnsi="Times New Roman"/>
          <w:bCs/>
          <w:sz w:val="20"/>
        </w:rPr>
      </w:pPr>
    </w:p>
    <w:p w:rsidR="00B5078D" w:rsidP="00B5078D">
      <w:pPr>
        <w:tabs>
          <w:tab w:val="left" w:pos="-1985"/>
          <w:tab w:val="left" w:pos="709"/>
          <w:tab w:val="left" w:pos="1077"/>
        </w:tabs>
        <w:bidi w:val="0"/>
        <w:spacing w:line="360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eastAsia="en-US"/>
        </w:rPr>
        <w:t>Z uznesení výborov Národnej rady Slovenskej republiky uvedených v III. bode tejto spoločnej správy vyplývajú tieto pozmeňujúce a doplňujúce návrhy:</w:t>
      </w:r>
    </w:p>
    <w:p w:rsidR="001D1D86" w:rsidP="00B5078D">
      <w:pPr>
        <w:tabs>
          <w:tab w:val="left" w:pos="-1985"/>
          <w:tab w:val="left" w:pos="709"/>
          <w:tab w:val="left" w:pos="1077"/>
        </w:tabs>
        <w:bidi w:val="0"/>
        <w:spacing w:line="360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1D1D86" w:rsidRPr="008607C1" w:rsidP="001D1D86">
      <w:pPr>
        <w:bidi w:val="0"/>
        <w:ind w:left="1134"/>
        <w:rPr>
          <w:rFonts w:ascii="Arial" w:hAnsi="Arial" w:cs="Arial"/>
          <w:b/>
          <w:sz w:val="20"/>
          <w:szCs w:val="20"/>
          <w:u w:val="single"/>
        </w:rPr>
      </w:pPr>
      <w:r w:rsidRPr="008607C1">
        <w:rPr>
          <w:rFonts w:ascii="Arial" w:hAnsi="Arial" w:cs="Arial"/>
          <w:b/>
          <w:sz w:val="20"/>
          <w:szCs w:val="20"/>
          <w:u w:val="single"/>
        </w:rPr>
        <w:t>K čl. I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V čl. I § 3 ods. 2 sa za slovo „okrem“ vkladajú slová „§ 2,“.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Legislatívno-technická úprava, ktorou sa rozširuje výnimka z vecnej pôsobnosti zákona aj o definíciu osobných údajov.</w:t>
      </w: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V čl. I § 5 písm. o) sa slovo „tento“ nahrádza slovom „takýto“.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Legislatívno-technická úprava, ktorá spresňuje, že sa má na mysli iný osobitný predpis, nie návrh zákona.</w:t>
      </w: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1D1D86" w:rsidRPr="008607C1" w:rsidP="001D1D86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V čl. I § 5 písm. t) sa slová „§ 34“ nahrádzajú slovami „§ 35“.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Ide o legislatívno-technickú pripomienku, ktorou sa opravuje nesprávny vnútorný odkaz.</w:t>
      </w: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1D1D86" w:rsidRPr="008607C1" w:rsidP="001D1D86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V čl. I § 12 sa slovo „nedodržiavanie“ nahrádza slovom „dodržiavanie“.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Ide o legislatívno-technickú pripomienku, na základe ktorej sa ustanovenie zákona zosúlaďuje so znením čl. 4 ods. 4 smernice EP a Rady 2016/679 kde je prevádzkovateľ zodpovedný za súlad so zásadami upravenými v ods. 1 tohto článku.</w:t>
      </w: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1D1D86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V čl. I § 13 ods. 2 sa slová „tretie strany“ nahrádzajú slovom „príjemcov“.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Gramatické spresnenie textu, ktorou sa uvedené ustanovenie zosúlaďuje s nariadením 2016/679.</w:t>
      </w: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1D1D86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V čl. I § 16 ods. 2 písm. d) sa slová „tretej strane“ nahrádzajú slovom „príjemcovi“.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Gramatické spresnenie textu, ktorou sa uvedené ustanovenie zosúlaďuje s nariadením 2016/679.</w:t>
      </w: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1D1D86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607C1">
        <w:rPr>
          <w:rFonts w:ascii="Arial" w:hAnsi="Arial" w:cs="Arial"/>
          <w:sz w:val="20"/>
          <w:szCs w:val="20"/>
        </w:rPr>
        <w:t>V čl. I § 19 ods. 1 písm. a) sa slovo „ako“ nahrádza slovom „ak“.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 xml:space="preserve">Ide o legislatívno-technickú úpravu, ktorou sa zosúlaďuje formulácia ustanovenia napr. s čl. I § 20 ods. 1 písm. a). </w:t>
      </w: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1D1D86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607C1">
        <w:rPr>
          <w:rFonts w:ascii="Arial" w:hAnsi="Arial" w:cs="Arial"/>
          <w:sz w:val="20"/>
          <w:szCs w:val="20"/>
        </w:rPr>
        <w:t>V čl. I § 19 ods. 1 písm. f) sa slová „5 a 6“ nahrádzajú slovami „§ 49“.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Ide o legislatívno-technickú pripomienku, ktorou sa opravuje nesprávny vnútorný odkaz.</w:t>
      </w: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1D1D86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607C1">
        <w:rPr>
          <w:rFonts w:ascii="Arial" w:hAnsi="Arial" w:cs="Arial"/>
          <w:sz w:val="20"/>
          <w:szCs w:val="20"/>
        </w:rPr>
        <w:t>V čl. I § 20 ods. 1 písm. f) sa slová „5 a 6“ nahrádzajú slovami „§ 49“.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Ide o legislatívno-technickú pripomienku, ktorou sa opravuje nesprávny vnútorný odkaz.</w:t>
      </w: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1D1D86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607C1">
        <w:rPr>
          <w:rFonts w:ascii="Arial" w:hAnsi="Arial" w:cs="Arial"/>
          <w:sz w:val="20"/>
          <w:szCs w:val="20"/>
        </w:rPr>
        <w:t>V čl. I v nadpise pod § 23 sa za slovo „Právo“ vkladá slovo „na“.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 xml:space="preserve">Ide o legislatívno-technickú pripomienku. </w:t>
      </w: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1D1D86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V čl. I § 23 ods. 2 úvodnej vete sa na konci pripájajú tieto slová: „dotknutá osoba uplatnila právo na výmaz podľa odseku 1, ak 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Gramatické spresnenie textu, ktorou sa uvedené ustanovenie zosúlaďuje s nariadením 2016/679.</w:t>
      </w: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1D1D86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V čl. I § 23 ods. 2 písm. a) sa slová „získal alebo spracúval“ nahrádzajú slovami „získali alebo inak spracúvali“.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Legislatívno-technická úprava.</w:t>
      </w: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1D1D86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607C1">
        <w:rPr>
          <w:rFonts w:ascii="Arial" w:hAnsi="Arial" w:cs="Arial"/>
          <w:sz w:val="20"/>
          <w:szCs w:val="20"/>
        </w:rPr>
        <w:t xml:space="preserve">V čl. I § 29 ods. 9 sa na konci vkladá čiarka a pripájajú slová „ktorý vydá úrad“. 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Ide o legislatívno-technickú pripomienku, ktorou sa v zmysle dôvodovej správy určuje orgán príslušný na vydanie všeobecne záväzného predpisu.</w:t>
      </w: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1D1D86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 xml:space="preserve"> 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V čl. I v nadpise tretej hlavy v tretej časti nad § 31 sa slovo „SPROSTREDKOVATEĽ“ nahrádza slovom „SPROSTREDKOVATEĽA“.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Gramatická úprava textu.</w:t>
      </w: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1D1D86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V čl. I § 32 ods. 4 sa vypúšťa slovo „schválený“.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Gramatická úprava textu.</w:t>
      </w: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1D1D86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607C1">
        <w:rPr>
          <w:rFonts w:ascii="Arial" w:hAnsi="Arial" w:cs="Arial"/>
          <w:sz w:val="20"/>
          <w:szCs w:val="20"/>
        </w:rPr>
        <w:t>V čl. I § 34 ods. 2  sa v druhej vete za slovo „prevádzkovateľa“ vkladá slovo „o“.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 xml:space="preserve">Ide o legislatívno-technickú pripomienku, ktorou sa vkladá chýbajúca predložka. </w:t>
      </w: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1D1D86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V čl. I § 35 ods. 1 sa slová „</w:t>
      </w:r>
      <w:r w:rsidR="00BF045D">
        <w:rPr>
          <w:rFonts w:ascii="Arial" w:hAnsi="Arial" w:cs="Arial"/>
          <w:sz w:val="20"/>
          <w:szCs w:val="20"/>
        </w:rPr>
        <w:t xml:space="preserve">na </w:t>
      </w:r>
      <w:r w:rsidRPr="008607C1">
        <w:rPr>
          <w:rFonts w:ascii="Arial" w:hAnsi="Arial" w:cs="Arial"/>
          <w:sz w:val="20"/>
          <w:szCs w:val="20"/>
        </w:rPr>
        <w:t>území Európskej únie“ nahrádzajú slovami „na území členského štátu“.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Legislatívno-technická úprava, ktorou sa rozširuje územie, na ktorom možno poveriť zástupcu, aj o štáty Európskeho hospodárskeho priestoru.</w:t>
      </w: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1D1D86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 xml:space="preserve">V čl. I § 38 ods. 2 druhej vete sa za slová „§ 40 ods. 3,“ vkladajú slová „§ 44,“. 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Legislatívno-technická úprava, ktorou sa dopĺňa chýbajúci vnútorný odkaz.</w:t>
      </w: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1D1D86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607C1">
        <w:rPr>
          <w:rFonts w:ascii="Arial" w:hAnsi="Arial" w:cs="Arial"/>
          <w:sz w:val="20"/>
          <w:szCs w:val="20"/>
        </w:rPr>
        <w:t>V čl. I § 41 ods. 3 písm. c) sa slovo „budú“ nahrádza slovom „bude“.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Gramatická úprava textu.</w:t>
      </w: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1D1D86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V čl. § 45 ods. 3 sa v druhej vete na konci pripájajú slová „podľa § 46“.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ab/>
        <w:tab/>
        <w:tab/>
        <w:tab/>
      </w: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 xml:space="preserve">Ide o legislatívno-technickú pripomienku. Je potrebné jednoznačne určiť pri plnení akých úloh  nie je možné odvolať alebo postihovať zodpovednú osobu nakoľko pôvodná formulácia vykazuje znaky nepriamej novely Zákonníka práce. </w:t>
      </w: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1D1D86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V čl. I § 48 ods. 3 písm. f) sa vypúšťa slovo „schváleného“.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Gramatická úprava textu.</w:t>
      </w: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1D1D86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V čl. I § 50 sa vypúšťa odkaz 21 nad slovo „zmluvou“ vrátane poznámky pod čiarou k odkazu 21.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A96E6E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Nasledujúce odkazy a poznámky pod čiarou sa prečíslujú.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Vypúšťa sa neaktuálny odkaz na zmluvu o právnej pomoci v občianskych a trestných veciach medzi Československom a Cyprom z roku 1983.</w:t>
      </w: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1D1D86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607C1">
        <w:rPr>
          <w:rFonts w:ascii="Arial" w:hAnsi="Arial" w:cs="Arial"/>
          <w:sz w:val="20"/>
          <w:szCs w:val="20"/>
        </w:rPr>
        <w:t>V čl. I § 50 sa slová „uzavretou medzi žiadajúcou treťou krajinou a Európskou úniou alebo Slovenskou republikou.“ nahrádzajú slovami „uzavretou s treťou krajinou, ktorou je Slovenská republika alebo Európska únia viazaná.“.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Ide o legislatívno-technickú pripomienku.</w:t>
      </w: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1D1D86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 xml:space="preserve"> 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V čl. I § 52 sa za slová „§ 8,“ vkladajú slová „§ 9,“.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V súlade s čl. 4 ods. 1 písm. d) smernice 2016/680 sa dopĺňa medzi zásady spracúvania osobných údajov príslušnými orgánmi aj zásada správnosti.</w:t>
      </w: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1D1D86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607C1">
        <w:rPr>
          <w:rFonts w:ascii="Arial" w:hAnsi="Arial" w:cs="Arial"/>
          <w:sz w:val="20"/>
          <w:szCs w:val="20"/>
        </w:rPr>
        <w:t>V čl. I sa v nadpise tretej hlavy nad § 67 nahrádza slovo „SPROSTREDKOVATEĽ“ slovom „SPROSTREDKOVATEĽA“.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Gramatická úprava textu.</w:t>
      </w: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1D1D86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607C1">
        <w:rPr>
          <w:rFonts w:ascii="Arial" w:hAnsi="Arial" w:cs="Arial"/>
          <w:sz w:val="20"/>
          <w:szCs w:val="20"/>
        </w:rPr>
        <w:t xml:space="preserve">V čl. I § 70 ods. 4 sa na konci vkladá čiarka a pripájajú slová „ktorý vydá úrad“. 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 xml:space="preserve">Ide o legislatívno-technickú pripomienku, ktorou sa v zmysle dôvodovej správy určuje orgán príslušný na vydanie všeobecne záväzného predpisu. </w:t>
      </w: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 xml:space="preserve">V čl. I § 72 ods. 1 sa slová „príslušnému orgánu z iného členského štátu“ nahrádzajú slovami „orgánu členského štátu príslušného na plnenie úloh na účely trestného konania“, slová „príslušný orgán </w:t>
      </w:r>
      <w:r w:rsidR="00BF045D">
        <w:rPr>
          <w:rFonts w:ascii="Arial" w:hAnsi="Arial" w:cs="Arial"/>
          <w:sz w:val="20"/>
          <w:szCs w:val="20"/>
        </w:rPr>
        <w:t xml:space="preserve">iného </w:t>
      </w:r>
      <w:r w:rsidRPr="008607C1">
        <w:rPr>
          <w:rFonts w:ascii="Arial" w:hAnsi="Arial" w:cs="Arial"/>
          <w:sz w:val="20"/>
          <w:szCs w:val="20"/>
        </w:rPr>
        <w:t>členského štátu“ sa nahrádzajú slovami „orgán členského štátu príslušný na plnenie úloh na účely trestného konania“ a slová „takémuto príslušnému orgánu“ sa nahrádzajú slovami „takémuto orgánu“.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Legislatívno-technická úprava, ktorou sa spresňuje formulácia v nadväznosti na zavedenú legislatívnu skratku „príslušný orgán“ v čl. I § 3 ods. 3.</w:t>
      </w: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1D1D86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V čl. I § 73 ods. 2 sa slová „v rámci Európskej únie“ nahrádzajú slovami „a orgánmi členských štátov príslušnými na plnenie úloh na účely trestného konania“.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Legislatívno-technická úprava, ktorou sa spresňuje formulácia v nadväznosti na zavedenú legislatívnu skratku „príslušný orgán“ v čl. I § 3 ods. 3 a zadefinovaný pojem „členský štát“ v čl. I § 5 písm. aa).</w:t>
      </w: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1D1D86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607C1">
        <w:rPr>
          <w:rFonts w:ascii="Arial" w:hAnsi="Arial" w:cs="Arial"/>
          <w:sz w:val="20"/>
          <w:szCs w:val="20"/>
        </w:rPr>
        <w:t>V čl. I § 77 ods. 2 sa slová „medzi členskými štátmi a tretími krajinami“ nahrádzajú čiarkou a slovami „ktorou je Slovenská republika viazaná“.</w:t>
      </w: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Ide o legislatívno-technickú pripomienku.</w:t>
      </w: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1D1D86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V čl. I § 78 ods. 3 prvej vete sa slovo „zaradenia“ nahrádza slovom „zaradenie“.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Gramatická úprava textu.</w:t>
      </w: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1D1D86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V čl. I § 81 ods. 4 písm. c) sa slová „Európskej únie“ nahrádzajú slovami „územia členských štátov“.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Legislatívno-technická úprava, ktorou sa spresňuje text o spolupráci medzi orgánmi dozoru mimo členských štátov.</w:t>
      </w: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1D1D86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V čl. I § 82 ods. 7 znie:</w:t>
      </w:r>
    </w:p>
    <w:p w:rsidR="001D1D86" w:rsidP="001D1D86">
      <w:pPr>
        <w:bidi w:val="0"/>
        <w:ind w:left="360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„(7) Predseda úradu je štátnym zamestnancom podľa osobitného predpisu.</w:t>
      </w:r>
      <w:r w:rsidRPr="008607C1">
        <w:rPr>
          <w:rFonts w:ascii="Arial" w:hAnsi="Arial" w:cs="Arial"/>
          <w:sz w:val="20"/>
          <w:szCs w:val="20"/>
          <w:vertAlign w:val="superscript"/>
        </w:rPr>
        <w:t xml:space="preserve">7) </w:t>
      </w:r>
      <w:r w:rsidRPr="008607C1">
        <w:rPr>
          <w:rFonts w:ascii="Arial" w:hAnsi="Arial" w:cs="Arial"/>
          <w:sz w:val="20"/>
          <w:szCs w:val="20"/>
        </w:rPr>
        <w:t>Predsedovi úradu patrí plat vo výške štvornásobku priemernej nominálnej mesačnej mzdy zamestnanca v národnom hospodárstve Slovenskej republiky za predchádzajúci kalendárny rok zaokrúhlená na celé euro nahor. Platové a ďalšie náležitosti predsedu úradu určuje vláda Slovenskej republiky.“</w:t>
      </w:r>
    </w:p>
    <w:p w:rsidR="001D1D86" w:rsidRPr="008607C1" w:rsidP="001D1D86">
      <w:pPr>
        <w:bidi w:val="0"/>
        <w:ind w:left="36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Je potrebné určiť konkrétne platové náležitosti predsedu úradu a orgán, ktorý platové a iné náležitosti predsedu úradu určuje a tiež stanoviť minimálnu výšku platu predsedu úradu.</w:t>
      </w: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1D1D86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V čl. I § 83 ods. 1 sa dopĺňa druhá veta, ktorá znie: „Podpredseda úradu je štátnym zamestnancom podľa osobitného predpisu.</w:t>
      </w:r>
      <w:r w:rsidRPr="008607C1">
        <w:rPr>
          <w:rFonts w:ascii="Arial" w:hAnsi="Arial" w:cs="Arial"/>
          <w:sz w:val="20"/>
          <w:szCs w:val="20"/>
          <w:vertAlign w:val="superscript"/>
        </w:rPr>
        <w:t>7)</w:t>
      </w:r>
      <w:r w:rsidRPr="008607C1">
        <w:rPr>
          <w:rFonts w:ascii="Arial" w:hAnsi="Arial" w:cs="Arial"/>
          <w:sz w:val="20"/>
          <w:szCs w:val="20"/>
        </w:rPr>
        <w:t>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Legislatívno-technická zmena, ktorá spresňuje a jednoznačne ustanovuje, že aj podpredseda úradu je štátnym zamestnancom podľa osobitného predpisu.</w:t>
      </w: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1D1D86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V čl. I § 86 ods. 7 písm. f) sa vypúšťa čiarka za slovom „podklady“.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Gramatická úprava textu.</w:t>
      </w: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1D1D86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V čl. I § 86 ods. 8 text za bodkočiarkou znie: „počas tejto doby lehota v konaní o vydanie certifikátu alebo v konaní o obnove certifikátu neplynie.“.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Spresnenie textu o neplynutí lehoty aj v konaní o obnove certifikátu.</w:t>
      </w: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1D1D86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V čl. I § 86 ods. 9 prvej vete text za bodkočiarkou znie: „počas tejto doby lehota v konaní o vydanie certifikátu alebo v konaní o obnove certifikátu neplynie.“.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Spresnenie textu o neplynutí lehoty aj v konaní o obnove certifikátu.</w:t>
      </w: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1D1D86" w:rsidRPr="001D1D86" w:rsidP="001D1D86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1D1D86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 xml:space="preserve">V čl. I § 86 ods. 10 písmená a) a b) znejú: </w:t>
      </w:r>
    </w:p>
    <w:p w:rsidR="001D1D86" w:rsidP="001D1D86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„a) nedostatky žiadosti a vzniknuté pochybnosti podľa odseku 8 v určenej lehote,</w:t>
      </w:r>
    </w:p>
    <w:p w:rsidR="001D1D86" w:rsidRPr="008607C1" w:rsidP="001D1D86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b) úradom zistené nedostatky podľa odseku 9 v určenej lehote.“.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Zosúladenie textu o zastavení konania s odsekmi 8 a 9 daného paragrafu.</w:t>
      </w:r>
    </w:p>
    <w:p w:rsidR="00010593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010593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V čl. I § 86 ods. 17 druhej vete sa za slovo „žiadosti“ vkladajú slová „o vydanie certifikátu“.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Spresnenie textu vzhľadom na odseky 6 a 7 daného paragrafu.</w:t>
      </w:r>
    </w:p>
    <w:p w:rsidR="00010593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010593" w:rsidP="00010593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B822B1" w:rsidRPr="001D1D86" w:rsidP="00010593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</w:p>
    <w:p w:rsidR="00010593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V čl. I § 86 ods. 18 úvodná veta znie: „Certifikovaná osoba je počas platnosti certifikátu povinná“.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Gramatická úprava textu.</w:t>
      </w:r>
    </w:p>
    <w:p w:rsidR="00010593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010593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V čl. I § 87 ods. 7 písm. e) sa vypúšťa slovo „akreditačných“.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Legislatívno-technická úprava, keďže nejde o akreditačné činnosti.</w:t>
      </w:r>
    </w:p>
    <w:p w:rsidR="00010593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 xml:space="preserve">V čl. I § 87 ods. 10 písmená a) a b) znejú: </w:t>
      </w:r>
    </w:p>
    <w:p w:rsidR="001D1D86" w:rsidRPr="008607C1" w:rsidP="00010593">
      <w:pPr>
        <w:bidi w:val="0"/>
        <w:ind w:hanging="1984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„a) nedostatky žiadosti a vzniknuté pochybnosti podľa odseku 8 v určenej lehote,</w:t>
      </w:r>
    </w:p>
    <w:p w:rsidR="001D1D86" w:rsidRPr="008607C1" w:rsidP="00010593">
      <w:pPr>
        <w:bidi w:val="0"/>
        <w:ind w:hanging="1984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 xml:space="preserve">  b) úradom zistené nedostatky podľa odseku 9 v určenej lehote.“.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Zosúladenie textu o zastavení konania s odsekmi 8 a 9 daného paragrafu.</w:t>
      </w:r>
    </w:p>
    <w:p w:rsidR="00010593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010593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607C1">
        <w:rPr>
          <w:rFonts w:ascii="Arial" w:hAnsi="Arial" w:cs="Arial"/>
          <w:sz w:val="20"/>
          <w:szCs w:val="20"/>
        </w:rPr>
        <w:t xml:space="preserve">V čl. I § 87 ods. 12 sa slová „odsekov 5 a 6“ nahrádzajú slovami „odsekov 6 a 7“. 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 xml:space="preserve">Ide o legislatívno-technickú pripomienku, ktorou sa opravuje nesprávny vnútorný odkaz. </w:t>
      </w:r>
    </w:p>
    <w:p w:rsidR="00010593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010593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 xml:space="preserve">V čl. I § 88 ods. 4 písmeno c) znie: </w:t>
      </w:r>
    </w:p>
    <w:p w:rsidR="001D1D86" w:rsidRPr="008607C1" w:rsidP="00010593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„c) uvedenie predmetu certifikačných kritérií.“.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Spresňuje sa text o náležitostiach žiadosti o udelenie akreditácie.</w:t>
      </w:r>
    </w:p>
    <w:p w:rsidR="00010593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010593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607C1">
        <w:rPr>
          <w:rFonts w:ascii="Arial" w:hAnsi="Arial" w:cs="Arial"/>
          <w:sz w:val="20"/>
          <w:szCs w:val="20"/>
        </w:rPr>
        <w:t>V čl. I § 88 ods. 5 sa v úvodnej vete slovo „priloží“ nahrádza slovom „priložiť“.</w:t>
      </w:r>
    </w:p>
    <w:p w:rsidR="00010593" w:rsidP="00010593">
      <w:pPr>
        <w:bidi w:val="0"/>
        <w:ind w:left="0"/>
        <w:jc w:val="both"/>
        <w:rPr>
          <w:rFonts w:ascii="Arial" w:hAnsi="Arial" w:cs="Arial"/>
          <w:sz w:val="20"/>
          <w:szCs w:val="20"/>
        </w:rPr>
      </w:pPr>
    </w:p>
    <w:p w:rsidR="001D1D86" w:rsidP="00010593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Gramatická úprava textu.</w:t>
      </w:r>
    </w:p>
    <w:p w:rsidR="00010593" w:rsidP="00010593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010593" w:rsidRPr="008607C1" w:rsidP="00010593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  <w:r w:rsidRPr="008607C1">
        <w:rPr>
          <w:rFonts w:ascii="Arial" w:hAnsi="Arial" w:cs="Arial"/>
          <w:sz w:val="20"/>
          <w:szCs w:val="20"/>
        </w:rPr>
        <w:t>V čl. I § 88 ods. 5 sa vypúšťa písm. e).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010593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Písmená f) až k) sa označujú ako písmená e) až j).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Vypúšťa sa obsahovo duplicitné ustanovenie s písmenom d).</w:t>
      </w:r>
    </w:p>
    <w:p w:rsidR="00010593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010593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 xml:space="preserve">V čl. I § 88 ods. 6 sa číslica „7“ nahrádza číslicou „9“. 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Legislatívno-technická úprava, ktorou sa odstraňuje nesprávny vnútorný odkaz.</w:t>
      </w:r>
    </w:p>
    <w:p w:rsidR="00010593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010593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 xml:space="preserve">V čl. I § 88 ods. 8 písmená a) a b) znejú: </w:t>
      </w:r>
    </w:p>
    <w:p w:rsidR="001D1D86" w:rsidRPr="008607C1" w:rsidP="00010593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„a) nedostatky žiadosti a vzniknuté pochybnosti podľa odseku 6 v určenej lehote,</w:t>
      </w:r>
    </w:p>
    <w:p w:rsidR="001D1D86" w:rsidRPr="008607C1" w:rsidP="00010593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b) úradom zistené nedostatky podľa odseku 7 v určenej lehote.“.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Zosúladenie textu o zastavení konania s odsekmi 6 a 7 daného paragrafu.</w:t>
      </w:r>
    </w:p>
    <w:p w:rsidR="00010593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010593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607C1">
        <w:rPr>
          <w:rFonts w:ascii="Arial" w:hAnsi="Arial" w:cs="Arial"/>
          <w:sz w:val="20"/>
          <w:szCs w:val="20"/>
        </w:rPr>
        <w:t>V čl. I § 92 písm. f) sa slová „§ 96 písm. a)“ nahrádza slovami „§ 95 písm. a)“.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Ide o legislatívno-technickú pripomienku, ktorou sa opravuje nesprávny vnútorný odkaz.</w:t>
      </w:r>
    </w:p>
    <w:p w:rsidR="00010593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010593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607C1">
        <w:rPr>
          <w:rFonts w:ascii="Arial" w:hAnsi="Arial" w:cs="Arial"/>
          <w:sz w:val="20"/>
          <w:szCs w:val="20"/>
        </w:rPr>
        <w:t>V čl. I § 92 písm. j) sa slovo „preveriť“ nahrádza slovom „posúdiť“.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Ide o legislatívno-technickú pripomienku, ktorou sa zosúlaďuje pojem s ustanovením čl. I § 97 ods. 5.</w:t>
      </w:r>
    </w:p>
    <w:p w:rsidR="00010593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010593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V čl. I § 95 písm. c) sa na konci pripájajú tieto slová: „a c)“.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Legislatívno-technická úprava, ktorou sa dopĺňa chýbajúci vnútorný odkaz.</w:t>
      </w:r>
    </w:p>
    <w:p w:rsidR="00010593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010593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V čl. I § 96 ods. 2 sa vypúšťajú slová „fyzickej osoby“.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 xml:space="preserve">Legislatívno-technická úprava, ktorou sa vypúšťa nadbytočný text. </w:t>
      </w:r>
    </w:p>
    <w:p w:rsidR="00010593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010593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607C1">
        <w:rPr>
          <w:rFonts w:ascii="Arial" w:hAnsi="Arial" w:cs="Arial"/>
          <w:sz w:val="20"/>
          <w:szCs w:val="20"/>
        </w:rPr>
        <w:t xml:space="preserve">V čl. I § 97 ods. 7 sa za slovo „vyzve“ nahrádza slovami „písomne vyzve“. 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Ide o legislatívno-technickú pripomienku, ktorou sa zosúlaďuje pojem s ustanovením čl. I § 97 ods. 9 písm. c).</w:t>
      </w:r>
    </w:p>
    <w:p w:rsidR="00010593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010593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607C1">
        <w:rPr>
          <w:rFonts w:ascii="Arial" w:hAnsi="Arial" w:cs="Arial"/>
          <w:sz w:val="20"/>
          <w:szCs w:val="20"/>
        </w:rPr>
        <w:t>V čl. I § 97 ods. 9 písm. c</w:t>
      </w:r>
      <w:r w:rsidR="00BD1013">
        <w:rPr>
          <w:rFonts w:ascii="Arial" w:hAnsi="Arial" w:cs="Arial"/>
          <w:sz w:val="20"/>
          <w:szCs w:val="20"/>
        </w:rPr>
        <w:t>)</w:t>
      </w:r>
      <w:r w:rsidRPr="008607C1">
        <w:rPr>
          <w:rFonts w:ascii="Arial" w:hAnsi="Arial" w:cs="Arial"/>
          <w:sz w:val="20"/>
          <w:szCs w:val="20"/>
        </w:rPr>
        <w:t xml:space="preserve"> sa slová „odseku 5“ nahrádza slovami „odseku 7“.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Ide o legislatívno-technickú pripomienku, ktorou sa opravuje nesprávny vnútorný odkaz.</w:t>
      </w:r>
    </w:p>
    <w:p w:rsidR="00010593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010593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607C1">
        <w:rPr>
          <w:rFonts w:ascii="Arial" w:hAnsi="Arial" w:cs="Arial"/>
          <w:sz w:val="20"/>
          <w:szCs w:val="20"/>
        </w:rPr>
        <w:t>V čl. I § 99 ods. 4 sa v legislatívnej skratke slová „vedúci dozorného orgánu“ nahrádzajú slovami „vedúci dozorný orgán“.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Ide o legislatívno-technickú pripomienku, ktorou sa zosúlaďuje pojem s ustanovením čl. 56 ods. 1 nariadenia (EÚ) 2016/679.</w:t>
      </w:r>
    </w:p>
    <w:p w:rsidR="00010593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010593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607C1">
        <w:rPr>
          <w:rFonts w:ascii="Arial" w:hAnsi="Arial" w:cs="Arial"/>
          <w:sz w:val="20"/>
          <w:szCs w:val="20"/>
        </w:rPr>
        <w:t>V čl. I § 100 ods. 2 sa slová „z vlastnej iniciatívy“ nahrádzajú slovami „bez návrhu“.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Ide o legislatívno-technickú pripomienku, ktorou sa zosúlaďuje pojem s ustanovením čl. I § 100 ods. 1.</w:t>
      </w:r>
    </w:p>
    <w:p w:rsidR="00010593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010593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607C1">
        <w:rPr>
          <w:rFonts w:ascii="Arial" w:hAnsi="Arial" w:cs="Arial"/>
          <w:sz w:val="20"/>
          <w:szCs w:val="20"/>
        </w:rPr>
        <w:t>V čl. I § 100 ods. 5 písm.  d) sa slovo „jej“ nahrádzajú slovom „jeho“.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Gramatická úprava textu.</w:t>
      </w:r>
    </w:p>
    <w:p w:rsidR="00010593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010593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V čl. I § 102 sa vypúšťa odsek 3.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010593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Odseky 4 až 6 sa označujú ako odseky 3 až 5.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Odstránenie z dôvodu duplicity so správnym poriadkom, ktorý dostatočne ustanovuje, čo má rozhodnutie správneho orgánu obsahovať.</w:t>
      </w:r>
    </w:p>
    <w:p w:rsidR="00010593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010593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 xml:space="preserve">V čl. I § 104 ods. 1 písm. c) sa slová „§ 78 ods. 8 a 11,“ nahrádzajú slovami „§ 71,“. 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Legislatívno-technická úprava, ktorou sa odstraňuje duplicitná možnosť uložiť dve sankcie za rovnaké porušenie zákona a opravuje sa nesprávne uvedený vnútorný odkaz.</w:t>
      </w:r>
    </w:p>
    <w:p w:rsidR="00010593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010593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607C1">
        <w:rPr>
          <w:rFonts w:ascii="Arial" w:hAnsi="Arial" w:cs="Arial"/>
          <w:sz w:val="20"/>
          <w:szCs w:val="20"/>
        </w:rPr>
        <w:t>V čl. I § 104 ods. 2 písm. c) sa slová „§ 51 až 49“ nahrádzajú slovami „§ 49 až 51“.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Gramatická úprava textu.</w:t>
      </w:r>
    </w:p>
    <w:p w:rsidR="00010593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010593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010593">
      <w:pPr>
        <w:bidi w:val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607C1">
        <w:rPr>
          <w:rFonts w:ascii="Arial" w:hAnsi="Arial" w:cs="Arial"/>
          <w:b/>
          <w:sz w:val="20"/>
          <w:szCs w:val="20"/>
          <w:u w:val="single"/>
        </w:rPr>
        <w:t>K čl. II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  <w:r w:rsidRPr="008607C1">
        <w:rPr>
          <w:rFonts w:ascii="Arial" w:hAnsi="Arial" w:cs="Arial"/>
          <w:sz w:val="20"/>
          <w:szCs w:val="20"/>
        </w:rPr>
        <w:t>V čl. II sa za bod 2 vkladá nový bod 3, ktorý znie:</w:t>
      </w:r>
    </w:p>
    <w:p w:rsidR="001D1D86" w:rsidRPr="008607C1" w:rsidP="00010593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„3. V § 35c ods. 5 sa slová „odsekov 1 až 4“ nahrádzajú slovami „odsekov 1 až 3“.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010593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Nasledujúce body sa primerane prečíslujú.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Ide o legislatívno-technickú pripomienku, ktorou sa reaguje na vypustenie odseku 4 v § 35c (čl. II bod 2).</w:t>
      </w:r>
    </w:p>
    <w:p w:rsidR="00010593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010593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V čl. II sa za bod 3 vkladá nový bod 4, ktorý znie:</w:t>
      </w:r>
    </w:p>
    <w:p w:rsidR="001D1D86" w:rsidRPr="008607C1" w:rsidP="00010593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„4. V § 35gb ods. 3 sa slová  „§ 35gd ods. 3“ nahrádzajú slovami „§ 35ga ods. 3“.</w:t>
      </w:r>
    </w:p>
    <w:p w:rsidR="001D1D86" w:rsidRPr="008607C1" w:rsidP="001D1D86">
      <w:pPr>
        <w:bidi w:val="0"/>
        <w:jc w:val="both"/>
        <w:rPr>
          <w:rFonts w:ascii="Arial" w:hAnsi="Arial" w:cs="Arial"/>
          <w:bCs/>
          <w:sz w:val="20"/>
          <w:szCs w:val="20"/>
        </w:rPr>
      </w:pPr>
    </w:p>
    <w:p w:rsidR="001D1D86" w:rsidRPr="008607C1" w:rsidP="00010593">
      <w:pPr>
        <w:bidi w:val="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8607C1">
        <w:rPr>
          <w:rFonts w:ascii="Arial" w:hAnsi="Arial" w:cs="Arial"/>
          <w:bCs/>
          <w:sz w:val="20"/>
          <w:szCs w:val="20"/>
        </w:rPr>
        <w:t>Nasledujúce body sa primerane prečíslujú.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Legislatívno-technická úprava, ktorou sa opravuje nesprávny vnútorný odkaz v zákone o Vojenskej polícii.</w:t>
      </w:r>
    </w:p>
    <w:p w:rsidR="00010593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010593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607C1">
        <w:rPr>
          <w:rFonts w:ascii="Arial" w:hAnsi="Arial" w:cs="Arial"/>
          <w:sz w:val="20"/>
          <w:szCs w:val="20"/>
        </w:rPr>
        <w:t>V čl. II sa za bod 3 vkladá nový bod 4, ktorý znie:</w:t>
      </w:r>
    </w:p>
    <w:p w:rsidR="001D1D86" w:rsidRPr="008607C1" w:rsidP="00010593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„4. V § 35gb ods. 6 sa slová „§ 35b ods. 8 a 9“ nahrádzajú slovami „§ 35b ods. 7 a 8“.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010593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Nasledujúce body sa primerane prečíslujú.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Ide o legislatívno-technickú pripomienku, ktorou sa reaguje na vypustenie odseku 6 v § 35b (čl. II bod 1).</w:t>
      </w:r>
    </w:p>
    <w:p w:rsidR="00010593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010593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010593">
      <w:pPr>
        <w:bidi w:val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607C1">
        <w:rPr>
          <w:rFonts w:ascii="Arial" w:hAnsi="Arial" w:cs="Arial"/>
          <w:b/>
          <w:sz w:val="20"/>
          <w:szCs w:val="20"/>
          <w:u w:val="single"/>
        </w:rPr>
        <w:t>K čl. III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607C1">
        <w:rPr>
          <w:rFonts w:ascii="Arial" w:hAnsi="Arial" w:cs="Arial"/>
          <w:sz w:val="20"/>
          <w:szCs w:val="20"/>
        </w:rPr>
        <w:t>V čl. III sa za bod 4 vkladá nový bod 5, ktorý znie:</w:t>
      </w:r>
    </w:p>
    <w:p w:rsidR="001D1D86" w:rsidRPr="008607C1" w:rsidP="00010593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„5. V § 69a ods. 5 sa v prvej vete a druhej vete slová „odsekov 1 a 6“ nahrádzajú slovami „odseku 1“.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010593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Nasledujúce body sa primerane prečíslujú.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010593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 w:rsidR="001D1D86">
        <w:rPr>
          <w:rFonts w:ascii="Arial" w:hAnsi="Arial" w:cs="Arial"/>
          <w:sz w:val="20"/>
          <w:szCs w:val="20"/>
        </w:rPr>
        <w:t>Ide o legislatívno-technickú pripomienku, ktorou sa reaguje na vypustenie odseku 6 v § 69a (čl. III bod 4).</w:t>
      </w:r>
    </w:p>
    <w:p w:rsidR="00010593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1D1D86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vanish/>
          <w:sz w:val="20"/>
          <w:szCs w:val="20"/>
        </w:rPr>
        <w:t>reaguje na vypustenie odseku prečíslujú.nie:_________________________________________________________________________________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vanish/>
          <w:sz w:val="20"/>
          <w:szCs w:val="20"/>
        </w:rPr>
        <w:t>reaguje na vypustenie odseku prečíslujú.nie:_________________________________________________________________________________</w:t>
      </w:r>
    </w:p>
    <w:p w:rsidR="001D1D86" w:rsidRPr="008607C1" w:rsidP="001D1D86">
      <w:pPr>
        <w:bidi w:val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607C1">
        <w:rPr>
          <w:rFonts w:ascii="Arial" w:hAnsi="Arial" w:cs="Arial"/>
          <w:b/>
          <w:sz w:val="20"/>
          <w:szCs w:val="20"/>
          <w:u w:val="single"/>
        </w:rPr>
        <w:t>K čl. VII</w:t>
      </w:r>
    </w:p>
    <w:p w:rsidR="001D1D86" w:rsidRPr="008607C1" w:rsidP="001D1D86">
      <w:pPr>
        <w:bidi w:val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 xml:space="preserve">Čl. VII sa </w:t>
      </w:r>
      <w:r w:rsidR="00BF045D">
        <w:rPr>
          <w:rFonts w:ascii="Arial" w:hAnsi="Arial" w:cs="Arial"/>
          <w:sz w:val="20"/>
          <w:szCs w:val="20"/>
        </w:rPr>
        <w:t>za bod 1 vkladá nový bod 2,</w:t>
      </w:r>
      <w:r w:rsidRPr="008607C1">
        <w:rPr>
          <w:rFonts w:ascii="Arial" w:hAnsi="Arial" w:cs="Arial"/>
          <w:sz w:val="20"/>
          <w:szCs w:val="20"/>
        </w:rPr>
        <w:t xml:space="preserve"> ktorý znie:</w:t>
      </w:r>
    </w:p>
    <w:p w:rsidR="001D1D86" w:rsidP="00010593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="00BF045D">
        <w:rPr>
          <w:rFonts w:ascii="Arial" w:hAnsi="Arial" w:cs="Arial"/>
          <w:sz w:val="20"/>
          <w:szCs w:val="20"/>
        </w:rPr>
        <w:t>„2</w:t>
      </w:r>
      <w:r w:rsidRPr="008607C1">
        <w:rPr>
          <w:rFonts w:ascii="Arial" w:hAnsi="Arial" w:cs="Arial"/>
          <w:sz w:val="20"/>
          <w:szCs w:val="20"/>
        </w:rPr>
        <w:t>. V</w:t>
      </w:r>
      <w:r w:rsidR="0005773B">
        <w:rPr>
          <w:rFonts w:ascii="Arial" w:hAnsi="Arial" w:cs="Arial"/>
          <w:sz w:val="20"/>
          <w:szCs w:val="20"/>
        </w:rPr>
        <w:t xml:space="preserve"> </w:t>
      </w:r>
      <w:r w:rsidRPr="008607C1">
        <w:rPr>
          <w:rFonts w:ascii="Arial" w:hAnsi="Arial" w:cs="Arial"/>
          <w:sz w:val="20"/>
          <w:szCs w:val="20"/>
        </w:rPr>
        <w:t>§ 92b ods. 1 a § 93a ods. 2 až 4 sa vypúšťajú slová „a informovania“.</w:t>
      </w:r>
    </w:p>
    <w:p w:rsidR="00BF045D" w:rsidP="00010593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</w:p>
    <w:p w:rsidR="00BF045D" w:rsidRPr="008607C1" w:rsidP="00010593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Bod 2 sa označuje ako bod 3.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Legislatívno-technická úprava súvisiaca vecne s novelizačným bodom 1 v tomto článku. Vypustenie daných slov je nevyhnutné na dosiahnutie správnej harmonizácie zákona o bankách s nariadením 2016/679.</w:t>
      </w:r>
    </w:p>
    <w:p w:rsidR="00010593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010593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pStyle w:val="ListParagraph"/>
        <w:widowControl w:val="0"/>
        <w:numPr>
          <w:numId w:val="3"/>
        </w:numPr>
        <w:autoSpaceDE w:val="0"/>
        <w:autoSpaceDN w:val="0"/>
        <w:bidi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Za Čl. VII sa vkladá nový čl. VIII, ktorý znie: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010593">
      <w:pPr>
        <w:bidi w:val="0"/>
        <w:ind w:left="0"/>
        <w:jc w:val="center"/>
        <w:rPr>
          <w:rFonts w:ascii="Arial" w:hAnsi="Arial" w:cs="Arial"/>
          <w:b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„</w:t>
      </w:r>
      <w:r w:rsidRPr="008607C1">
        <w:rPr>
          <w:rFonts w:ascii="Arial" w:hAnsi="Arial" w:cs="Arial"/>
          <w:b/>
          <w:sz w:val="20"/>
          <w:szCs w:val="20"/>
        </w:rPr>
        <w:t>Čl. VIII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02595E">
      <w:pPr>
        <w:bidi w:val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Zákon č. 395/2002 Z. z. o archívoch a registratúrach a o doplnení niektorých zákonov v znení zákona č. 515/2003 Z. z., zákona č. 216/2007 Z. z., zákona č. 335/2007 Z. z., zákona č. 445/2008 Z. z., zákona č. 41/2011 Z. z., zákona č. 305/2013 Z. z., zákona č. 266/2015 Z. z. a zákona č. 125/2016 Z. z. sa mení a dopĺňa takto: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010593">
      <w:pPr>
        <w:bidi w:val="0"/>
        <w:ind w:left="0"/>
        <w:jc w:val="both"/>
        <w:rPr>
          <w:rFonts w:ascii="Arial" w:hAnsi="Arial" w:cs="Arial"/>
          <w:sz w:val="20"/>
          <w:szCs w:val="20"/>
        </w:rPr>
      </w:pPr>
      <w:r w:rsidRPr="00010593">
        <w:rPr>
          <w:rFonts w:ascii="Arial" w:hAnsi="Arial" w:cs="Arial"/>
          <w:sz w:val="20"/>
          <w:szCs w:val="20"/>
        </w:rPr>
        <w:t>1.</w:t>
      </w:r>
      <w:r w:rsidRPr="008607C1">
        <w:rPr>
          <w:rFonts w:ascii="Arial" w:hAnsi="Arial" w:cs="Arial"/>
          <w:sz w:val="20"/>
          <w:szCs w:val="20"/>
        </w:rPr>
        <w:t xml:space="preserve"> Poznámka pod čiarou k odkazu 25 znie:</w:t>
      </w:r>
    </w:p>
    <w:p w:rsidR="001D1D86" w:rsidRPr="008607C1" w:rsidP="00010593">
      <w:pPr>
        <w:bidi w:val="0"/>
        <w:ind w:left="284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„</w:t>
      </w:r>
      <w:r w:rsidRPr="008607C1">
        <w:rPr>
          <w:rFonts w:ascii="Arial" w:hAnsi="Arial" w:cs="Arial"/>
          <w:sz w:val="20"/>
          <w:szCs w:val="20"/>
          <w:vertAlign w:val="superscript"/>
        </w:rPr>
        <w:t>25</w:t>
      </w:r>
      <w:r w:rsidRPr="008607C1">
        <w:rPr>
          <w:rFonts w:ascii="Arial" w:hAnsi="Arial" w:cs="Arial"/>
          <w:sz w:val="20"/>
          <w:szCs w:val="20"/>
        </w:rPr>
        <w:t xml:space="preserve">) Nariadenie  Európskeho parlamentu a Rady (EÚ) 2016/679 z 27. apríla 2016 o ochrane fyzických osôb pri spracúvaní osobných údajov a o voľnom pohybe takýchto údajov, ktorým sa zrušuje smernica 95/46/ES (všeobecné nariadenie o ochrane údajov) (Ú. v. EÚ L 119, 4.5.2016), zákon č. .../2017 Z. z. o ochrane osobných údajov a o zmene a doplnení niektorých zákonov.“. 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010593">
      <w:pPr>
        <w:bidi w:val="0"/>
        <w:ind w:left="0"/>
        <w:jc w:val="both"/>
        <w:rPr>
          <w:rFonts w:ascii="Arial" w:hAnsi="Arial" w:cs="Arial"/>
          <w:sz w:val="20"/>
          <w:szCs w:val="20"/>
        </w:rPr>
      </w:pPr>
      <w:r w:rsidRPr="00010593">
        <w:rPr>
          <w:rFonts w:ascii="Arial" w:hAnsi="Arial" w:cs="Arial"/>
          <w:sz w:val="20"/>
          <w:szCs w:val="20"/>
        </w:rPr>
        <w:t>2.</w:t>
      </w:r>
      <w:r w:rsidRPr="008607C1">
        <w:rPr>
          <w:rFonts w:ascii="Arial" w:hAnsi="Arial" w:cs="Arial"/>
          <w:sz w:val="20"/>
          <w:szCs w:val="20"/>
        </w:rPr>
        <w:t xml:space="preserve"> V § 13 ods. 5 písm. a) sa vypúšťa slovo „alebo“. 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010593">
      <w:pPr>
        <w:bidi w:val="0"/>
        <w:ind w:left="0"/>
        <w:jc w:val="both"/>
        <w:rPr>
          <w:rFonts w:ascii="Arial" w:hAnsi="Arial" w:cs="Arial"/>
          <w:sz w:val="20"/>
          <w:szCs w:val="20"/>
        </w:rPr>
      </w:pPr>
      <w:r w:rsidRPr="00010593">
        <w:rPr>
          <w:rFonts w:ascii="Arial" w:hAnsi="Arial" w:cs="Arial"/>
          <w:sz w:val="20"/>
          <w:szCs w:val="20"/>
        </w:rPr>
        <w:t>3.</w:t>
      </w:r>
      <w:r w:rsidRPr="008607C1">
        <w:rPr>
          <w:rFonts w:ascii="Arial" w:hAnsi="Arial" w:cs="Arial"/>
          <w:sz w:val="20"/>
          <w:szCs w:val="20"/>
        </w:rPr>
        <w:t xml:space="preserve"> V § 13 ods. 5 písm. b) sa na konci pripája slovo „alebo“. 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010593">
      <w:pPr>
        <w:bidi w:val="0"/>
        <w:ind w:left="0"/>
        <w:jc w:val="both"/>
        <w:rPr>
          <w:rFonts w:ascii="Arial" w:hAnsi="Arial" w:cs="Arial"/>
          <w:sz w:val="20"/>
          <w:szCs w:val="20"/>
        </w:rPr>
      </w:pPr>
      <w:r w:rsidRPr="00010593">
        <w:rPr>
          <w:rFonts w:ascii="Arial" w:hAnsi="Arial" w:cs="Arial"/>
          <w:sz w:val="20"/>
          <w:szCs w:val="20"/>
        </w:rPr>
        <w:t>4.</w:t>
      </w:r>
      <w:r w:rsidRPr="008607C1">
        <w:rPr>
          <w:rFonts w:ascii="Arial" w:hAnsi="Arial" w:cs="Arial"/>
          <w:sz w:val="20"/>
          <w:szCs w:val="20"/>
        </w:rPr>
        <w:t xml:space="preserve"> V § 13 sa odsek 5 dopĺňa písmenom c), ktoré znie:</w:t>
      </w:r>
    </w:p>
    <w:p w:rsidR="001D1D86" w:rsidRPr="008607C1" w:rsidP="00010593">
      <w:pPr>
        <w:bidi w:val="0"/>
        <w:ind w:left="284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 xml:space="preserve">„c) ak účelom využitia archívneho dokumentu je historický výskum alebo iný vedecký výskum.“. 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010593">
      <w:pPr>
        <w:bidi w:val="0"/>
        <w:ind w:left="284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Ostávajúce články sa primerane prečíslujú.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Účelom pozmeňujúceho návrhu je v nadväznosti na novú úpravu ochrany osobných údajov rozšíriť prístup k osobným údajom v archívnych dokumentoch aj na účely využitia archívneho dokumentu na historický výskum alebo iný vedecký výskum.</w:t>
      </w:r>
    </w:p>
    <w:p w:rsidR="00010593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010593" w:rsidRPr="001D1D86" w:rsidP="00010593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010593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05773B">
      <w:pPr>
        <w:bidi w:val="0"/>
        <w:ind w:left="0"/>
        <w:rPr>
          <w:rFonts w:ascii="Arial" w:hAnsi="Arial" w:cs="Arial"/>
          <w:b/>
          <w:sz w:val="20"/>
          <w:szCs w:val="20"/>
          <w:u w:val="single"/>
        </w:rPr>
      </w:pPr>
      <w:r w:rsidRPr="008607C1">
        <w:rPr>
          <w:rFonts w:ascii="Arial" w:hAnsi="Arial" w:cs="Arial"/>
          <w:b/>
          <w:sz w:val="20"/>
          <w:szCs w:val="20"/>
          <w:u w:val="single"/>
        </w:rPr>
        <w:t>K čl. VIII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V čl. VIII bode 8 sa vypúšťa odkaz 5e nad slovo „postupmi“ vrátane poznámky pod čiarou k odkazu 5e.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Legislatívno-technická úprava, ktorou sa vypúšťa príkladmý odkaz na technickú normu.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607C1">
        <w:rPr>
          <w:rFonts w:ascii="Arial" w:hAnsi="Arial" w:cs="Arial"/>
          <w:sz w:val="20"/>
          <w:szCs w:val="20"/>
        </w:rPr>
        <w:t>V čl. VIII sa za bod 10 vkladá nový bod 11, ktorý znie:</w:t>
      </w:r>
    </w:p>
    <w:p w:rsidR="001D1D86" w:rsidRPr="008607C1" w:rsidP="00735689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„11. V § 4 ods. 7 sa slová „odseku 5“ nahrádzajú slovami „odseku 6“.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735689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Nasledujúce body sa primerane prečíslujú.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Ide o legislatívno-technickú pripomienku, ktorou sa reaguje na vloženie nového odseku 2 v § 4 (čl. VIII bod 6).</w:t>
      </w:r>
    </w:p>
    <w:p w:rsidR="00735689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735689" w:rsidRPr="001D1D86" w:rsidP="00735689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735689" w:rsidRPr="001D1D86" w:rsidP="00735689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735689" w:rsidRPr="001D1D86" w:rsidP="00735689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735689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  <w:u w:val="single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Za článok VIII sa vkladá nový článok IX, ktorý znie: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B822B1" w:rsidP="00735689">
      <w:pPr>
        <w:bidi w:val="0"/>
        <w:ind w:left="0"/>
        <w:jc w:val="center"/>
        <w:rPr>
          <w:rFonts w:ascii="Arial" w:hAnsi="Arial" w:cs="Arial"/>
          <w:sz w:val="20"/>
          <w:szCs w:val="20"/>
        </w:rPr>
      </w:pPr>
      <w:r w:rsidRPr="00B822B1">
        <w:rPr>
          <w:rFonts w:ascii="Arial" w:hAnsi="Arial" w:cs="Arial"/>
          <w:sz w:val="20"/>
          <w:szCs w:val="20"/>
        </w:rPr>
        <w:t>„Čl. IX</w:t>
      </w:r>
    </w:p>
    <w:p w:rsidR="001D1D86" w:rsidRPr="00BF045D" w:rsidP="001D1D86">
      <w:pPr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1D1D86" w:rsidRPr="00BF045D" w:rsidP="00B822B1">
      <w:pPr>
        <w:bidi w:val="0"/>
        <w:ind w:left="0" w:firstLine="360"/>
        <w:jc w:val="both"/>
        <w:rPr>
          <w:rFonts w:ascii="Arial" w:hAnsi="Arial" w:cs="Arial"/>
          <w:sz w:val="20"/>
          <w:szCs w:val="20"/>
        </w:rPr>
      </w:pPr>
      <w:r w:rsidRPr="00BF045D">
        <w:rPr>
          <w:rFonts w:ascii="Arial" w:hAnsi="Arial" w:cs="Arial"/>
          <w:sz w:val="20"/>
          <w:szCs w:val="20"/>
        </w:rPr>
        <w:t>Zákon č. 586/2003 Z. z. o advokácii a o zmene a doplnení zákona č. 455/1991 Zb. o živnostenskom podnikaní (živnostenský zákon) v znení neskorších predpisov v znení zákona Národnej rady Slovenskej republiky č. 8/2005 Z. z., zákona Národnej rady Slovenskej republiky č. 327/2005 Z. z., zákona Národnej rady Slovenskej republiky č. 331/2007 Z. z., zákona Národnej rady Slovenskej republiky č. 297/2008 Z. z., zákona Národnej rady Slovenskej republiky č. 451/2008 Z. z., zákona Národnej rady Slovenskej republiky č. 304/2009 Z. z., zákona Národnej rady Slovenskej republiky č. 136/2010 Z. z., zákona Národnej rady Slovenskej republiky č. 332/2011 Z. z., zákona Národnej rady Slovenskej republiky č. 335/2012 Z. z., zákona Národnej rady Slovenskej republiky č. 339/2013 Z. z., zákona Národnej rady Slovenskej republiky č. 440/2015 Z. z., zákona Národnej rady Slovenskej republiky č. 125/2016 Z. z. sa mení a dopĺňa takto:</w:t>
      </w:r>
    </w:p>
    <w:p w:rsidR="001D1D86" w:rsidRPr="0005773B" w:rsidP="001D1D86">
      <w:pPr>
        <w:bidi w:val="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1D1D86" w:rsidRPr="00BF045D" w:rsidP="00B822B1">
      <w:pPr>
        <w:pStyle w:val="ListParagraph"/>
        <w:widowControl w:val="0"/>
        <w:numPr>
          <w:numId w:val="6"/>
        </w:numPr>
        <w:autoSpaceDE w:val="0"/>
        <w:autoSpaceDN w:val="0"/>
        <w:bidi w:val="0"/>
        <w:adjustRightInd w:val="0"/>
        <w:ind w:left="426" w:firstLine="0"/>
        <w:jc w:val="both"/>
        <w:rPr>
          <w:rFonts w:ascii="Arial" w:hAnsi="Arial" w:cs="Arial"/>
          <w:sz w:val="20"/>
          <w:szCs w:val="20"/>
        </w:rPr>
      </w:pPr>
      <w:r w:rsidRPr="00BF045D" w:rsidR="00BF045D">
        <w:rPr>
          <w:rFonts w:ascii="Arial" w:hAnsi="Arial" w:cs="Arial"/>
          <w:sz w:val="20"/>
          <w:szCs w:val="20"/>
        </w:rPr>
        <w:t xml:space="preserve">V § 18 </w:t>
      </w:r>
      <w:r w:rsidRPr="00BF045D">
        <w:rPr>
          <w:rFonts w:ascii="Arial" w:hAnsi="Arial" w:cs="Arial"/>
          <w:sz w:val="20"/>
          <w:szCs w:val="20"/>
        </w:rPr>
        <w:t xml:space="preserve">odseky 6 a 7 </w:t>
      </w:r>
      <w:r w:rsidRPr="00BF045D" w:rsidR="00BF045D">
        <w:rPr>
          <w:rFonts w:ascii="Arial" w:hAnsi="Arial" w:cs="Arial"/>
          <w:sz w:val="20"/>
          <w:szCs w:val="20"/>
        </w:rPr>
        <w:t>znejú</w:t>
      </w:r>
      <w:r w:rsidRPr="00BF045D">
        <w:rPr>
          <w:rFonts w:ascii="Arial" w:hAnsi="Arial" w:cs="Arial"/>
          <w:sz w:val="20"/>
          <w:szCs w:val="20"/>
        </w:rPr>
        <w:t>:</w:t>
      </w:r>
    </w:p>
    <w:p w:rsidR="001D1D86" w:rsidRPr="00BF045D" w:rsidP="001D1D86">
      <w:pPr>
        <w:pStyle w:val="ListParagraph"/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BF045D" w:rsidP="00735689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BF045D">
        <w:rPr>
          <w:rFonts w:ascii="Arial" w:hAnsi="Arial" w:cs="Arial"/>
          <w:sz w:val="20"/>
          <w:szCs w:val="20"/>
        </w:rPr>
        <w:t>„(6) Advokát spracúva osobné údaje klientov a iných fyzických osôb v rozsahu nevyhnutnom na účely výkonu advokácie v súlade s týmto zákonom a s osobitným predpisom.</w:t>
      </w:r>
      <w:r w:rsidRPr="00BF045D">
        <w:rPr>
          <w:rFonts w:ascii="Arial" w:hAnsi="Arial" w:cs="Arial"/>
          <w:sz w:val="20"/>
          <w:szCs w:val="20"/>
          <w:vertAlign w:val="superscript"/>
        </w:rPr>
        <w:t>12b)</w:t>
      </w:r>
      <w:r w:rsidRPr="00BF045D">
        <w:rPr>
          <w:rFonts w:ascii="Arial" w:hAnsi="Arial" w:cs="Arial"/>
          <w:sz w:val="20"/>
          <w:szCs w:val="20"/>
        </w:rPr>
        <w:t xml:space="preserve"> Advokát má pri spracúvaní osobných údajov v zmysle prvej vety tohto odseku  postavenie prevádzkovateľa podľa osobitného predpisu.</w:t>
      </w:r>
      <w:r w:rsidRPr="00BF045D">
        <w:rPr>
          <w:rFonts w:ascii="Arial" w:hAnsi="Arial" w:cs="Arial"/>
          <w:sz w:val="20"/>
          <w:szCs w:val="20"/>
          <w:vertAlign w:val="superscript"/>
        </w:rPr>
        <w:t>12c)</w:t>
      </w:r>
    </w:p>
    <w:p w:rsidR="001D1D86" w:rsidRPr="00BF045D" w:rsidP="00735689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BF045D">
        <w:rPr>
          <w:rFonts w:ascii="Arial" w:hAnsi="Arial" w:cs="Arial"/>
          <w:sz w:val="20"/>
          <w:szCs w:val="20"/>
        </w:rPr>
        <w:t>(7) Advokát je oprávnený získavať a spracúvať osobné údaje nevyhnutné na účely výkonu advokácie kopírovaním, skenovaním alebo iným zaznamenávaním úradných dokladov na nosič informáci</w:t>
      </w:r>
      <w:r w:rsidR="005927FE">
        <w:rPr>
          <w:rFonts w:ascii="Arial" w:hAnsi="Arial" w:cs="Arial"/>
          <w:sz w:val="20"/>
          <w:szCs w:val="20"/>
        </w:rPr>
        <w:t>í bez súhlasu dotknutej osoby.“.</w:t>
      </w:r>
    </w:p>
    <w:p w:rsidR="00BF045D" w:rsidRPr="00BF045D" w:rsidP="00735689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</w:p>
    <w:p w:rsidR="00BF045D" w:rsidRPr="00BF045D" w:rsidP="00BF045D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BF045D">
        <w:rPr>
          <w:rFonts w:ascii="Arial" w:hAnsi="Arial" w:cs="Arial"/>
          <w:sz w:val="20"/>
          <w:szCs w:val="20"/>
        </w:rPr>
        <w:t>Poznámky pod čiarou k odkazu 12b a 12c znejú:</w:t>
      </w:r>
    </w:p>
    <w:p w:rsidR="00BF045D" w:rsidRPr="00BF045D" w:rsidP="00BF045D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</w:p>
    <w:p w:rsidR="00BF045D" w:rsidRPr="00BF045D" w:rsidP="00BF045D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BF045D">
        <w:rPr>
          <w:rFonts w:ascii="Arial" w:hAnsi="Arial" w:cs="Arial"/>
          <w:sz w:val="20"/>
          <w:szCs w:val="20"/>
        </w:rPr>
        <w:t>„</w:t>
      </w:r>
      <w:r w:rsidRPr="00BF045D">
        <w:rPr>
          <w:rFonts w:ascii="Arial" w:hAnsi="Arial" w:cs="Arial"/>
          <w:sz w:val="20"/>
          <w:szCs w:val="20"/>
          <w:vertAlign w:val="superscript"/>
        </w:rPr>
        <w:t>12b</w:t>
      </w:r>
      <w:r w:rsidRPr="00BF045D">
        <w:rPr>
          <w:rFonts w:ascii="Arial" w:hAnsi="Arial" w:cs="Arial"/>
          <w:sz w:val="20"/>
          <w:szCs w:val="20"/>
        </w:rPr>
        <w:t>) Nariadenie Európskeho parlamentu a Rady (EÚ) 2016/679 z 27. apríla 2016 o ochrane fyzických osôb pri spracúvaní osobných údajov a o voľnom pohybe takýchto údajov, ktorým sa zrušuje smernica 95/46/ES (všeobecné nariadenie o ochrane údajov).</w:t>
      </w:r>
    </w:p>
    <w:p w:rsidR="00BF045D" w:rsidP="00BF045D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BF045D">
        <w:rPr>
          <w:rFonts w:ascii="Arial" w:hAnsi="Arial" w:cs="Arial"/>
          <w:sz w:val="20"/>
          <w:szCs w:val="20"/>
          <w:vertAlign w:val="superscript"/>
        </w:rPr>
        <w:t>12c</w:t>
      </w:r>
      <w:r w:rsidRPr="00BF045D">
        <w:rPr>
          <w:rFonts w:ascii="Arial" w:hAnsi="Arial" w:cs="Arial"/>
          <w:sz w:val="20"/>
          <w:szCs w:val="20"/>
        </w:rPr>
        <w:t>) Čl. 4 ods. 7 (EÚ) 2016/679.“.</w:t>
      </w:r>
    </w:p>
    <w:p w:rsidR="00BF045D" w:rsidP="00BF045D">
      <w:pPr>
        <w:bidi w:val="0"/>
        <w:ind w:left="0"/>
        <w:jc w:val="both"/>
        <w:rPr>
          <w:rFonts w:ascii="Arial" w:hAnsi="Arial" w:cs="Arial"/>
          <w:sz w:val="20"/>
          <w:szCs w:val="20"/>
        </w:rPr>
      </w:pPr>
    </w:p>
    <w:p w:rsidR="00BF045D" w:rsidP="00B822B1">
      <w:pPr>
        <w:pStyle w:val="ListParagraph"/>
        <w:numPr>
          <w:numId w:val="6"/>
        </w:numPr>
        <w:bidi w:val="0"/>
        <w:ind w:left="426" w:firstLine="0"/>
        <w:jc w:val="both"/>
        <w:rPr>
          <w:rFonts w:ascii="Arial" w:hAnsi="Arial" w:cs="Arial"/>
          <w:sz w:val="20"/>
          <w:szCs w:val="20"/>
        </w:rPr>
      </w:pPr>
      <w:r w:rsidRPr="00BF045D">
        <w:rPr>
          <w:rFonts w:ascii="Arial" w:hAnsi="Arial" w:cs="Arial"/>
          <w:sz w:val="20"/>
          <w:szCs w:val="20"/>
        </w:rPr>
        <w:t>§ 18 sa dopĺňa odsekmi 8 a 9, ktoré znejú:</w:t>
      </w:r>
    </w:p>
    <w:p w:rsidR="00B822B1" w:rsidRPr="00BF045D" w:rsidP="00B822B1">
      <w:pPr>
        <w:pStyle w:val="ListParagraph"/>
        <w:bidi w:val="0"/>
        <w:ind w:left="0"/>
        <w:jc w:val="both"/>
        <w:rPr>
          <w:rFonts w:ascii="Arial" w:hAnsi="Arial" w:cs="Arial"/>
          <w:sz w:val="20"/>
          <w:szCs w:val="20"/>
        </w:rPr>
      </w:pPr>
    </w:p>
    <w:p w:rsidR="00BF045D" w:rsidRPr="00BF045D" w:rsidP="00BF045D">
      <w:pPr>
        <w:pStyle w:val="ListParagraph"/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BF045D">
        <w:rPr>
          <w:rFonts w:ascii="Arial" w:hAnsi="Arial" w:cs="Arial"/>
          <w:sz w:val="20"/>
          <w:szCs w:val="20"/>
        </w:rPr>
        <w:t>„(8) Advokát nemá povinnosť poskytnúť informácie o spracúvaní osobných údajov, umožniť prístup alebo prenosnosť osobných údajov podľa osobitného predpisu,</w:t>
      </w:r>
      <w:r w:rsidRPr="005927FE">
        <w:rPr>
          <w:rFonts w:ascii="Arial" w:hAnsi="Arial" w:cs="Arial"/>
          <w:sz w:val="20"/>
          <w:szCs w:val="20"/>
          <w:vertAlign w:val="superscript"/>
        </w:rPr>
        <w:t>12d</w:t>
      </w:r>
      <w:r w:rsidRPr="00BF045D">
        <w:rPr>
          <w:rFonts w:ascii="Arial" w:hAnsi="Arial" w:cs="Arial"/>
          <w:sz w:val="20"/>
          <w:szCs w:val="20"/>
        </w:rPr>
        <w:t>) ak by to mohlo viesť k porušeniu povinnosti advokáta zachovávať mlčanlivosť podľa tohto zákona.</w:t>
      </w:r>
    </w:p>
    <w:p w:rsidR="00BF045D" w:rsidRPr="00BF045D" w:rsidP="00BF045D">
      <w:pPr>
        <w:pStyle w:val="ListParagraph"/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BF045D">
        <w:rPr>
          <w:rFonts w:ascii="Arial" w:hAnsi="Arial" w:cs="Arial"/>
          <w:sz w:val="20"/>
          <w:szCs w:val="20"/>
        </w:rPr>
        <w:t>(9) Komora uznesením môže upraviť ďalšie práva a povinnosti komory, advokátov a dotknutých osôb prijatím kódexu správania podľa osobitného predpisu.</w:t>
      </w:r>
      <w:r w:rsidRPr="005927FE">
        <w:rPr>
          <w:rFonts w:ascii="Arial" w:hAnsi="Arial" w:cs="Arial"/>
          <w:sz w:val="20"/>
          <w:szCs w:val="20"/>
          <w:vertAlign w:val="superscript"/>
        </w:rPr>
        <w:t>12e</w:t>
      </w:r>
      <w:r w:rsidRPr="00BF045D">
        <w:rPr>
          <w:rFonts w:ascii="Arial" w:hAnsi="Arial" w:cs="Arial"/>
          <w:sz w:val="20"/>
          <w:szCs w:val="20"/>
        </w:rPr>
        <w:t>)“.</w:t>
      </w:r>
    </w:p>
    <w:p w:rsidR="00BF045D" w:rsidRPr="00BF045D" w:rsidP="00BF045D">
      <w:pPr>
        <w:pStyle w:val="ListParagraph"/>
        <w:bidi w:val="0"/>
        <w:jc w:val="both"/>
        <w:rPr>
          <w:rFonts w:ascii="Arial" w:hAnsi="Arial" w:cs="Arial"/>
          <w:sz w:val="20"/>
          <w:szCs w:val="20"/>
        </w:rPr>
      </w:pPr>
    </w:p>
    <w:p w:rsidR="00BF045D" w:rsidRPr="00BF045D" w:rsidP="00BF045D">
      <w:pPr>
        <w:pStyle w:val="ListParagraph"/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BF045D">
        <w:rPr>
          <w:rFonts w:ascii="Arial" w:hAnsi="Arial" w:cs="Arial"/>
          <w:sz w:val="20"/>
          <w:szCs w:val="20"/>
        </w:rPr>
        <w:t>Poznámky pod čiarou k odkazom 12d a 12e znejú:</w:t>
      </w:r>
    </w:p>
    <w:p w:rsidR="00BF045D" w:rsidRPr="00BF045D" w:rsidP="00BF045D">
      <w:pPr>
        <w:pStyle w:val="ListParagraph"/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BF045D">
        <w:rPr>
          <w:rFonts w:ascii="Arial" w:hAnsi="Arial" w:cs="Arial"/>
          <w:sz w:val="20"/>
          <w:szCs w:val="20"/>
        </w:rPr>
        <w:t>„</w:t>
      </w:r>
      <w:r w:rsidRPr="005927FE">
        <w:rPr>
          <w:rFonts w:ascii="Arial" w:hAnsi="Arial" w:cs="Arial"/>
          <w:sz w:val="20"/>
          <w:szCs w:val="20"/>
          <w:vertAlign w:val="superscript"/>
        </w:rPr>
        <w:t>12d</w:t>
      </w:r>
      <w:r w:rsidRPr="00BF045D">
        <w:rPr>
          <w:rFonts w:ascii="Arial" w:hAnsi="Arial" w:cs="Arial"/>
          <w:sz w:val="20"/>
          <w:szCs w:val="20"/>
        </w:rPr>
        <w:t>) Čl. 14 ods. 5 písm. d), čl. 15 ods.  4 a čl. 20 ods. 4  (EÚ) 2016/679.</w:t>
      </w:r>
    </w:p>
    <w:p w:rsidR="00BF045D" w:rsidRPr="00BF045D" w:rsidP="00BF045D">
      <w:pPr>
        <w:pStyle w:val="ListParagraph"/>
        <w:bidi w:val="0"/>
        <w:ind w:left="426"/>
        <w:jc w:val="both"/>
        <w:rPr>
          <w:rFonts w:ascii="Arial" w:hAnsi="Arial" w:cs="Arial"/>
          <w:sz w:val="20"/>
          <w:szCs w:val="20"/>
          <w:highlight w:val="yellow"/>
        </w:rPr>
      </w:pPr>
      <w:r w:rsidRPr="00BF045D">
        <w:rPr>
          <w:rFonts w:ascii="Arial" w:hAnsi="Arial" w:cs="Arial"/>
          <w:sz w:val="20"/>
          <w:szCs w:val="20"/>
        </w:rPr>
        <w:t xml:space="preserve"> </w:t>
      </w:r>
      <w:r w:rsidRPr="005927FE">
        <w:rPr>
          <w:rFonts w:ascii="Arial" w:hAnsi="Arial" w:cs="Arial"/>
          <w:sz w:val="20"/>
          <w:szCs w:val="20"/>
          <w:vertAlign w:val="superscript"/>
        </w:rPr>
        <w:t>12e</w:t>
      </w:r>
      <w:r w:rsidRPr="00BF045D">
        <w:rPr>
          <w:rFonts w:ascii="Arial" w:hAnsi="Arial" w:cs="Arial"/>
          <w:sz w:val="20"/>
          <w:szCs w:val="20"/>
        </w:rPr>
        <w:t>) Čl. 23, čl. 40 a čl. 90 (EÚ) 2016/679.“.</w:t>
      </w:r>
    </w:p>
    <w:p w:rsidR="00BF045D" w:rsidRPr="0005773B" w:rsidP="00735689">
      <w:pPr>
        <w:bidi w:val="0"/>
        <w:ind w:left="426"/>
        <w:jc w:val="both"/>
        <w:rPr>
          <w:rFonts w:ascii="Arial" w:hAnsi="Arial" w:cs="Arial"/>
          <w:sz w:val="20"/>
          <w:szCs w:val="20"/>
          <w:highlight w:val="yellow"/>
        </w:rPr>
      </w:pPr>
    </w:p>
    <w:p w:rsidR="0005773B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B822B1" w:rsidR="001D1D86">
        <w:rPr>
          <w:rFonts w:ascii="Arial" w:hAnsi="Arial" w:cs="Arial"/>
          <w:sz w:val="20"/>
          <w:szCs w:val="20"/>
        </w:rPr>
        <w:t>V súlade s nariadením Európskeho parlamentu a Rady (EÚ) 2016/679 z 27. apríla 2016 o ochrane fyzických osôb pri spracúvaní osobných údajov a o voľnom pohybe takýchto údajov, ktorým sa zrušuje smernica 95/46/ES (všeobecné nariadenie o ochrane údajov) sa navrhuje osobitne upraviť možnosti rešpektovanie povinnosti profesijnej mlčanlivosti a osobitnej úpravy ochrany práv tretích osôb v právnom postavení klienta.</w:t>
      </w:r>
    </w:p>
    <w:p w:rsidR="0005773B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05773B" w:rsidRPr="001D1D86" w:rsidP="0005773B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05773B" w:rsidRPr="001D1D86" w:rsidP="0005773B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05773B" w:rsidRPr="001D1D86" w:rsidP="0005773B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</w:t>
      </w:r>
      <w:r w:rsidR="00B822B1">
        <w:rPr>
          <w:rFonts w:ascii="Arial" w:hAnsi="Arial" w:cs="Arial"/>
          <w:b/>
          <w:i/>
          <w:sz w:val="20"/>
          <w:szCs w:val="20"/>
        </w:rPr>
        <w:t>ý výbor odporúča schváliť</w:t>
      </w:r>
    </w:p>
    <w:p w:rsidR="001D1D86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 xml:space="preserve"> 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97378E">
      <w:pPr>
        <w:bidi w:val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607C1">
        <w:rPr>
          <w:rFonts w:ascii="Arial" w:hAnsi="Arial" w:cs="Arial"/>
          <w:b/>
          <w:sz w:val="20"/>
          <w:szCs w:val="20"/>
          <w:u w:val="single"/>
        </w:rPr>
        <w:t>K čl. X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05773B" w:rsidP="00B822B1">
      <w:pPr>
        <w:pStyle w:val="ListParagraph"/>
        <w:numPr>
          <w:numId w:val="3"/>
        </w:numPr>
        <w:bidi w:val="0"/>
        <w:spacing w:line="252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5773B">
        <w:rPr>
          <w:rFonts w:ascii="Arial" w:hAnsi="Arial" w:cs="Arial"/>
          <w:sz w:val="20"/>
          <w:szCs w:val="20"/>
        </w:rPr>
        <w:t>V čl. X bod 3 sa za slovo „54b“ vkladajú slová „ods. 4“.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Ide o legislatívno-technickú pripomienku, ktorou sa spresňuje ustanovenie, kde sa má vykonať navrhovaná zmena.</w:t>
      </w:r>
    </w:p>
    <w:p w:rsidR="0005773B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05773B" w:rsidRPr="001D1D86" w:rsidP="0005773B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05773B" w:rsidRPr="001D1D86" w:rsidP="0005773B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05773B" w:rsidRPr="001D1D86" w:rsidP="0005773B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05773B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B822B1">
      <w:pPr>
        <w:numPr>
          <w:numId w:val="3"/>
        </w:numPr>
        <w:bidi w:val="0"/>
        <w:spacing w:line="252" w:lineRule="auto"/>
        <w:ind w:left="357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8607C1">
        <w:rPr>
          <w:rFonts w:ascii="Arial" w:hAnsi="Arial" w:cs="Arial"/>
          <w:sz w:val="20"/>
          <w:szCs w:val="20"/>
        </w:rPr>
        <w:t>V čl. X bod 5 sa na konci dopĺňajú slová „vrátane poznámky pod čiarou k odkazu 46f“.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Ide o legislatívno-technickú pripomienku, ktorou sa dopĺňa vypustenie poznámky pod čiarou, ktorá sa vypustením odsekov 4 až 11 stáva nadbytočnou.</w:t>
      </w:r>
    </w:p>
    <w:p w:rsidR="0005773B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05773B" w:rsidRPr="001D1D86" w:rsidP="0005773B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05773B" w:rsidRPr="001D1D86" w:rsidP="0005773B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05773B" w:rsidRPr="001D1D86" w:rsidP="0005773B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05773B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97378E">
      <w:pPr>
        <w:bidi w:val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607C1">
        <w:rPr>
          <w:rFonts w:ascii="Arial" w:hAnsi="Arial" w:cs="Arial"/>
          <w:b/>
          <w:sz w:val="20"/>
          <w:szCs w:val="20"/>
          <w:u w:val="single"/>
        </w:rPr>
        <w:t>K čl. XII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1D1D86" w:rsidRPr="008607C1" w:rsidP="00B822B1">
      <w:pPr>
        <w:numPr>
          <w:numId w:val="3"/>
        </w:numPr>
        <w:bidi w:val="0"/>
        <w:spacing w:line="252" w:lineRule="auto"/>
        <w:ind w:left="357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8607C1">
        <w:rPr>
          <w:rFonts w:ascii="Arial" w:hAnsi="Arial" w:cs="Arial"/>
          <w:sz w:val="20"/>
          <w:szCs w:val="20"/>
        </w:rPr>
        <w:t>V čl. XII sa pred bod 1 vkladá nový bod 1, ktorý znie: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8F3D05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„1.V § 1 ods. 6 sa slová „až 15“ nahrádzajú slovami „až 14“.“.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1D1D86" w:rsidRPr="008607C1" w:rsidP="008F3D05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Nasledujúce body sa primerane prečíslujú.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ab/>
      </w: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Ide o legislatívno-technickú pripomienku, ktorou sa reaguje na vloženie nového odseku 8 v § 7 ostatnou novelou zákona zo dňa 12. októbra 2017 (tlač 647).</w:t>
      </w:r>
    </w:p>
    <w:p w:rsidR="008F3D05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8F3D05" w:rsidRPr="001D1D86" w:rsidP="008F3D05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8F3D05" w:rsidRPr="001D1D86" w:rsidP="008F3D05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8F3D05" w:rsidRPr="001D1D86" w:rsidP="008F3D05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8F3D05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  <w:u w:val="single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1D1D86" w:rsidRPr="008607C1" w:rsidP="00B822B1">
      <w:pPr>
        <w:numPr>
          <w:numId w:val="3"/>
        </w:numPr>
        <w:bidi w:val="0"/>
        <w:spacing w:line="252" w:lineRule="auto"/>
        <w:ind w:left="357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8607C1">
        <w:rPr>
          <w:rFonts w:ascii="Arial" w:hAnsi="Arial" w:cs="Arial"/>
          <w:sz w:val="20"/>
          <w:szCs w:val="20"/>
        </w:rPr>
        <w:t xml:space="preserve">V čl. XII bod 1 sa slová „odsek 13“ nahrádza slovami „odsek 14“, slová „14 až 42“ sa nahrádzajú slovami „15 až 43“ a slová „13 až 41“ sa nahrádzajú slovami „14 až 42“. 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Ide o legislatívno-technickú pripomienku, ktorou sa reaguje na vloženie nového odseku 8 v § 7 ostatnou novelou zákona zo dňa 12. októbra 2017 (tlač 647).</w:t>
      </w:r>
    </w:p>
    <w:p w:rsidR="008F3D05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8F3D05" w:rsidRPr="001D1D86" w:rsidP="008F3D05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8F3D05" w:rsidRPr="001D1D86" w:rsidP="008F3D05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8F3D05" w:rsidRPr="001D1D86" w:rsidP="008F3D05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8F3D05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  <w:u w:val="single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97378E" w:rsidP="00B822B1">
      <w:pPr>
        <w:numPr>
          <w:numId w:val="3"/>
        </w:numPr>
        <w:bidi w:val="0"/>
        <w:spacing w:line="252" w:lineRule="auto"/>
        <w:ind w:left="357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8607C1" w:rsidR="001D1D86">
        <w:rPr>
          <w:rFonts w:ascii="Arial" w:hAnsi="Arial" w:cs="Arial"/>
          <w:sz w:val="20"/>
          <w:szCs w:val="20"/>
        </w:rPr>
        <w:t>V čl. XII sa za bod 1 vkladajú nové body 2 až 16, ktoré znejú:</w:t>
      </w:r>
    </w:p>
    <w:p w:rsidR="001D1D86" w:rsidRPr="0097378E" w:rsidP="0097378E">
      <w:pPr>
        <w:bidi w:val="0"/>
        <w:spacing w:line="252" w:lineRule="auto"/>
        <w:ind w:left="357"/>
        <w:jc w:val="both"/>
        <w:rPr>
          <w:rFonts w:ascii="Arial" w:hAnsi="Arial" w:cs="Arial"/>
          <w:sz w:val="20"/>
          <w:szCs w:val="20"/>
          <w:u w:val="single"/>
        </w:rPr>
      </w:pPr>
      <w:r w:rsidRPr="0097378E">
        <w:rPr>
          <w:rFonts w:ascii="Arial" w:hAnsi="Arial" w:cs="Arial"/>
          <w:sz w:val="20"/>
          <w:szCs w:val="20"/>
        </w:rPr>
        <w:t>„2. V § 7 ods. 4 sa slová „17 a 18“ sa nahrádzajú slovami „16 a 17“.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9430BF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3. V § 7 ods. 21 sa za slovom „odseku“ číslo „21“ nahrádza číslom „20“.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9430BF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4. V § 7 ods. 24 úvodnej vete sa slová „20 až 24“ nahrádzajú slovami „19 až 23“.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9430BF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5. V § 7 ods. 25 sa číslo „25“ nahrádza číslom „24“ a číslo „39“ sa nahrádza číslom „38“.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9430BF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6. V § 7 ods. 26 úvodnej vete sa  číslo „20“ sa nahrádza číslom „19“.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9430BF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7. V § 7 ods. 27 sa slová „odseku 20“ nahrádzajú slovami „odseku 19“.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9430BF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8. V § 7 ods. 29 sa číslo „32“ nahrádza číslom „31“.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9430BF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9. V § 7 ods. 30 sa číslo „30“ nahrádza číslom „29“.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9430BF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10. V § 7 ods. 31 úvodnej vete sa slová „30 a 31“ nahrádzajú slovami „29 a 30“.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9430BF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11. V § 7 ods. 33 úvodnej vete sa slová „35, 36 a 38“ nahrádzajú slovami „34, 35 a 37“ a číslo „33“ sa nahrádza  číslom „32“.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9430BF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12. V § 7 ods. 34 až 38 sa číslo „34“ nahrádza číslom „33“.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9430BF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13. V § 7 ods. 38 sa číslo „26“ nahrádza číslom „25“.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9430BF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14. V § 7 ods. 40 sa slová „20 až 40“ nahrádzajú slovami „19 až 39“ a slová „17 až 19“ sa nahrádzajú slovami „16 až 18“.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9430BF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15. V § 7 ods. 41 písm. a) sa slová „25 a 32“ nahrádzajú slovami „24 a 31“.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9430BF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16. V § 11 ods. 2 sa slová „20 až 43“ nahrádzajú slovami „19 až 42“.“.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9430BF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Nasledujúce body sa primerane prečíslujú.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Ide o legislatívno-technickú pripomienku, ktorou sa reaguje na vloženie nového odseku 8 v § 7 ostatnou novelou zákona zo dňa 12. októbra 2017 (tlač 647).</w:t>
      </w:r>
    </w:p>
    <w:p w:rsidR="009430BF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9430BF" w:rsidRPr="001D1D86" w:rsidP="009430BF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9430BF" w:rsidRPr="001D1D86" w:rsidP="009430BF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9430BF" w:rsidRPr="001D1D86" w:rsidP="009430BF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9430BF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1D1D86" w:rsidRPr="008607C1" w:rsidP="00B822B1">
      <w:pPr>
        <w:numPr>
          <w:numId w:val="3"/>
        </w:numPr>
        <w:bidi w:val="0"/>
        <w:spacing w:line="252" w:lineRule="auto"/>
        <w:ind w:left="357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8607C1">
        <w:rPr>
          <w:rFonts w:ascii="Arial" w:hAnsi="Arial" w:cs="Arial"/>
          <w:sz w:val="20"/>
          <w:szCs w:val="20"/>
        </w:rPr>
        <w:t>V čl. XII bod 2 sa slová „písm. d)“ nahrádza slovom „písm. b)“, odkaz na poznámku pod čiarou „32ba“ sa nahrádza odkazom „32b“ a poznámka pod čiarou k odkazu 32ba sa vypúšťa.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 xml:space="preserve">Ide o legislatívno-technickú pripomienku, ktorou sa opravuje nesprávne označenie ustanovenia, kde sa má vykonať navrhovaná zmena a vypúšťa sa vloženie nadbytočnej (duplicitnej) poznámky pod čiarou. </w:t>
      </w:r>
    </w:p>
    <w:p w:rsidR="009430BF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9430BF" w:rsidRPr="001D1D86" w:rsidP="009430BF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9430BF" w:rsidRPr="001D1D86" w:rsidP="009430BF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9430BF" w:rsidRPr="001D1D86" w:rsidP="009430BF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9430BF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1D1D86" w:rsidRPr="008607C1" w:rsidP="00B822B1">
      <w:pPr>
        <w:numPr>
          <w:numId w:val="3"/>
        </w:numPr>
        <w:bidi w:val="0"/>
        <w:spacing w:line="252" w:lineRule="auto"/>
        <w:ind w:left="357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8607C1">
        <w:rPr>
          <w:rFonts w:ascii="Arial" w:hAnsi="Arial" w:cs="Arial"/>
          <w:sz w:val="20"/>
          <w:szCs w:val="20"/>
        </w:rPr>
        <w:t>V čl. XII sa za bod 2 vkladajú nové body 3 a 4, ktoré znejú: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9430BF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„3. V § 20a ods. 3 písm. h) a § 20b ods. 5 písm. e) sa slová „16 až 18“ nahrádzajú slovami „15 až 17“.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9430BF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4. V § 24 ods. 1 sa slová „17 až 43“ nahrádzajú slovami „16 až 42“.“.</w:t>
        <w:tab/>
        <w:tab/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1D1D86" w:rsidRPr="008607C1" w:rsidP="009430BF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Nasledujúce body sa primerane prečíslujú.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1D1D86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Ide o legislatívno-technickú pripomienku, ktorou sa reaguje na vloženie nového odseku 8 v § 7 ostatnou novelou zákona zo dňa 12. októbra 2017 (tlač 647).</w:t>
      </w:r>
    </w:p>
    <w:p w:rsidR="009430BF" w:rsidP="001D1D86">
      <w:pPr>
        <w:bidi w:val="0"/>
        <w:ind w:left="3402"/>
        <w:jc w:val="both"/>
        <w:rPr>
          <w:rFonts w:ascii="Arial" w:hAnsi="Arial" w:cs="Arial"/>
          <w:sz w:val="20"/>
          <w:szCs w:val="20"/>
        </w:rPr>
      </w:pPr>
    </w:p>
    <w:p w:rsidR="009430BF" w:rsidRPr="001D1D86" w:rsidP="009430BF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9430BF" w:rsidRPr="001D1D86" w:rsidP="009430BF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9430BF" w:rsidRPr="001D1D86" w:rsidP="009430BF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9430BF" w:rsidRPr="008607C1" w:rsidP="001D1D86">
      <w:pPr>
        <w:bidi w:val="0"/>
        <w:ind w:left="3402"/>
        <w:jc w:val="both"/>
        <w:rPr>
          <w:rFonts w:ascii="Arial" w:hAnsi="Arial" w:cs="Arial"/>
          <w:sz w:val="20"/>
          <w:szCs w:val="20"/>
          <w:u w:val="single"/>
        </w:rPr>
      </w:pP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1D1D86" w:rsidRPr="008607C1" w:rsidP="00B822B1">
      <w:pPr>
        <w:numPr>
          <w:numId w:val="3"/>
        </w:numPr>
        <w:bidi w:val="0"/>
        <w:spacing w:line="252" w:lineRule="auto"/>
        <w:ind w:left="357" w:hanging="357"/>
        <w:jc w:val="both"/>
        <w:rPr>
          <w:rFonts w:ascii="Arial" w:hAnsi="Arial" w:cs="Arial"/>
          <w:sz w:val="20"/>
          <w:szCs w:val="20"/>
          <w:u w:val="single"/>
        </w:rPr>
      </w:pPr>
      <w:r w:rsidRPr="008607C1">
        <w:rPr>
          <w:rFonts w:ascii="Arial" w:hAnsi="Arial" w:cs="Arial"/>
          <w:sz w:val="20"/>
          <w:szCs w:val="20"/>
        </w:rPr>
        <w:t>V čl. XII sa za bod 3 vkladá nový bod 4, ktorý znie: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1D1D86" w:rsidRPr="008607C1" w:rsidP="009430BF">
      <w:pPr>
        <w:bidi w:val="0"/>
        <w:ind w:left="426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„4. V § 24 ods. 7 písm. h) sa slová „17 až 19“ nahrádzajú slovami „16 až 18“.“.</w:t>
      </w:r>
    </w:p>
    <w:p w:rsidR="001D1D86" w:rsidRPr="008607C1" w:rsidP="001D1D86">
      <w:pPr>
        <w:bidi w:val="0"/>
        <w:jc w:val="both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ab/>
        <w:tab/>
        <w:tab/>
        <w:tab/>
        <w:tab/>
      </w:r>
    </w:p>
    <w:p w:rsidR="001D1D86" w:rsidP="001D1D86">
      <w:pPr>
        <w:bidi w:val="0"/>
        <w:ind w:left="3402"/>
        <w:rPr>
          <w:rFonts w:ascii="Arial" w:hAnsi="Arial" w:cs="Arial"/>
          <w:sz w:val="20"/>
          <w:szCs w:val="20"/>
        </w:rPr>
      </w:pPr>
      <w:r w:rsidRPr="008607C1">
        <w:rPr>
          <w:rFonts w:ascii="Arial" w:hAnsi="Arial" w:cs="Arial"/>
          <w:sz w:val="20"/>
          <w:szCs w:val="20"/>
        </w:rPr>
        <w:t>Ide o legislatívno-technickú pripomienku, ktorou sa reaguje na vloženie nového odseku 8 ostatnou novelou zákona zo dňa 12. októbra 2017 (tlač 647).</w:t>
      </w:r>
    </w:p>
    <w:p w:rsidR="009430BF" w:rsidP="001D1D86">
      <w:pPr>
        <w:bidi w:val="0"/>
        <w:ind w:left="3402"/>
        <w:rPr>
          <w:rFonts w:ascii="Arial" w:hAnsi="Arial" w:cs="Arial"/>
          <w:sz w:val="20"/>
          <w:szCs w:val="20"/>
        </w:rPr>
      </w:pPr>
    </w:p>
    <w:p w:rsidR="009430BF" w:rsidRPr="001D1D86" w:rsidP="009430BF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  <w:r w:rsidRPr="001D1D86">
        <w:rPr>
          <w:rFonts w:ascii="Arial" w:hAnsi="Arial" w:cs="Arial"/>
          <w:b/>
          <w:sz w:val="20"/>
          <w:szCs w:val="20"/>
        </w:rPr>
        <w:t>Výbor NR SR pre ľudské práva a národnostné menšiny</w:t>
      </w:r>
    </w:p>
    <w:p w:rsidR="009430BF" w:rsidRPr="001D1D86" w:rsidP="009430BF">
      <w:pPr>
        <w:bidi w:val="0"/>
        <w:ind w:left="3402"/>
        <w:jc w:val="both"/>
        <w:rPr>
          <w:rFonts w:ascii="Arial" w:hAnsi="Arial" w:cs="Arial"/>
          <w:b/>
          <w:sz w:val="20"/>
          <w:szCs w:val="20"/>
        </w:rPr>
      </w:pPr>
    </w:p>
    <w:p w:rsidR="009430BF" w:rsidRPr="001D1D86" w:rsidP="009430BF">
      <w:pPr>
        <w:bidi w:val="0"/>
        <w:ind w:left="3402"/>
        <w:jc w:val="both"/>
        <w:rPr>
          <w:rFonts w:ascii="Arial" w:hAnsi="Arial" w:cs="Arial"/>
          <w:b/>
          <w:i/>
          <w:sz w:val="20"/>
          <w:szCs w:val="20"/>
        </w:rPr>
      </w:pPr>
      <w:r w:rsidRPr="001D1D86">
        <w:rPr>
          <w:rFonts w:ascii="Arial" w:hAnsi="Arial" w:cs="Arial"/>
          <w:b/>
          <w:i/>
          <w:sz w:val="20"/>
          <w:szCs w:val="20"/>
        </w:rPr>
        <w:t>Gestorský výbor odporúča schváliť</w:t>
      </w:r>
    </w:p>
    <w:p w:rsidR="009430BF" w:rsidRPr="00F62133" w:rsidP="001D1D86">
      <w:pPr>
        <w:bidi w:val="0"/>
        <w:ind w:left="3402"/>
        <w:rPr>
          <w:rFonts w:ascii="Arial" w:hAnsi="Arial" w:cs="Arial"/>
          <w:sz w:val="20"/>
          <w:szCs w:val="20"/>
          <w:u w:val="single"/>
        </w:rPr>
      </w:pPr>
    </w:p>
    <w:p w:rsidR="001D1D86" w:rsidRPr="00F62133" w:rsidP="001D1D86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B5078D" w:rsidP="00B5078D">
      <w:pPr>
        <w:tabs>
          <w:tab w:val="left" w:pos="-1985"/>
          <w:tab w:val="left" w:pos="709"/>
          <w:tab w:val="left" w:pos="1077"/>
        </w:tabs>
        <w:bidi w:val="0"/>
        <w:spacing w:line="360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Gestorský výbor odporúča hlasovať </w:t>
      </w:r>
      <w:r w:rsidR="008F3D05">
        <w:rPr>
          <w:rFonts w:ascii="Arial" w:hAnsi="Arial" w:cs="Arial"/>
          <w:sz w:val="20"/>
          <w:szCs w:val="20"/>
          <w:lang w:eastAsia="en-US"/>
        </w:rPr>
        <w:t>o pozmeňujúcich a doplňujúcich návrhoch v bodoch 1 až 76 spoločne s odporúčaním schváliť.</w:t>
      </w:r>
    </w:p>
    <w:p w:rsidR="00B5078D" w:rsidP="00B5078D">
      <w:pPr>
        <w:pStyle w:val="BodyText3"/>
        <w:tabs>
          <w:tab w:val="left" w:pos="-1985"/>
          <w:tab w:val="left" w:pos="2895"/>
        </w:tabs>
        <w:bidi w:val="0"/>
        <w:spacing w:line="360" w:lineRule="auto"/>
        <w:ind w:left="0"/>
        <w:jc w:val="left"/>
        <w:rPr>
          <w:rFonts w:ascii="Times New Roman" w:hAnsi="Times New Roman"/>
          <w:bCs/>
          <w:sz w:val="20"/>
        </w:rPr>
      </w:pPr>
    </w:p>
    <w:p w:rsidR="00B5078D" w:rsidP="00B5078D">
      <w:pPr>
        <w:pStyle w:val="BodyText3"/>
        <w:tabs>
          <w:tab w:val="left" w:pos="-1985"/>
          <w:tab w:val="left" w:pos="709"/>
          <w:tab w:val="left" w:pos="1077"/>
        </w:tabs>
        <w:bidi w:val="0"/>
        <w:spacing w:line="360" w:lineRule="auto"/>
        <w:ind w:left="0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V.</w:t>
      </w:r>
    </w:p>
    <w:p w:rsidR="00B5078D" w:rsidP="00B5078D">
      <w:pPr>
        <w:tabs>
          <w:tab w:val="left" w:pos="-1985"/>
          <w:tab w:val="left" w:pos="709"/>
          <w:tab w:val="left" w:pos="1077"/>
        </w:tabs>
        <w:bidi w:val="0"/>
        <w:spacing w:line="360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5927FE" w:rsidP="00B5078D">
      <w:pPr>
        <w:bidi w:val="0"/>
        <w:spacing w:line="360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 w:rsidR="00B5078D">
        <w:rPr>
          <w:rFonts w:ascii="Arial" w:hAnsi="Arial" w:cs="Arial"/>
          <w:sz w:val="20"/>
          <w:szCs w:val="20"/>
          <w:lang w:eastAsia="en-US"/>
        </w:rPr>
        <w:tab/>
        <w:t xml:space="preserve">Gestorský výbor na základe stanovísk výborov k vládnemu návrhu zákona o ochrane osobných údajov a o zmene a doplnení niektorých zákonov (tlač 704) </w:t>
      </w:r>
    </w:p>
    <w:p w:rsidR="005927FE" w:rsidRPr="00603EC1" w:rsidP="00603EC1">
      <w:pPr>
        <w:bidi w:val="0"/>
        <w:spacing w:line="360" w:lineRule="auto"/>
        <w:ind w:left="0" w:firstLine="708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603EC1" w:rsidR="00B5078D">
        <w:rPr>
          <w:rFonts w:ascii="Arial" w:hAnsi="Arial" w:cs="Arial"/>
          <w:b/>
          <w:sz w:val="20"/>
          <w:szCs w:val="20"/>
          <w:lang w:eastAsia="en-US"/>
        </w:rPr>
        <w:t xml:space="preserve">odporúča </w:t>
      </w:r>
    </w:p>
    <w:p w:rsidR="00B5078D" w:rsidP="00B5078D">
      <w:pPr>
        <w:bidi w:val="0"/>
        <w:spacing w:line="360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Národnej rade Slovenskej republiky predmetný návrh zákona </w:t>
      </w:r>
    </w:p>
    <w:p w:rsidR="00B5078D" w:rsidP="00B5078D">
      <w:pPr>
        <w:bidi w:val="0"/>
        <w:spacing w:line="360" w:lineRule="auto"/>
        <w:ind w:left="0" w:firstLine="708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schváliť </w:t>
      </w:r>
    </w:p>
    <w:p w:rsidR="00B5078D" w:rsidP="00B5078D">
      <w:pPr>
        <w:bidi w:val="0"/>
        <w:spacing w:line="360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v znení pozmeňujúcich a doplňujúcich návrhov uvedených v tejto spoločnej správe. </w:t>
      </w:r>
    </w:p>
    <w:p w:rsidR="00B5078D" w:rsidP="00B5078D">
      <w:pPr>
        <w:bidi w:val="0"/>
        <w:spacing w:line="360" w:lineRule="auto"/>
        <w:ind w:left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B5078D" w:rsidP="00B5078D">
      <w:pPr>
        <w:bidi w:val="0"/>
        <w:spacing w:line="360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Spoločná správa výborov Národnej rady Slovenskej republiky o prerokovaní vládneho návrhu zákona o ochrane osobných údajov a o zmene a doplnení niektorých zákonov (tlač 704a) bola schválená uznesením Výboru Národnej rady Slovenskej republiky pre ľudské prá</w:t>
      </w:r>
      <w:r w:rsidR="00B822B1">
        <w:rPr>
          <w:rFonts w:ascii="Arial" w:hAnsi="Arial" w:cs="Arial"/>
          <w:sz w:val="20"/>
          <w:szCs w:val="20"/>
          <w:lang w:eastAsia="en-US"/>
        </w:rPr>
        <w:t>va a národnostné menšiny č. 73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="008F3D05">
        <w:rPr>
          <w:rFonts w:ascii="Arial" w:hAnsi="Arial" w:cs="Arial"/>
          <w:sz w:val="20"/>
          <w:szCs w:val="20"/>
          <w:lang w:eastAsia="en-US"/>
        </w:rPr>
        <w:t>z 28. novembra 2017.</w:t>
      </w:r>
    </w:p>
    <w:p w:rsidR="00B5078D" w:rsidP="00B5078D">
      <w:pPr>
        <w:bidi w:val="0"/>
        <w:spacing w:line="360" w:lineRule="auto"/>
        <w:ind w:left="0" w:firstLine="708"/>
        <w:jc w:val="both"/>
        <w:rPr>
          <w:rFonts w:ascii="Times New Roman" w:hAnsi="Times New Roman"/>
          <w:bCs/>
          <w:sz w:val="20"/>
          <w:szCs w:val="20"/>
        </w:rPr>
      </w:pPr>
    </w:p>
    <w:p w:rsidR="00B5078D" w:rsidP="00B5078D">
      <w:pPr>
        <w:bidi w:val="0"/>
        <w:spacing w:line="360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Týmto uznesením výbor zároveň poveril spoločnú spravodajkyňu, poslankyňu Národnej rady Slovenskej republiky Editu Pfundtner, aby na schôdzi Národnej rady Slovenskej republiky informoval</w:t>
      </w:r>
      <w:r w:rsidR="009A1CA7">
        <w:rPr>
          <w:rFonts w:ascii="Arial" w:hAnsi="Arial" w:cs="Arial"/>
          <w:sz w:val="20"/>
          <w:szCs w:val="20"/>
          <w:lang w:eastAsia="en-US"/>
        </w:rPr>
        <w:t>a</w:t>
      </w:r>
      <w:r>
        <w:rPr>
          <w:rFonts w:ascii="Arial" w:hAnsi="Arial" w:cs="Arial"/>
          <w:sz w:val="20"/>
          <w:szCs w:val="20"/>
          <w:lang w:eastAsia="en-US"/>
        </w:rPr>
        <w:t xml:space="preserve"> o výsledku rokovania výborov a pri rokovaní o návrhu zákona predkladal</w:t>
      </w:r>
      <w:r w:rsidR="005927FE">
        <w:rPr>
          <w:rFonts w:ascii="Arial" w:hAnsi="Arial" w:cs="Arial"/>
          <w:sz w:val="20"/>
          <w:szCs w:val="20"/>
          <w:lang w:eastAsia="en-US"/>
        </w:rPr>
        <w:t>a</w:t>
      </w:r>
      <w:r>
        <w:rPr>
          <w:rFonts w:ascii="Arial" w:hAnsi="Arial" w:cs="Arial"/>
          <w:sz w:val="20"/>
          <w:szCs w:val="20"/>
          <w:lang w:eastAsia="en-US"/>
        </w:rPr>
        <w:t xml:space="preserve"> návrhy v zmysle príslušných ustanovení zákona č. 350/1996 Z. z. o rokovacom poriadku Národnej rady Slovenskej republiky v znení neskorších predpisov.</w:t>
      </w:r>
    </w:p>
    <w:p w:rsidR="00B5078D" w:rsidP="00B5078D">
      <w:pPr>
        <w:bidi w:val="0"/>
        <w:spacing w:line="360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</w:p>
    <w:p w:rsidR="00B5078D" w:rsidP="00B5078D">
      <w:pPr>
        <w:bidi w:val="0"/>
        <w:spacing w:line="360" w:lineRule="auto"/>
        <w:ind w:left="0" w:firstLine="708"/>
        <w:jc w:val="both"/>
        <w:rPr>
          <w:rFonts w:ascii="Arial" w:hAnsi="Arial" w:cs="Arial"/>
          <w:sz w:val="20"/>
          <w:szCs w:val="20"/>
          <w:lang w:eastAsia="en-US"/>
        </w:rPr>
      </w:pPr>
    </w:p>
    <w:p w:rsidR="00B5078D" w:rsidP="00B5078D">
      <w:pPr>
        <w:bidi w:val="0"/>
        <w:spacing w:line="360" w:lineRule="auto"/>
        <w:ind w:left="0"/>
        <w:jc w:val="center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Erika Jurinová v. r.</w:t>
      </w:r>
    </w:p>
    <w:p w:rsidR="00B5078D" w:rsidP="008F3D05">
      <w:pPr>
        <w:bidi w:val="0"/>
        <w:spacing w:line="360" w:lineRule="auto"/>
        <w:ind w:left="0"/>
        <w:jc w:val="center"/>
        <w:rPr>
          <w:rFonts w:ascii="Times New Roman" w:hAnsi="Times New Roman"/>
        </w:rPr>
      </w:pPr>
      <w:r>
        <w:rPr>
          <w:rFonts w:ascii="Arial" w:hAnsi="Arial" w:cs="Arial"/>
          <w:sz w:val="20"/>
          <w:szCs w:val="20"/>
          <w:lang w:eastAsia="en-US"/>
        </w:rPr>
        <w:t>predsedníčka Výboru NR SR pre ľudské práva a národnostné menšiny</w:t>
      </w:r>
    </w:p>
    <w:p w:rsidR="00010593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649E"/>
    <w:multiLevelType w:val="hybridMultilevel"/>
    <w:tmpl w:val="EB465F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5C26431"/>
    <w:multiLevelType w:val="hybridMultilevel"/>
    <w:tmpl w:val="37A04434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B524DA8"/>
    <w:multiLevelType w:val="hybridMultilevel"/>
    <w:tmpl w:val="B1943078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F7EA2"/>
    <w:multiLevelType w:val="hybridMultilevel"/>
    <w:tmpl w:val="AFC6E5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51C77F9D"/>
    <w:multiLevelType w:val="hybridMultilevel"/>
    <w:tmpl w:val="E8E8B8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99937E8"/>
    <w:multiLevelType w:val="hybridMultilevel"/>
    <w:tmpl w:val="BCB618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A6A89"/>
    <w:rsid w:val="00010593"/>
    <w:rsid w:val="0002595E"/>
    <w:rsid w:val="0005773B"/>
    <w:rsid w:val="000A6A89"/>
    <w:rsid w:val="00103A3F"/>
    <w:rsid w:val="00121927"/>
    <w:rsid w:val="001D1D86"/>
    <w:rsid w:val="005927FE"/>
    <w:rsid w:val="00603EC1"/>
    <w:rsid w:val="0069494B"/>
    <w:rsid w:val="00735689"/>
    <w:rsid w:val="008607C1"/>
    <w:rsid w:val="008F3D05"/>
    <w:rsid w:val="00905C3F"/>
    <w:rsid w:val="009430BF"/>
    <w:rsid w:val="0097378E"/>
    <w:rsid w:val="009A1CA7"/>
    <w:rsid w:val="00A96E6E"/>
    <w:rsid w:val="00B006CF"/>
    <w:rsid w:val="00B5078D"/>
    <w:rsid w:val="00B822B1"/>
    <w:rsid w:val="00BD1013"/>
    <w:rsid w:val="00BE3990"/>
    <w:rsid w:val="00BF045D"/>
    <w:rsid w:val="00F6213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78D"/>
    <w:pPr>
      <w:framePr w:wrap="auto"/>
      <w:widowControl/>
      <w:autoSpaceDE/>
      <w:autoSpaceDN/>
      <w:adjustRightInd/>
      <w:ind w:left="2268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Zkladntext3Char"/>
    <w:uiPriority w:val="99"/>
    <w:semiHidden/>
    <w:unhideWhenUsed/>
    <w:rsid w:val="00B5078D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B5078D"/>
    <w:rPr>
      <w:rFonts w:ascii="Times New Roman" w:hAnsi="Times New Roman" w:cs="Times New Roman"/>
      <w:b/>
      <w:sz w:val="20"/>
      <w:szCs w:val="20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5078D"/>
    <w:pPr>
      <w:ind w:left="720"/>
      <w:contextualSpacing/>
      <w:jc w:val="left"/>
    </w:pPr>
  </w:style>
  <w:style w:type="paragraph" w:customStyle="1" w:styleId="Odsekzoznamu1">
    <w:name w:val="Odsek zoznamu1"/>
    <w:basedOn w:val="Normal"/>
    <w:rsid w:val="00B5078D"/>
    <w:pPr>
      <w:suppressAutoHyphens/>
      <w:autoSpaceDN w:val="0"/>
      <w:spacing w:after="160"/>
      <w:ind w:left="720"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18</Pages>
  <Words>4749</Words>
  <Characters>27071</Characters>
  <Application>Microsoft Office Word</Application>
  <DocSecurity>0</DocSecurity>
  <Lines>0</Lines>
  <Paragraphs>0</Paragraphs>
  <ScaleCrop>false</ScaleCrop>
  <Company>Kancelaria NRSR</Company>
  <LinksUpToDate>false</LinksUpToDate>
  <CharactersWithSpaces>31757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Sándor, Eleonóra, prom. fil.</dc:creator>
  <cp:lastModifiedBy>Kazimírová, Elena, Mgr.</cp:lastModifiedBy>
  <cp:revision>2</cp:revision>
  <dcterms:created xsi:type="dcterms:W3CDTF">2017-11-28T12:52:00Z</dcterms:created>
  <dcterms:modified xsi:type="dcterms:W3CDTF">2017-11-28T12:52:00Z</dcterms:modified>
</cp:coreProperties>
</file>