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078D" w:rsidP="00B5078D">
      <w:pPr>
        <w:bidi w:val="0"/>
        <w:ind w:left="0"/>
        <w:jc w:val="center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  <w:t>národná rada slovenskej republiky</w:t>
      </w:r>
    </w:p>
    <w:p w:rsidR="00B5078D" w:rsidP="00B5078D">
      <w:pPr>
        <w:bidi w:val="0"/>
        <w:jc w:val="both"/>
        <w:rPr>
          <w:rFonts w:ascii="Arial" w:hAnsi="Arial" w:cs="Arial"/>
          <w:b/>
          <w:caps/>
          <w:spacing w:val="40"/>
          <w:sz w:val="22"/>
          <w:szCs w:val="22"/>
          <w:u w:val="single"/>
          <w:lang w:eastAsia="en-US"/>
        </w:rPr>
      </w:pPr>
    </w:p>
    <w:p w:rsidR="00B5078D" w:rsidP="00B5078D">
      <w:pPr>
        <w:bidi w:val="0"/>
        <w:ind w:left="0"/>
        <w:jc w:val="center"/>
        <w:rPr>
          <w:rFonts w:ascii="Arial" w:hAnsi="Arial" w:cs="Arial"/>
          <w:spacing w:val="40"/>
          <w:sz w:val="22"/>
          <w:szCs w:val="22"/>
          <w:lang w:eastAsia="en-US"/>
        </w:rPr>
      </w:pPr>
      <w:r>
        <w:rPr>
          <w:rFonts w:ascii="Arial" w:hAnsi="Arial" w:cs="Arial"/>
          <w:caps/>
          <w:spacing w:val="40"/>
          <w:sz w:val="22"/>
          <w:szCs w:val="22"/>
          <w:lang w:eastAsia="en-US"/>
        </w:rPr>
        <w:t xml:space="preserve">VII. </w:t>
      </w:r>
      <w:r>
        <w:rPr>
          <w:rFonts w:ascii="Arial" w:hAnsi="Arial" w:cs="Arial"/>
          <w:spacing w:val="40"/>
          <w:sz w:val="22"/>
          <w:szCs w:val="22"/>
          <w:lang w:eastAsia="en-US"/>
        </w:rPr>
        <w:t>volebné obdobie</w:t>
      </w:r>
    </w:p>
    <w:p w:rsidR="00B5078D" w:rsidP="00B5078D">
      <w:pPr>
        <w:bidi w:val="0"/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B5078D" w:rsidP="00B5078D">
      <w:pPr>
        <w:bidi w:val="0"/>
        <w:jc w:val="both"/>
        <w:rPr>
          <w:rFonts w:ascii="Arial" w:hAnsi="Arial" w:cs="Arial"/>
          <w:spacing w:val="40"/>
          <w:sz w:val="20"/>
          <w:szCs w:val="20"/>
          <w:lang w:eastAsia="en-US"/>
        </w:rPr>
      </w:pPr>
    </w:p>
    <w:p w:rsidR="00B5078D" w:rsidP="00B5078D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Číslo: CRD-1833/2017</w:t>
      </w:r>
    </w:p>
    <w:p w:rsidR="00B5078D" w:rsidP="00B5078D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704a</w:t>
      </w:r>
    </w:p>
    <w:p w:rsidR="00B5078D" w:rsidP="00B5078D">
      <w:pPr>
        <w:bidi w:val="0"/>
        <w:spacing w:line="276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B5078D" w:rsidP="00B5078D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Spoločná správa</w:t>
      </w:r>
    </w:p>
    <w:p w:rsidR="00B5078D" w:rsidP="00B5078D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výborov  Národnej rady Slovenskej republiky o prerokovaní vládneho návrhu zákona o ochrane osobných údajov a o zmene a doplnení niektorých zákonov (tlač 704) </w:t>
      </w:r>
    </w:p>
    <w:p w:rsidR="00B5078D" w:rsidP="00B5078D">
      <w:pPr>
        <w:bidi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B5078D" w:rsidP="00B5078D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Výbor Národnej rady Slovenskej republiky pre ľudské práva a národnostné menšiny ako gestorský výbor k vládnemu návrhu zákona o ochrane osobných údajov a o zmene a doplnení niektorých zákonov (tlač 704) podáva Národnej rade Slovenskej republiky podľa § 79 ods. 1 zákona č. 350/1996 Z. z. o rokovacom poriadku Národnej rady Slovenskej republiky v znení neskorších predpisov spoločnú správu výborov Národnej rady Slovenskej republiky.</w:t>
      </w: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5078D" w:rsidP="00B5078D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I.</w:t>
      </w: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5078D" w:rsidP="00B5078D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Národná rada Slovenskej republiky uznesením z 12. októbra 2017 č. 872 pridelila vládny návrh zákona o ochrane osobných údajov a o zmene a doplnení niektorých zákonov (tlač 704) </w:t>
      </w: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Ústavnoprávnemu výboru Národnej rady Slovenskej republiky a</w:t>
      </w: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Výboru Národnej rady Slovenskej republiky pre ľudské práva a národnostné menšiny.</w:t>
      </w: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5078D" w:rsidP="00B5078D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Určila zároveň Výbor Národnej rady Slovenskej republiky pre ľudské práva a národnostné menšiny ako gestorský výbor a lehoty na prerokovanie predmetného návrhu zákona vo výboroch.</w:t>
      </w: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5078D" w:rsidP="00B5078D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II.</w:t>
      </w: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Poslanci Národnej rady Slovenskej republiky, ktorí nie sú členmi výborov, ktorým bol návrh zákona pridelený, </w:t>
      </w:r>
      <w:r>
        <w:rPr>
          <w:rFonts w:ascii="Arial" w:hAnsi="Arial" w:cs="Arial"/>
          <w:bCs/>
          <w:sz w:val="20"/>
          <w:szCs w:val="20"/>
          <w:lang w:eastAsia="en-US"/>
        </w:rPr>
        <w:t>neoznámili v určenej lehote</w:t>
      </w:r>
      <w:r>
        <w:rPr>
          <w:rFonts w:ascii="Arial" w:hAnsi="Arial" w:cs="Arial"/>
          <w:sz w:val="20"/>
          <w:szCs w:val="20"/>
          <w:lang w:eastAsia="en-US"/>
        </w:rPr>
        <w:t xml:space="preserve"> gestorskému výboru </w:t>
      </w:r>
      <w:r>
        <w:rPr>
          <w:rFonts w:ascii="Arial" w:hAnsi="Arial" w:cs="Arial"/>
          <w:bCs/>
          <w:sz w:val="20"/>
          <w:szCs w:val="20"/>
          <w:lang w:eastAsia="en-US"/>
        </w:rPr>
        <w:t>žiadne stanovisko</w:t>
      </w:r>
      <w:r>
        <w:rPr>
          <w:rFonts w:ascii="Arial" w:hAnsi="Arial" w:cs="Arial"/>
          <w:sz w:val="20"/>
          <w:szCs w:val="20"/>
          <w:lang w:eastAsia="en-US"/>
        </w:rPr>
        <w:t xml:space="preserve"> k predmetnému návrhu zákona (§ 75 ods. 2 zákona o rokovacom poriadku Národnej rady Slovenskej republiky).</w:t>
      </w:r>
    </w:p>
    <w:p w:rsidR="00B5078D" w:rsidP="00B5078D">
      <w:pPr>
        <w:bidi w:val="0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  <w:lang w:val="hu-HU" w:eastAsia="en-US"/>
        </w:rPr>
      </w:pPr>
    </w:p>
    <w:p w:rsidR="00B5078D" w:rsidP="00B5078D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  <w:r>
        <w:rPr>
          <w:rFonts w:ascii="Arial" w:hAnsi="Arial" w:cs="Arial"/>
          <w:b/>
          <w:sz w:val="20"/>
          <w:szCs w:val="20"/>
          <w:lang w:val="hu-HU" w:eastAsia="en-US"/>
        </w:rPr>
        <w:t>III.</w:t>
      </w:r>
    </w:p>
    <w:p w:rsidR="00B5078D" w:rsidP="00B5078D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</w:p>
    <w:p w:rsidR="00B5078D" w:rsidP="00B5078D">
      <w:pPr>
        <w:bidi w:val="0"/>
        <w:spacing w:line="276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Vládny návrh zákona o ochrane osobných údajov a o zmene a doplnení niektorých zákonov (tlač 704) určené výbory prerokovali nasledovne:</w:t>
      </w:r>
    </w:p>
    <w:p w:rsidR="00B5078D" w:rsidRPr="001D1D86" w:rsidP="001D1D86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D86">
        <w:rPr>
          <w:rFonts w:ascii="Arial" w:hAnsi="Arial" w:cs="Arial"/>
          <w:sz w:val="20"/>
          <w:szCs w:val="20"/>
          <w:lang w:eastAsia="en-US"/>
        </w:rPr>
        <w:t>Ústavnoprávny výbor NR SR návrh prerokoval 14. novembra 2017 a neprijal uznesenie, keďže návrh uznesenia nezískal súhlas nadpolovičnej väčšiny prítomných poslancov podľa § 52 ods. 4 zákona o rokovacom poriadku.</w:t>
      </w:r>
    </w:p>
    <w:p w:rsidR="00B5078D" w:rsidRPr="001D1D86" w:rsidP="001D1D86">
      <w:pPr>
        <w:pStyle w:val="ListParagraph"/>
        <w:numPr>
          <w:numId w:val="2"/>
        </w:numPr>
        <w:bidi w:val="0"/>
        <w:spacing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1D1D86">
        <w:rPr>
          <w:rFonts w:ascii="Arial" w:hAnsi="Arial" w:cs="Arial"/>
          <w:sz w:val="20"/>
          <w:szCs w:val="20"/>
          <w:lang w:eastAsia="en-US"/>
        </w:rPr>
        <w:t>Výbor Národnej rady Slovenskej republiky pre ľudské práva a národnostné menšiny návrh prerokoval 23. novembra 2017 a</w:t>
      </w:r>
      <w:r w:rsidRPr="001D1D86" w:rsidR="001D1D86">
        <w:rPr>
          <w:rFonts w:ascii="Arial" w:hAnsi="Arial" w:cs="Arial"/>
          <w:sz w:val="20"/>
          <w:szCs w:val="20"/>
          <w:lang w:eastAsia="en-US"/>
        </w:rPr>
        <w:t> uznesením č. 68 odporúčal Národnej rade Slovenskej republiky návrh zákona schváliť s pripomienkami.</w:t>
      </w:r>
    </w:p>
    <w:p w:rsidR="00B5078D" w:rsidP="00B5078D">
      <w:pPr>
        <w:bidi w:val="0"/>
        <w:spacing w:line="276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B5078D" w:rsidP="00B5078D">
      <w:pPr>
        <w:bidi w:val="0"/>
        <w:spacing w:line="276" w:lineRule="auto"/>
        <w:ind w:left="0"/>
        <w:jc w:val="center"/>
        <w:rPr>
          <w:rFonts w:ascii="Arial" w:hAnsi="Arial" w:cs="Arial"/>
          <w:b/>
          <w:sz w:val="20"/>
          <w:szCs w:val="20"/>
          <w:lang w:val="hu-HU" w:eastAsia="en-US"/>
        </w:rPr>
      </w:pPr>
      <w:r>
        <w:rPr>
          <w:rFonts w:ascii="Arial" w:hAnsi="Arial" w:cs="Arial"/>
          <w:b/>
          <w:sz w:val="20"/>
          <w:szCs w:val="20"/>
          <w:lang w:val="hu-HU" w:eastAsia="en-US"/>
        </w:rPr>
        <w:t>IV.</w:t>
      </w:r>
    </w:p>
    <w:p w:rsidR="00B5078D" w:rsidP="00B5078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rPr>
          <w:rFonts w:ascii="Times New Roman" w:hAnsi="Times New Roman"/>
          <w:bCs/>
          <w:sz w:val="20"/>
        </w:rPr>
      </w:pPr>
    </w:p>
    <w:p w:rsidR="00B5078D" w:rsidP="00B5078D">
      <w:pPr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eastAsia="en-US"/>
        </w:rPr>
        <w:t>Z uznesení výborov Národnej rady Slovenskej republiky uvedených v III. bode tejto spoločnej správy vyplývajú tieto pozmeňujúce a doplňujúce návrhy:</w:t>
      </w:r>
    </w:p>
    <w:p w:rsidR="001D1D86" w:rsidP="00B5078D">
      <w:pPr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1D1D86" w:rsidRPr="008607C1" w:rsidP="001D1D86">
      <w:pPr>
        <w:bidi w:val="0"/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8607C1">
        <w:rPr>
          <w:rFonts w:ascii="Arial" w:hAnsi="Arial" w:cs="Arial"/>
          <w:b/>
          <w:sz w:val="20"/>
          <w:szCs w:val="20"/>
          <w:u w:val="single"/>
        </w:rPr>
        <w:t>K čl. I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3 ods. 2 sa za slovo „okrem“ vkladajú slová „§ 2,“.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rozširuje výnimka z vecnej pôsobnosti zákona aj o definíciu osobných údajov.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5 písm. o) sa slovo „tento“ nahrádza slovom „takýto“.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ktorá spresňuje, že sa má na mysli iný osobitný predpis, nie návrh zákona.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1D1D86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 čl. I § 5 písm. t) sa slová „§ 34“ nahrádzajú slovami „§ 35“.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opravuje nesprávny vnútorný odkaz.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1D1D86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 čl. I § 12 sa slovo „nedodržiavanie“ nahrádza slovom „dodržiavanie“.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 legislatívno-technickú pripomienku, na základe ktorej sa ustanovenie zákona zosúlaďuje so znením čl. 4 ods. 4 smernice EP a Rady 2016/679 kde je prevádzkovateľ zodpovedný za súlad so zásadami upravenými v ods. 1 tohto článku.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13 ods. 2 sa slová „tretie strany“ nahrádzajú slovom „príjemcov“.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Gramatické spresnenie textu, ktorou sa uvedené ustanovenie zosúlaďuje s nariadením 2016/679.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16 ods. 2 písm. d) sa slová „tretej strane“ nahrádzajú slovom „príjemcovi“.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Gramatické spresnenie textu, ktorou sa uvedené ustanovenie zosúlaďuje s nariadením 2016/679.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19 ods. 1 písm. a) sa slovo „ako“ nahrádza slovom „ak“.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Ide o legislatívno-technickú úpravu, ktorou sa zosúlaďuje formulácia ustanovenia napr. s čl. I § 20 ods. 1 písm. a). 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19 ods. 1 písm. f) sa slová „5 a 6“ nahrádzajú slovami „§ 49“.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opravuje nesprávny vnútorný odkaz.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20 ods. 1 písm. f) sa slová „5 a 6“ nahrádzajú slovami „§ 49“.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opravuje nesprávny vnútorný odkaz.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 v nadpise pod § 23 sa za slovo „Právo“ vkladá slovo „na“.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Ide o legislatívno-technickú pripomienku. 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23 ods. 2 úvodnej vete sa na konci pripájajú tieto slová: „dotknutá osoba uplatnila právo na výmaz podľa odseku 1, ak 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Gramatické spresnenie textu, ktorou sa uvedené ustanovenie zosúlaďuje s nariadením 2016/679.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23 ods. 2 písm. a) sa slová „získal alebo spracúval“ nahrádzajú slovami „získali alebo inak spracúvali“.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 xml:space="preserve">V čl. I § 29 ods. 9 sa na konci vkladá čiarka a pripájajú slová „ktorý vydá úrad“.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v zmysle dôvodovej správy určuje orgán príslušný na vydanie všeobecne záväzného predpisu.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 v nadpise tretej hlavy v tretej časti nad § 31 sa slovo „SPROSTREDKOVATEĽ“ nahrádza slovom „SPROSTREDKOVATEĽA“.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32 ods. 4 sa vypúšťa slovo „schválený“.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 § 34 ods. 2  sa v druhej vete za slovo „prevádzkovateľa“ vkladá slovo „o“.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Ide o legislatívno-technickú pripomienku, ktorou sa vkladá chýbajúca predložka. 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35 ods. 1 sa slová „</w:t>
      </w:r>
      <w:r w:rsidR="00BF045D">
        <w:rPr>
          <w:rFonts w:ascii="Arial" w:hAnsi="Arial" w:cs="Arial"/>
          <w:sz w:val="20"/>
          <w:szCs w:val="20"/>
        </w:rPr>
        <w:t xml:space="preserve">na </w:t>
      </w:r>
      <w:r w:rsidRPr="008607C1">
        <w:rPr>
          <w:rFonts w:ascii="Arial" w:hAnsi="Arial" w:cs="Arial"/>
          <w:sz w:val="20"/>
          <w:szCs w:val="20"/>
        </w:rPr>
        <w:t>území Európskej únie“ nahrádzajú slovami „na území členského štátu“.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rozširuje územie, na ktorom možno poveriť zástupcu, aj o štáty Európskeho hospodárskeho priestoru.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V čl. I § 38 ods. 2 druhej vete sa za slová „§ 40 ods. 3,“ vkladajú slová „§ 44,“.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dopĺňa chýbajúci vnútorný odkaz.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41 ods. 3 písm. c) sa slovo „budú“ nahrádza slovom „bude“.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§ 45 ods. 3 sa v druhej vete na konci pripájajú slová „podľa § 46“.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ab/>
        <w:tab/>
        <w:tab/>
        <w:tab/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Ide o legislatívno-technickú pripomienku. Je potrebné jednoznačne určiť pri plnení akých úloh  nie je možné odvolať alebo postihovať zodpovednú osobu nakoľko pôvodná formulácia vykazuje znaky nepriamej novely Zákonníka práce. 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48 ods. 3 písm. f) sa vypúšťa slovo „schváleného“.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50 sa vypúšťa odkaz 21 nad slovo „zmluvou“ vrátane poznámky pod čiarou k odkazu 21.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A96E6E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Nasledujúce odkazy a poznámky pod čiarou sa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Vypúšťa sa neaktuálny odkaz na zmluvu o právnej pomoci v občianskych a trestných veciach medzi Československom a Cyprom z roku 1983.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50 sa slová „uzavretou medzi žiadajúcou treťou krajinou a Európskou úniou alebo Slovenskou republikou.“ nahrádzajú slovami „uzavretou s treťou krajinou, ktorou je Slovenská republika alebo Európska únia viazaná.“.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 legislatívno-technickú pripomienku.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52 sa za slová „§ 8,“ vkladajú slová „§ 9,“.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súlade s čl. 4 ods. 1 písm. d) smernice 2016/680 sa dopĺňa medzi zásady spracúvania osobných údajov príslušnými orgánmi aj zásada správnosti.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 sa v nadpise tretej hlavy nad § 67 nahrádza slovo „SPROSTREDKOVATEĽ“ slovom „SPROSTREDKOVATEĽA“.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 xml:space="preserve">V čl. I § 70 ods. 4 sa na konci vkladá čiarka a pripájajú slová „ktorý vydá úrad“.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Ide o legislatívno-technickú pripomienku, ktorou sa v zmysle dôvodovej správy určuje orgán príslušný na vydanie všeobecne záväzného predpisu. 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V čl. I § 72 ods. 1 sa slová „príslušnému orgánu z iného členského štátu“ nahrádzajú slovami „orgánu členského štátu príslušného na plnenie úloh na účely trestného konania“, slová „príslušný orgán </w:t>
      </w:r>
      <w:r w:rsidR="00BF045D">
        <w:rPr>
          <w:rFonts w:ascii="Arial" w:hAnsi="Arial" w:cs="Arial"/>
          <w:sz w:val="20"/>
          <w:szCs w:val="20"/>
        </w:rPr>
        <w:t xml:space="preserve">iného </w:t>
      </w:r>
      <w:r w:rsidRPr="008607C1">
        <w:rPr>
          <w:rFonts w:ascii="Arial" w:hAnsi="Arial" w:cs="Arial"/>
          <w:sz w:val="20"/>
          <w:szCs w:val="20"/>
        </w:rPr>
        <w:t>členského štátu“ sa nahrádzajú slovami „orgán členského štátu príslušný na plnenie úloh na účely trestného konania“ a slová „takémuto príslušnému orgánu“ sa nahrádzajú slovami „takémuto orgánu“.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spresňuje formulácia v nadväznosti na zavedenú legislatívnu skratku „príslušný orgán“ v čl. I § 3 ods. 3.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 § 73 ods. 2 sa slová „v rámci Európskej únie“ nahrádzajú slovami „a orgánmi členských štátov príslušnými na plnenie úloh na účely trestného konania“.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spresňuje formulácia v nadväznosti na zavedenú legislatívnu skratku „príslušný orgán“ v čl. I § 3 ods. 3 a zadefinovaný pojem „členský štát“ v čl. I § 5 písm. aa).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77 ods. 2 sa slová „medzi členskými štátmi a tretími krajinami“ nahrádzajú čiarkou a slovami „ktorou je Slovenská republika viazaná“.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 legislatívno-technickú pripomienku.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78 ods. 3 prvej vete sa slovo „zaradenia“ nahrádza slovom „zaradenie“.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81 ods. 4 písm. c) sa slová „Európskej únie“ nahrádzajú slovami „územia členských štátov“.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spresňuje text o spolupráci medzi orgánmi dozoru mimo členských štátov.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82 ods. 7 znie:</w:t>
      </w:r>
    </w:p>
    <w:p w:rsidR="001D1D86" w:rsidP="001D1D86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„(7) Predseda úradu je štátnym zamestnancom podľa osobitného predpisu.</w:t>
      </w:r>
      <w:r w:rsidRPr="008607C1">
        <w:rPr>
          <w:rFonts w:ascii="Arial" w:hAnsi="Arial" w:cs="Arial"/>
          <w:sz w:val="20"/>
          <w:szCs w:val="20"/>
          <w:vertAlign w:val="superscript"/>
        </w:rPr>
        <w:t xml:space="preserve">7) </w:t>
      </w:r>
      <w:r w:rsidRPr="008607C1">
        <w:rPr>
          <w:rFonts w:ascii="Arial" w:hAnsi="Arial" w:cs="Arial"/>
          <w:sz w:val="20"/>
          <w:szCs w:val="20"/>
        </w:rPr>
        <w:t>Predsedovi úradu patrí plat vo výške štvornásobku priemernej nominálnej mesačnej mzdy zamestnanca v národnom hospodárstve Slovenskej republiky za predchádzajúci kalendárny rok zaokrúhlená na celé euro nahor. Platové a ďalšie náležitosti predsedu úradu určuje vláda Slovenskej republiky.“</w:t>
      </w:r>
    </w:p>
    <w:p w:rsidR="001D1D86" w:rsidRPr="008607C1" w:rsidP="001D1D86">
      <w:pPr>
        <w:bidi w:val="0"/>
        <w:ind w:left="36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Je potrebné určiť konkrétne platové náležitosti predsedu úradu a orgán, ktorý platové a iné náležitosti predsedu úradu určuje a tiež stanoviť minimálnu výšku platu predsedu úradu.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83 ods. 1 sa dopĺňa druhá veta, ktorá znie: „Podpredseda úradu je štátnym zamestnancom podľa osobitného predpisu.</w:t>
      </w:r>
      <w:r w:rsidRPr="008607C1">
        <w:rPr>
          <w:rFonts w:ascii="Arial" w:hAnsi="Arial" w:cs="Arial"/>
          <w:sz w:val="20"/>
          <w:szCs w:val="20"/>
          <w:vertAlign w:val="superscript"/>
        </w:rPr>
        <w:t>7)</w:t>
      </w:r>
      <w:r w:rsidRPr="008607C1">
        <w:rPr>
          <w:rFonts w:ascii="Arial" w:hAnsi="Arial" w:cs="Arial"/>
          <w:sz w:val="20"/>
          <w:szCs w:val="20"/>
        </w:rPr>
        <w:t>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zmena, ktorá spresňuje a jednoznačne ustanovuje, že aj podpredseda úradu je štátnym zamestnancom podľa osobitného predpisu.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86 ods. 7 písm. f) sa vypúšťa čiarka za slovom „podklady“.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86 ods. 8 text za bodkočiarkou znie: „počas tejto doby lehota v konaní o vydanie certifikátu alebo v konaní o obnove certifikátu neplynie.“.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Spresnenie textu o neplynutí lehoty aj v konaní o obnove certifikátu.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86 ods. 9 prvej vete text za bodkočiarkou znie: „počas tejto doby lehota v konaní o vydanie certifikátu alebo v konaní o obnove certifikátu neplynie.“.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Spresnenie textu o neplynutí lehoty aj v konaní o obnove certifikátu.</w:t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1D1D86" w:rsidRPr="001D1D86" w:rsidP="001D1D86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V čl. I § 86 ods. 10 písmená a) a b) znejú: </w:t>
      </w:r>
    </w:p>
    <w:p w:rsidR="001D1D86" w:rsidP="001D1D86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„a) nedostatky žiadosti a vzniknuté pochybnosti podľa odseku 8 v určenej lehote,</w:t>
      </w:r>
    </w:p>
    <w:p w:rsidR="001D1D86" w:rsidRPr="008607C1" w:rsidP="001D1D86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b) úradom zistené nedostatky podľa odseku 9 v určenej lehote.“.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Zosúladenie textu o zastavení konania s odsekmi 8 a 9 daného paragrafu.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86 ods. 17 druhej vete sa za slovo „žiadosti“ vkladajú slová „o vydanie certifikátu“.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Spresnenie textu vzhľadom na odseky 6 a 7 daného paragrafu.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B822B1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86 ods. 18 úvodná veta znie: „Certifikovaná osoba je počas platnosti certifikátu povinná“.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87 ods. 7 písm. e) sa vypúšťa slovo „akreditačných“.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keďže nejde o akreditačné činnosti.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V čl. I § 87 ods. 10 písmená a) a b) znejú: </w:t>
      </w:r>
    </w:p>
    <w:p w:rsidR="001D1D86" w:rsidRPr="008607C1" w:rsidP="00010593">
      <w:pPr>
        <w:bidi w:val="0"/>
        <w:ind w:hanging="1984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„a) nedostatky žiadosti a vzniknuté pochybnosti podľa odseku 8 v určenej lehote,</w:t>
      </w:r>
    </w:p>
    <w:p w:rsidR="001D1D86" w:rsidRPr="008607C1" w:rsidP="00010593">
      <w:pPr>
        <w:bidi w:val="0"/>
        <w:ind w:hanging="1984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  b) úradom zistené nedostatky podľa odseku 9 v určenej lehote.“.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Zosúladenie textu o zastavení konania s odsekmi 8 a 9 daného paragrafu.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 xml:space="preserve">V čl. I § 87 ods. 12 sa slová „odsekov 5 a 6“ nahrádzajú slovami „odsekov 6 a 7“.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Ide o legislatívno-technickú pripomienku, ktorou sa opravuje nesprávny vnútorný odkaz. 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V čl. I § 88 ods. 4 písmeno c) znie: </w:t>
      </w: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„c) uvedenie predmetu certifikačných kritérií.“.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Spresňuje sa text o náležitostiach žiadosti o udelenie akreditácie.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88 ods. 5 sa v úvodnej vete slovo „priloží“ nahrádza slovom „priložiť“.</w:t>
      </w:r>
    </w:p>
    <w:p w:rsidR="00010593" w:rsidP="00010593">
      <w:pPr>
        <w:bidi w:val="0"/>
        <w:ind w:left="0"/>
        <w:jc w:val="both"/>
        <w:rPr>
          <w:rFonts w:ascii="Arial" w:hAnsi="Arial" w:cs="Arial"/>
          <w:sz w:val="20"/>
          <w:szCs w:val="20"/>
        </w:rPr>
      </w:pPr>
    </w:p>
    <w:p w:rsidR="001D1D86" w:rsidP="00010593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010593" w:rsidP="00010593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010593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88 ods. 5 sa vypúšťa písm. e).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Písmená f) až k) sa označujú ako písmená e) až j).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Vypúšťa sa obsahovo duplicitné ustanovenie s písmenom d).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V čl. I § 88 ods. 6 sa číslica „7“ nahrádza číslicou „9“.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odstraňuje nesprávny vnútorný odkaz.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V čl. I § 88 ods. 8 písmená a) a b) znejú: </w:t>
      </w: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„a) nedostatky žiadosti a vzniknuté pochybnosti podľa odseku 6 v určenej lehote,</w:t>
      </w: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b) úradom zistené nedostatky podľa odseku 7 v určenej lehote.“.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Zosúladenie textu o zastavení konania s odsekmi 6 a 7 daného paragrafu.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92 písm. f) sa slová „§ 96 písm. a)“ nahrádza slovami „§ 95 písm. a)“.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opravuje nesprávny vnútorný odkaz.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92 písm. j) sa slovo „preveriť“ nahrádza slovom „posúdiť“.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zosúlaďuje pojem s ustanovením čl. I § 97 ods. 5.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95 písm. c) sa na konci pripájajú tieto slová: „a c)“.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dopĺňa chýbajúci vnútorný odkaz.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96 ods. 2 sa vypúšťajú slová „fyzickej osoby“.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Legislatívno-technická úprava, ktorou sa vypúšťa nadbytočný text. 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 xml:space="preserve">V čl. I § 97 ods. 7 sa za slovo „vyzve“ nahrádza slovami „písomne vyzve“.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zosúlaďuje pojem s ustanovením čl. I § 97 ods. 9 písm. c).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97 ods. 9 písm. c</w:t>
      </w:r>
      <w:r w:rsidR="00BD1013">
        <w:rPr>
          <w:rFonts w:ascii="Arial" w:hAnsi="Arial" w:cs="Arial"/>
          <w:sz w:val="20"/>
          <w:szCs w:val="20"/>
        </w:rPr>
        <w:t>)</w:t>
      </w:r>
      <w:r w:rsidRPr="008607C1">
        <w:rPr>
          <w:rFonts w:ascii="Arial" w:hAnsi="Arial" w:cs="Arial"/>
          <w:sz w:val="20"/>
          <w:szCs w:val="20"/>
        </w:rPr>
        <w:t xml:space="preserve"> sa slová „odseku 5“ nahrádza slovami „odseku 7“.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opravuje nesprávny vnútorný odkaz.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99 ods. 4 sa v legislatívnej skratke slová „vedúci dozorného orgánu“ nahrádzajú slovami „vedúci dozorný orgán“.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zosúlaďuje pojem s ustanovením čl. 56 ods. 1 nariadenia (EÚ) 2016/679.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100 ods. 2 sa slová „z vlastnej iniciatívy“ nahrádzajú slovami „bez návrhu“.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zosúlaďuje pojem s ustanovením čl. I § 100 ods. 1.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100 ods. 5 písm.  d) sa slovo „jej“ nahrádzajú slovom „jeho“.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 § 102 sa vypúšťa odsek 3.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Odseky 4 až 6 sa označujú ako odseky 3 až 5.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Odstránenie z dôvodu duplicity so správnym poriadkom, ktorý dostatočne ustanovuje, čo má rozhodnutie správneho orgánu obsahovať.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V čl. I § 104 ods. 1 písm. c) sa slová „§ 78 ods. 8 a 11,“ nahrádzajú slovami „§ 71,“.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odstraňuje duplicitná možnosť uložiť dve sankcie za rovnaké porušenie zákona a opravuje sa nesprávne uvedený vnútorný odkaz.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 § 104 ods. 2 písm. c) sa slová „§ 51 až 49“ nahrádzajú slovami „§ 49 až 51“.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Gramatická úprava textu.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07C1">
        <w:rPr>
          <w:rFonts w:ascii="Arial" w:hAnsi="Arial" w:cs="Arial"/>
          <w:b/>
          <w:sz w:val="20"/>
          <w:szCs w:val="20"/>
          <w:u w:val="single"/>
        </w:rPr>
        <w:t>K čl. II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 čl. II sa za bod 2 vkladá nový bod 3, ktorý znie:</w:t>
      </w: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„3. V § 35c ods. 5 sa slová „odsekov 1 až 4“ nahrádzajú slovami „odsekov 1 až 3“.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Nasledujúce body sa primerane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reaguje na vypustenie odseku 4 v § 35c (čl. II bod 2).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II sa za bod 3 vkladá nový bod 4, ktorý znie:</w:t>
      </w: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„4. V § 35gb ods. 3 sa slová  „§ 35gd ods. 3“ nahrádzajú slovami „§ 35ga ods. 3“.</w:t>
      </w:r>
    </w:p>
    <w:p w:rsidR="001D1D86" w:rsidRPr="008607C1" w:rsidP="001D1D86">
      <w:pPr>
        <w:bidi w:val="0"/>
        <w:jc w:val="both"/>
        <w:rPr>
          <w:rFonts w:ascii="Arial" w:hAnsi="Arial" w:cs="Arial"/>
          <w:bCs/>
          <w:sz w:val="20"/>
          <w:szCs w:val="20"/>
        </w:rPr>
      </w:pP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8607C1">
        <w:rPr>
          <w:rFonts w:ascii="Arial" w:hAnsi="Arial" w:cs="Arial"/>
          <w:bCs/>
          <w:sz w:val="20"/>
          <w:szCs w:val="20"/>
        </w:rPr>
        <w:t>Nasledujúce body sa primerane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opravuje nesprávny vnútorný odkaz v zákone o Vojenskej polícii.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II sa za bod 3 vkladá nový bod 4, ktorý znie:</w:t>
      </w: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„4. V § 35gb ods. 6 sa slová „§ 35b ods. 8 a 9“ nahrádzajú slovami „§ 35b ods. 7 a 8“.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Nasledujúce body sa primerane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reaguje na vypustenie odseku 6 v § 35b (čl. II bod 1).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07C1">
        <w:rPr>
          <w:rFonts w:ascii="Arial" w:hAnsi="Arial" w:cs="Arial"/>
          <w:b/>
          <w:sz w:val="20"/>
          <w:szCs w:val="20"/>
          <w:u w:val="single"/>
        </w:rPr>
        <w:t>K čl. III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III sa za bod 4 vkladá nový bod 5, ktorý znie:</w:t>
      </w: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„5. V § 69a ods. 5 sa v prvej vete a druhej vete slová „odsekov 1 a 6“ nahrádzajú slovami „odseku 1“.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Nasledujúce body sa primerane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 w:rsidR="001D1D86">
        <w:rPr>
          <w:rFonts w:ascii="Arial" w:hAnsi="Arial" w:cs="Arial"/>
          <w:sz w:val="20"/>
          <w:szCs w:val="20"/>
        </w:rPr>
        <w:t>Ide o legislatívno-technickú pripomienku, ktorou sa reaguje na vypustenie odseku 6 v § 69a (čl. III bod 4).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vanish/>
          <w:sz w:val="20"/>
          <w:szCs w:val="20"/>
        </w:rPr>
        <w:t>reaguje na vypustenie odseku prečíslujú.nie:_________________________________________________________________________________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vanish/>
          <w:sz w:val="20"/>
          <w:szCs w:val="20"/>
        </w:rPr>
        <w:t>reaguje na vypustenie odseku prečíslujú.nie:_________________________________________________________________________________</w:t>
      </w:r>
    </w:p>
    <w:p w:rsidR="001D1D86" w:rsidRPr="008607C1" w:rsidP="001D1D86">
      <w:pPr>
        <w:bidi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07C1">
        <w:rPr>
          <w:rFonts w:ascii="Arial" w:hAnsi="Arial" w:cs="Arial"/>
          <w:b/>
          <w:sz w:val="20"/>
          <w:szCs w:val="20"/>
          <w:u w:val="single"/>
        </w:rPr>
        <w:t>K čl. VII</w:t>
      </w:r>
    </w:p>
    <w:p w:rsidR="001D1D86" w:rsidRPr="008607C1" w:rsidP="001D1D86">
      <w:pPr>
        <w:bidi w:val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Čl. VII sa </w:t>
      </w:r>
      <w:r w:rsidR="00BF045D">
        <w:rPr>
          <w:rFonts w:ascii="Arial" w:hAnsi="Arial" w:cs="Arial"/>
          <w:sz w:val="20"/>
          <w:szCs w:val="20"/>
        </w:rPr>
        <w:t>za bod 1 vkladá nový bod 2,</w:t>
      </w:r>
      <w:r w:rsidRPr="008607C1">
        <w:rPr>
          <w:rFonts w:ascii="Arial" w:hAnsi="Arial" w:cs="Arial"/>
          <w:sz w:val="20"/>
          <w:szCs w:val="20"/>
        </w:rPr>
        <w:t xml:space="preserve"> ktorý znie:</w:t>
      </w:r>
    </w:p>
    <w:p w:rsidR="001D1D86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="00BF045D">
        <w:rPr>
          <w:rFonts w:ascii="Arial" w:hAnsi="Arial" w:cs="Arial"/>
          <w:sz w:val="20"/>
          <w:szCs w:val="20"/>
        </w:rPr>
        <w:t>„2</w:t>
      </w:r>
      <w:r w:rsidRPr="008607C1">
        <w:rPr>
          <w:rFonts w:ascii="Arial" w:hAnsi="Arial" w:cs="Arial"/>
          <w:sz w:val="20"/>
          <w:szCs w:val="20"/>
        </w:rPr>
        <w:t>. V</w:t>
      </w:r>
      <w:r w:rsidR="0005773B">
        <w:rPr>
          <w:rFonts w:ascii="Arial" w:hAnsi="Arial" w:cs="Arial"/>
          <w:sz w:val="20"/>
          <w:szCs w:val="20"/>
        </w:rPr>
        <w:t xml:space="preserve"> </w:t>
      </w:r>
      <w:r w:rsidRPr="008607C1">
        <w:rPr>
          <w:rFonts w:ascii="Arial" w:hAnsi="Arial" w:cs="Arial"/>
          <w:sz w:val="20"/>
          <w:szCs w:val="20"/>
        </w:rPr>
        <w:t>§ 92b ods. 1 a § 93a ods. 2 až 4 sa vypúšťajú slová „a informovania“.</w:t>
      </w:r>
    </w:p>
    <w:p w:rsidR="00BF045D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</w:p>
    <w:p w:rsidR="00BF045D" w:rsidRPr="008607C1" w:rsidP="00010593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 2 sa označuje ako bod 3.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 súvisiaca vecne s novelizačným bodom 1 v tomto článku. Vypustenie daných slov je nevyhnutné na dosiahnutie správnej harmonizácie zákona o bankách s nariadením 2016/679.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pStyle w:val="ListParagraph"/>
        <w:widowControl w:val="0"/>
        <w:numPr>
          <w:numId w:val="3"/>
        </w:numPr>
        <w:autoSpaceDE w:val="0"/>
        <w:autoSpaceDN w:val="0"/>
        <w:bidi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Za Čl. VII sa vkladá nový čl. VIII, ktorý znie: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</w:t>
      </w:r>
      <w:r w:rsidRPr="008607C1">
        <w:rPr>
          <w:rFonts w:ascii="Arial" w:hAnsi="Arial" w:cs="Arial"/>
          <w:b/>
          <w:sz w:val="20"/>
          <w:szCs w:val="20"/>
        </w:rPr>
        <w:t>Čl. VIII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2595E">
      <w:pPr>
        <w:bidi w:val="0"/>
        <w:ind w:left="0" w:firstLine="708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Zákon č. 395/2002 Z. z. o archívoch a registratúrach a o doplnení niektorých zákonov v znení zákona č. 515/2003 Z. z., zákona č. 216/2007 Z. z., zákona č. 335/2007 Z. z., zákona č. 445/2008 Z. z., zákona č. 41/2011 Z. z., zákona č. 305/2013 Z. z., zákona č. 266/2015 Z. z. a zákona č. 125/2016 Z. z. sa mení a dopĺňa takto: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0"/>
        <w:jc w:val="both"/>
        <w:rPr>
          <w:rFonts w:ascii="Arial" w:hAnsi="Arial" w:cs="Arial"/>
          <w:sz w:val="20"/>
          <w:szCs w:val="20"/>
        </w:rPr>
      </w:pPr>
      <w:r w:rsidRPr="00010593">
        <w:rPr>
          <w:rFonts w:ascii="Arial" w:hAnsi="Arial" w:cs="Arial"/>
          <w:sz w:val="20"/>
          <w:szCs w:val="20"/>
        </w:rPr>
        <w:t>1.</w:t>
      </w:r>
      <w:r w:rsidRPr="008607C1">
        <w:rPr>
          <w:rFonts w:ascii="Arial" w:hAnsi="Arial" w:cs="Arial"/>
          <w:sz w:val="20"/>
          <w:szCs w:val="20"/>
        </w:rPr>
        <w:t xml:space="preserve"> Poznámka pod čiarou k odkazu 25 znie:</w:t>
      </w:r>
    </w:p>
    <w:p w:rsidR="001D1D86" w:rsidRPr="008607C1" w:rsidP="00010593">
      <w:pPr>
        <w:bidi w:val="0"/>
        <w:ind w:left="284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</w:t>
      </w:r>
      <w:r w:rsidRPr="008607C1">
        <w:rPr>
          <w:rFonts w:ascii="Arial" w:hAnsi="Arial" w:cs="Arial"/>
          <w:sz w:val="20"/>
          <w:szCs w:val="20"/>
          <w:vertAlign w:val="superscript"/>
        </w:rPr>
        <w:t>25</w:t>
      </w:r>
      <w:r w:rsidRPr="008607C1">
        <w:rPr>
          <w:rFonts w:ascii="Arial" w:hAnsi="Arial" w:cs="Arial"/>
          <w:sz w:val="20"/>
          <w:szCs w:val="20"/>
        </w:rPr>
        <w:t xml:space="preserve">) Nariadenie  Európskeho parlamentu a Rady (EÚ) 2016/679 z 27. apríla 2016 o ochrane fyzických osôb pri spracúvaní osobných údajov a o voľnom pohybe takýchto údajov, ktorým sa zrušuje smernica 95/46/ES (všeobecné nariadenie o ochrane údajov) (Ú. v. EÚ L 119, 4.5.2016), zákon č. .../2017 Z. z. o ochrane osobných údajov a o zmene a doplnení niektorých zákonov.“.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0"/>
        <w:jc w:val="both"/>
        <w:rPr>
          <w:rFonts w:ascii="Arial" w:hAnsi="Arial" w:cs="Arial"/>
          <w:sz w:val="20"/>
          <w:szCs w:val="20"/>
        </w:rPr>
      </w:pPr>
      <w:r w:rsidRPr="00010593">
        <w:rPr>
          <w:rFonts w:ascii="Arial" w:hAnsi="Arial" w:cs="Arial"/>
          <w:sz w:val="20"/>
          <w:szCs w:val="20"/>
        </w:rPr>
        <w:t>2.</w:t>
      </w:r>
      <w:r w:rsidRPr="008607C1">
        <w:rPr>
          <w:rFonts w:ascii="Arial" w:hAnsi="Arial" w:cs="Arial"/>
          <w:sz w:val="20"/>
          <w:szCs w:val="20"/>
        </w:rPr>
        <w:t xml:space="preserve"> V § 13 ods. 5 písm. a) sa vypúšťa slovo „alebo“.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0"/>
        <w:jc w:val="both"/>
        <w:rPr>
          <w:rFonts w:ascii="Arial" w:hAnsi="Arial" w:cs="Arial"/>
          <w:sz w:val="20"/>
          <w:szCs w:val="20"/>
        </w:rPr>
      </w:pPr>
      <w:r w:rsidRPr="00010593">
        <w:rPr>
          <w:rFonts w:ascii="Arial" w:hAnsi="Arial" w:cs="Arial"/>
          <w:sz w:val="20"/>
          <w:szCs w:val="20"/>
        </w:rPr>
        <w:t>3.</w:t>
      </w:r>
      <w:r w:rsidRPr="008607C1">
        <w:rPr>
          <w:rFonts w:ascii="Arial" w:hAnsi="Arial" w:cs="Arial"/>
          <w:sz w:val="20"/>
          <w:szCs w:val="20"/>
        </w:rPr>
        <w:t xml:space="preserve"> V § 13 ods. 5 písm. b) sa na konci pripája slovo „alebo“.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0"/>
        <w:jc w:val="both"/>
        <w:rPr>
          <w:rFonts w:ascii="Arial" w:hAnsi="Arial" w:cs="Arial"/>
          <w:sz w:val="20"/>
          <w:szCs w:val="20"/>
        </w:rPr>
      </w:pPr>
      <w:r w:rsidRPr="00010593">
        <w:rPr>
          <w:rFonts w:ascii="Arial" w:hAnsi="Arial" w:cs="Arial"/>
          <w:sz w:val="20"/>
          <w:szCs w:val="20"/>
        </w:rPr>
        <w:t>4.</w:t>
      </w:r>
      <w:r w:rsidRPr="008607C1">
        <w:rPr>
          <w:rFonts w:ascii="Arial" w:hAnsi="Arial" w:cs="Arial"/>
          <w:sz w:val="20"/>
          <w:szCs w:val="20"/>
        </w:rPr>
        <w:t xml:space="preserve"> V § 13 sa odsek 5 dopĺňa písmenom c), ktoré znie:</w:t>
      </w:r>
    </w:p>
    <w:p w:rsidR="001D1D86" w:rsidRPr="008607C1" w:rsidP="00010593">
      <w:pPr>
        <w:bidi w:val="0"/>
        <w:ind w:left="284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„c) ak účelom využitia archívneho dokumentu je historický výskum alebo iný vedecký výskum.“.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10593">
      <w:pPr>
        <w:bidi w:val="0"/>
        <w:ind w:left="284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Ostávajúce články sa primerane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Účelom pozmeňujúceho návrhu je v nadväznosti na novú úpravu ochrany osobných údajov rozšíriť prístup k osobným údajom v archívnych dokumentoch aj na účely využitia archívneho dokumentu na historický výskum alebo iný vedecký výskum.</w:t>
      </w:r>
    </w:p>
    <w:p w:rsidR="00010593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10593" w:rsidRPr="001D1D86" w:rsidP="00010593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10593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05773B">
      <w:pPr>
        <w:bidi w:val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8607C1">
        <w:rPr>
          <w:rFonts w:ascii="Arial" w:hAnsi="Arial" w:cs="Arial"/>
          <w:b/>
          <w:sz w:val="20"/>
          <w:szCs w:val="20"/>
          <w:u w:val="single"/>
        </w:rPr>
        <w:t>K čl. VIII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V čl. VIII bode 8 sa vypúšťa odkaz 5e nad slovo „postupmi“ vrátane poznámky pod čiarou k odkazu 5e.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Legislatívno-technická úprava, ktorou sa vypúšťa príkladmý odkaz na technickú normu.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VIII sa za bod 10 vkladá nový bod 11, ktorý znie:</w:t>
      </w:r>
    </w:p>
    <w:p w:rsidR="001D1D86" w:rsidRPr="008607C1" w:rsidP="00735689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„11. V § 4 ods. 7 sa slová „odseku 5“ nahrádzajú slovami „odseku 6“.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735689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Nasledujúce body sa primerane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reaguje na vloženie nového odseku 2 v § 4 (čl. VIII bod 6).</w:t>
      </w:r>
    </w:p>
    <w:p w:rsidR="00735689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735689" w:rsidRPr="001D1D86" w:rsidP="00735689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735689" w:rsidRPr="001D1D86" w:rsidP="00735689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735689" w:rsidRPr="001D1D86" w:rsidP="00735689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735689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Za článok VIII sa vkladá nový článok IX, ktorý znie: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B822B1" w:rsidP="00735689">
      <w:pPr>
        <w:bidi w:val="0"/>
        <w:ind w:left="0"/>
        <w:jc w:val="center"/>
        <w:rPr>
          <w:rFonts w:ascii="Arial" w:hAnsi="Arial" w:cs="Arial"/>
          <w:sz w:val="20"/>
          <w:szCs w:val="20"/>
        </w:rPr>
      </w:pPr>
      <w:r w:rsidRPr="00B822B1">
        <w:rPr>
          <w:rFonts w:ascii="Arial" w:hAnsi="Arial" w:cs="Arial"/>
          <w:sz w:val="20"/>
          <w:szCs w:val="20"/>
        </w:rPr>
        <w:t>„Čl. IX</w:t>
      </w:r>
    </w:p>
    <w:p w:rsidR="001D1D86" w:rsidRPr="00BF045D" w:rsidP="001D1D86">
      <w:pPr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1D1D86" w:rsidRPr="00BF045D" w:rsidP="00B822B1">
      <w:pPr>
        <w:bidi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Zákon č. 586/2003 Z. z. o advokácii a o zmene a doplnení zákona č. 455/1991 Zb. o živnostenskom podnikaní (živnostenský zákon) v znení neskorších predpisov v znení zákona Národnej rady Slovenskej republiky č. 8/2005 Z. z., zákona Národnej rady Slovenskej republiky č. 327/2005 Z. z., zákona Národnej rady Slovenskej republiky č. 331/2007 Z. z., zákona Národnej rady Slovenskej republiky č. 297/2008 Z. z., zákona Národnej rady Slovenskej republiky č. 451/2008 Z. z., zákona Národnej rady Slovenskej republiky č. 304/2009 Z. z., zákona Národnej rady Slovenskej republiky č. 136/2010 Z. z., zákona Národnej rady Slovenskej republiky č. 332/2011 Z. z., zákona Národnej rady Slovenskej republiky č. 335/2012 Z. z., zákona Národnej rady Slovenskej republiky č. 339/2013 Z. z., zákona Národnej rady Slovenskej republiky č. 440/2015 Z. z., zákona Národnej rady Slovenskej republiky č. 125/2016 Z. z. sa mení a dopĺňa takto:</w:t>
      </w:r>
    </w:p>
    <w:p w:rsidR="001D1D86" w:rsidRPr="0005773B" w:rsidP="001D1D86">
      <w:pPr>
        <w:bidi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1D1D86" w:rsidRPr="00BF045D" w:rsidP="00B822B1">
      <w:pPr>
        <w:pStyle w:val="ListParagraph"/>
        <w:widowControl w:val="0"/>
        <w:numPr>
          <w:numId w:val="6"/>
        </w:numPr>
        <w:autoSpaceDE w:val="0"/>
        <w:autoSpaceDN w:val="0"/>
        <w:bidi w:val="0"/>
        <w:adjustRightInd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BF045D" w:rsidR="00BF045D">
        <w:rPr>
          <w:rFonts w:ascii="Arial" w:hAnsi="Arial" w:cs="Arial"/>
          <w:sz w:val="20"/>
          <w:szCs w:val="20"/>
        </w:rPr>
        <w:t xml:space="preserve">V § 18 </w:t>
      </w:r>
      <w:r w:rsidRPr="00BF045D">
        <w:rPr>
          <w:rFonts w:ascii="Arial" w:hAnsi="Arial" w:cs="Arial"/>
          <w:sz w:val="20"/>
          <w:szCs w:val="20"/>
        </w:rPr>
        <w:t xml:space="preserve">odseky 6 a 7 </w:t>
      </w:r>
      <w:r w:rsidRPr="00BF045D" w:rsidR="00BF045D">
        <w:rPr>
          <w:rFonts w:ascii="Arial" w:hAnsi="Arial" w:cs="Arial"/>
          <w:sz w:val="20"/>
          <w:szCs w:val="20"/>
        </w:rPr>
        <w:t>znejú</w:t>
      </w:r>
      <w:r w:rsidRPr="00BF045D">
        <w:rPr>
          <w:rFonts w:ascii="Arial" w:hAnsi="Arial" w:cs="Arial"/>
          <w:sz w:val="20"/>
          <w:szCs w:val="20"/>
        </w:rPr>
        <w:t>:</w:t>
      </w:r>
    </w:p>
    <w:p w:rsidR="001D1D86" w:rsidRPr="00BF045D" w:rsidP="001D1D86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BF045D" w:rsidP="00735689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„(6) Advokát spracúva osobné údaje klientov a iných fyzických osôb v rozsahu nevyhnutnom na účely výkonu advokácie v súlade s týmto zákonom a s osobitným predpisom.</w:t>
      </w:r>
      <w:r w:rsidRPr="00BF045D">
        <w:rPr>
          <w:rFonts w:ascii="Arial" w:hAnsi="Arial" w:cs="Arial"/>
          <w:sz w:val="20"/>
          <w:szCs w:val="20"/>
          <w:vertAlign w:val="superscript"/>
        </w:rPr>
        <w:t>12b)</w:t>
      </w:r>
      <w:r w:rsidRPr="00BF045D">
        <w:rPr>
          <w:rFonts w:ascii="Arial" w:hAnsi="Arial" w:cs="Arial"/>
          <w:sz w:val="20"/>
          <w:szCs w:val="20"/>
        </w:rPr>
        <w:t xml:space="preserve"> Advokát má pri spracúvaní osobných údajov v zmysle prvej vety tohto odseku  postavenie prevádzkovateľa podľa osobitného predpisu.</w:t>
      </w:r>
      <w:r w:rsidRPr="00BF045D">
        <w:rPr>
          <w:rFonts w:ascii="Arial" w:hAnsi="Arial" w:cs="Arial"/>
          <w:sz w:val="20"/>
          <w:szCs w:val="20"/>
          <w:vertAlign w:val="superscript"/>
        </w:rPr>
        <w:t>12c)</w:t>
      </w:r>
    </w:p>
    <w:p w:rsidR="001D1D86" w:rsidRPr="00BF045D" w:rsidP="00735689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(7) Advokát je oprávnený získavať a spracúvať osobné údaje nevyhnutné na účely výkonu advokácie kopírovaním, skenovaním alebo iným zaznamenávaním úradných dokladov na nosič informáci</w:t>
      </w:r>
      <w:r w:rsidR="005927FE">
        <w:rPr>
          <w:rFonts w:ascii="Arial" w:hAnsi="Arial" w:cs="Arial"/>
          <w:sz w:val="20"/>
          <w:szCs w:val="20"/>
        </w:rPr>
        <w:t>í bez súhlasu dotknutej osoby.“.</w:t>
      </w:r>
    </w:p>
    <w:p w:rsidR="00BF045D" w:rsidRPr="00BF045D" w:rsidP="00735689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</w:p>
    <w:p w:rsidR="00BF045D" w:rsidRPr="00BF045D" w:rsidP="00BF045D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Poznámky pod čiarou k odkazu 12b a 12c znejú:</w:t>
      </w:r>
    </w:p>
    <w:p w:rsidR="00BF045D" w:rsidRPr="00BF045D" w:rsidP="00BF045D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</w:p>
    <w:p w:rsidR="00BF045D" w:rsidRPr="00BF045D" w:rsidP="00BF045D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„</w:t>
      </w:r>
      <w:r w:rsidRPr="00BF045D">
        <w:rPr>
          <w:rFonts w:ascii="Arial" w:hAnsi="Arial" w:cs="Arial"/>
          <w:sz w:val="20"/>
          <w:szCs w:val="20"/>
          <w:vertAlign w:val="superscript"/>
        </w:rPr>
        <w:t>12b</w:t>
      </w:r>
      <w:r w:rsidRPr="00BF045D">
        <w:rPr>
          <w:rFonts w:ascii="Arial" w:hAnsi="Arial" w:cs="Arial"/>
          <w:sz w:val="20"/>
          <w:szCs w:val="20"/>
        </w:rPr>
        <w:t>) Nariadenie Európskeho parlamentu a Rady (EÚ) 2016/679 z 27. apríla 2016 o ochrane fyzických osôb pri spracúvaní osobných údajov a o voľnom pohybe takýchto údajov, ktorým sa zrušuje smernica 95/46/ES (všeobecné nariadenie o ochrane údajov).</w:t>
      </w:r>
    </w:p>
    <w:p w:rsidR="00BF045D" w:rsidP="00BF045D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  <w:vertAlign w:val="superscript"/>
        </w:rPr>
        <w:t>12c</w:t>
      </w:r>
      <w:r w:rsidRPr="00BF045D">
        <w:rPr>
          <w:rFonts w:ascii="Arial" w:hAnsi="Arial" w:cs="Arial"/>
          <w:sz w:val="20"/>
          <w:szCs w:val="20"/>
        </w:rPr>
        <w:t>) Čl. 4 ods. 7 (EÚ) 2016/679.“.</w:t>
      </w:r>
    </w:p>
    <w:p w:rsidR="00BF045D" w:rsidP="00BF045D">
      <w:pPr>
        <w:bidi w:val="0"/>
        <w:ind w:left="0"/>
        <w:jc w:val="both"/>
        <w:rPr>
          <w:rFonts w:ascii="Arial" w:hAnsi="Arial" w:cs="Arial"/>
          <w:sz w:val="20"/>
          <w:szCs w:val="20"/>
        </w:rPr>
      </w:pPr>
    </w:p>
    <w:p w:rsidR="00BF045D" w:rsidP="00B822B1">
      <w:pPr>
        <w:pStyle w:val="ListParagraph"/>
        <w:numPr>
          <w:numId w:val="6"/>
        </w:numPr>
        <w:bidi w:val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§ 18 sa dopĺňa odsekmi 8 a 9, ktoré znejú:</w:t>
      </w:r>
    </w:p>
    <w:p w:rsidR="00B822B1" w:rsidRPr="00BF045D" w:rsidP="00B822B1">
      <w:pPr>
        <w:pStyle w:val="ListParagraph"/>
        <w:bidi w:val="0"/>
        <w:ind w:left="0"/>
        <w:jc w:val="both"/>
        <w:rPr>
          <w:rFonts w:ascii="Arial" w:hAnsi="Arial" w:cs="Arial"/>
          <w:sz w:val="20"/>
          <w:szCs w:val="20"/>
        </w:rPr>
      </w:pPr>
    </w:p>
    <w:p w:rsidR="00BF045D" w:rsidRPr="00BF045D" w:rsidP="00BF045D">
      <w:pPr>
        <w:pStyle w:val="ListParagraph"/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„(8) Advokát nemá povinnosť poskytnúť informácie o spracúvaní osobných údajov, umožniť prístup alebo prenosnosť osobných údajov podľa osobitného predpisu,</w:t>
      </w:r>
      <w:r w:rsidRPr="005927FE">
        <w:rPr>
          <w:rFonts w:ascii="Arial" w:hAnsi="Arial" w:cs="Arial"/>
          <w:sz w:val="20"/>
          <w:szCs w:val="20"/>
          <w:vertAlign w:val="superscript"/>
        </w:rPr>
        <w:t>12d</w:t>
      </w:r>
      <w:r w:rsidRPr="00BF045D">
        <w:rPr>
          <w:rFonts w:ascii="Arial" w:hAnsi="Arial" w:cs="Arial"/>
          <w:sz w:val="20"/>
          <w:szCs w:val="20"/>
        </w:rPr>
        <w:t>) ak by to mohlo viesť k porušeniu povinnosti advokáta zachovávať mlčanlivosť podľa tohto zákona.</w:t>
      </w:r>
    </w:p>
    <w:p w:rsidR="00BF045D" w:rsidRPr="00BF045D" w:rsidP="00BF045D">
      <w:pPr>
        <w:pStyle w:val="ListParagraph"/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(9) Komora uznesením môže upraviť ďalšie práva a povinnosti komory, advokátov a dotknutých osôb prijatím kódexu správania podľa osobitného predpisu.</w:t>
      </w:r>
      <w:r w:rsidRPr="005927FE">
        <w:rPr>
          <w:rFonts w:ascii="Arial" w:hAnsi="Arial" w:cs="Arial"/>
          <w:sz w:val="20"/>
          <w:szCs w:val="20"/>
          <w:vertAlign w:val="superscript"/>
        </w:rPr>
        <w:t>12e</w:t>
      </w:r>
      <w:r w:rsidRPr="00BF045D">
        <w:rPr>
          <w:rFonts w:ascii="Arial" w:hAnsi="Arial" w:cs="Arial"/>
          <w:sz w:val="20"/>
          <w:szCs w:val="20"/>
        </w:rPr>
        <w:t>)“.</w:t>
      </w:r>
    </w:p>
    <w:p w:rsidR="00BF045D" w:rsidRPr="00BF045D" w:rsidP="00BF045D">
      <w:pPr>
        <w:pStyle w:val="ListParagraph"/>
        <w:bidi w:val="0"/>
        <w:jc w:val="both"/>
        <w:rPr>
          <w:rFonts w:ascii="Arial" w:hAnsi="Arial" w:cs="Arial"/>
          <w:sz w:val="20"/>
          <w:szCs w:val="20"/>
        </w:rPr>
      </w:pPr>
    </w:p>
    <w:p w:rsidR="00BF045D" w:rsidRPr="00BF045D" w:rsidP="00BF045D">
      <w:pPr>
        <w:pStyle w:val="ListParagraph"/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Poznámky pod čiarou k odkazom 12d a 12e znejú:</w:t>
      </w:r>
    </w:p>
    <w:p w:rsidR="00BF045D" w:rsidRPr="00BF045D" w:rsidP="00BF045D">
      <w:pPr>
        <w:pStyle w:val="ListParagraph"/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BF045D">
        <w:rPr>
          <w:rFonts w:ascii="Arial" w:hAnsi="Arial" w:cs="Arial"/>
          <w:sz w:val="20"/>
          <w:szCs w:val="20"/>
        </w:rPr>
        <w:t>„</w:t>
      </w:r>
      <w:r w:rsidRPr="005927FE">
        <w:rPr>
          <w:rFonts w:ascii="Arial" w:hAnsi="Arial" w:cs="Arial"/>
          <w:sz w:val="20"/>
          <w:szCs w:val="20"/>
          <w:vertAlign w:val="superscript"/>
        </w:rPr>
        <w:t>12d</w:t>
      </w:r>
      <w:r w:rsidRPr="00BF045D">
        <w:rPr>
          <w:rFonts w:ascii="Arial" w:hAnsi="Arial" w:cs="Arial"/>
          <w:sz w:val="20"/>
          <w:szCs w:val="20"/>
        </w:rPr>
        <w:t>) Čl. 14 ods. 5 písm. d), čl. 15 ods.  4 a čl. 20 ods. 4  (EÚ) 2016/679.</w:t>
      </w:r>
    </w:p>
    <w:p w:rsidR="00BF045D" w:rsidRPr="00BF045D" w:rsidP="00BF045D">
      <w:pPr>
        <w:pStyle w:val="ListParagraph"/>
        <w:bidi w:val="0"/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  <w:r w:rsidRPr="00BF045D">
        <w:rPr>
          <w:rFonts w:ascii="Arial" w:hAnsi="Arial" w:cs="Arial"/>
          <w:sz w:val="20"/>
          <w:szCs w:val="20"/>
        </w:rPr>
        <w:t xml:space="preserve"> </w:t>
      </w:r>
      <w:r w:rsidRPr="005927FE">
        <w:rPr>
          <w:rFonts w:ascii="Arial" w:hAnsi="Arial" w:cs="Arial"/>
          <w:sz w:val="20"/>
          <w:szCs w:val="20"/>
          <w:vertAlign w:val="superscript"/>
        </w:rPr>
        <w:t>12e</w:t>
      </w:r>
      <w:r w:rsidRPr="00BF045D">
        <w:rPr>
          <w:rFonts w:ascii="Arial" w:hAnsi="Arial" w:cs="Arial"/>
          <w:sz w:val="20"/>
          <w:szCs w:val="20"/>
        </w:rPr>
        <w:t>) Čl. 23, čl. 40 a čl. 90 (EÚ) 2016/679.“.</w:t>
      </w:r>
    </w:p>
    <w:p w:rsidR="00BF045D" w:rsidRPr="0005773B" w:rsidP="00735689">
      <w:pPr>
        <w:bidi w:val="0"/>
        <w:ind w:left="426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5773B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B822B1" w:rsidR="001D1D86">
        <w:rPr>
          <w:rFonts w:ascii="Arial" w:hAnsi="Arial" w:cs="Arial"/>
          <w:sz w:val="20"/>
          <w:szCs w:val="20"/>
        </w:rPr>
        <w:t>V súlade s nariadením Európskeho parlamentu a Rady (EÚ) 2016/679 z 27. apríla 2016 o ochrane fyzických osôb pri spracúvaní osobných údajov a o voľnom pohybe takýchto údajov, ktorým sa zrušuje smernica 95/46/ES (všeobecné nariadenie o ochrane údajov) sa navrhuje osobitne upraviť možnosti rešpektovanie povinnosti profesijnej mlčanlivosti a osobitnej úpravy ochrany práv tretích osôb v právnom postavení klienta.</w:t>
      </w:r>
    </w:p>
    <w:p w:rsidR="0005773B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5773B" w:rsidRPr="001D1D86" w:rsidP="0005773B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5773B" w:rsidRPr="001D1D86" w:rsidP="0005773B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5773B" w:rsidRPr="001D1D86" w:rsidP="0005773B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</w:t>
      </w:r>
      <w:r w:rsidR="00B822B1">
        <w:rPr>
          <w:rFonts w:ascii="Arial" w:hAnsi="Arial" w:cs="Arial"/>
          <w:b/>
          <w:i/>
          <w:sz w:val="20"/>
          <w:szCs w:val="20"/>
        </w:rPr>
        <w:t>ý výbor odporúča schváliť</w:t>
      </w:r>
    </w:p>
    <w:p w:rsidR="001D1D86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7378E">
      <w:pPr>
        <w:bidi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07C1">
        <w:rPr>
          <w:rFonts w:ascii="Arial" w:hAnsi="Arial" w:cs="Arial"/>
          <w:b/>
          <w:sz w:val="20"/>
          <w:szCs w:val="20"/>
          <w:u w:val="single"/>
        </w:rPr>
        <w:t>K čl. X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05773B" w:rsidP="00B822B1">
      <w:pPr>
        <w:pStyle w:val="ListParagraph"/>
        <w:numPr>
          <w:numId w:val="3"/>
        </w:numPr>
        <w:bidi w:val="0"/>
        <w:spacing w:line="252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5773B">
        <w:rPr>
          <w:rFonts w:ascii="Arial" w:hAnsi="Arial" w:cs="Arial"/>
          <w:sz w:val="20"/>
          <w:szCs w:val="20"/>
        </w:rPr>
        <w:t>V čl. X bod 3 sa za slovo „54b“ vkladajú slová „ods. 4“.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spresňuje ustanovenie, kde sa má vykonať navrhovaná zmena.</w:t>
      </w:r>
    </w:p>
    <w:p w:rsidR="0005773B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5773B" w:rsidRPr="001D1D86" w:rsidP="0005773B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5773B" w:rsidRPr="001D1D86" w:rsidP="0005773B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5773B" w:rsidRPr="001D1D86" w:rsidP="0005773B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5773B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B822B1">
      <w:pPr>
        <w:numPr>
          <w:numId w:val="3"/>
        </w:numPr>
        <w:bidi w:val="0"/>
        <w:spacing w:line="252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X bod 5 sa na konci dopĺňajú slová „vrátane poznámky pod čiarou k odkazu 46f“.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dopĺňa vypustenie poznámky pod čiarou, ktorá sa vypustením odsekov 4 až 11 stáva nadbytočnou.</w:t>
      </w:r>
    </w:p>
    <w:p w:rsidR="0005773B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05773B" w:rsidRPr="001D1D86" w:rsidP="0005773B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05773B" w:rsidRPr="001D1D86" w:rsidP="0005773B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05773B" w:rsidRPr="001D1D86" w:rsidP="0005773B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05773B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7378E">
      <w:pPr>
        <w:bidi w:val="0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07C1">
        <w:rPr>
          <w:rFonts w:ascii="Arial" w:hAnsi="Arial" w:cs="Arial"/>
          <w:b/>
          <w:sz w:val="20"/>
          <w:szCs w:val="20"/>
          <w:u w:val="single"/>
        </w:rPr>
        <w:t>K čl. XII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B822B1">
      <w:pPr>
        <w:numPr>
          <w:numId w:val="3"/>
        </w:numPr>
        <w:bidi w:val="0"/>
        <w:spacing w:line="252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XII sa pred bod 1 vkladá nový bod 1, ktorý znie: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8F3D05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„1.V § 1 ods. 6 sa slová „až 15“ nahrádzajú slovami „až 14“.“.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8F3D05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Nasledujúce body sa primerane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ab/>
      </w: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reaguje na vloženie nového odseku 8 v § 7 ostatnou novelou zákona zo dňa 12. októbra 2017 (tlač 647).</w:t>
      </w:r>
    </w:p>
    <w:p w:rsidR="008F3D05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8F3D05" w:rsidRPr="001D1D86" w:rsidP="008F3D05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8F3D05" w:rsidRPr="001D1D86" w:rsidP="008F3D05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8F3D05" w:rsidRPr="001D1D86" w:rsidP="008F3D05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8F3D05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B822B1">
      <w:pPr>
        <w:numPr>
          <w:numId w:val="3"/>
        </w:numPr>
        <w:bidi w:val="0"/>
        <w:spacing w:line="252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 xml:space="preserve">V čl. XII bod 1 sa slová „odsek 13“ nahrádza slovami „odsek 14“, slová „14 až 42“ sa nahrádzajú slovami „15 až 43“ a slová „13 až 41“ sa nahrádzajú slovami „14 až 42“. 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reaguje na vloženie nového odseku 8 v § 7 ostatnou novelou zákona zo dňa 12. októbra 2017 (tlač 647).</w:t>
      </w:r>
    </w:p>
    <w:p w:rsidR="008F3D05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8F3D05" w:rsidRPr="001D1D86" w:rsidP="008F3D05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8F3D05" w:rsidRPr="001D1D86" w:rsidP="008F3D05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8F3D05" w:rsidRPr="001D1D86" w:rsidP="008F3D05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8F3D05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97378E" w:rsidP="00B822B1">
      <w:pPr>
        <w:numPr>
          <w:numId w:val="3"/>
        </w:numPr>
        <w:bidi w:val="0"/>
        <w:spacing w:line="252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607C1" w:rsidR="001D1D86">
        <w:rPr>
          <w:rFonts w:ascii="Arial" w:hAnsi="Arial" w:cs="Arial"/>
          <w:sz w:val="20"/>
          <w:szCs w:val="20"/>
        </w:rPr>
        <w:t>V čl. XII sa za bod 1 vkladajú nové body 2 až 16, ktoré znejú:</w:t>
      </w:r>
    </w:p>
    <w:p w:rsidR="001D1D86" w:rsidRPr="0097378E" w:rsidP="0097378E">
      <w:pPr>
        <w:bidi w:val="0"/>
        <w:spacing w:line="252" w:lineRule="auto"/>
        <w:ind w:left="357"/>
        <w:jc w:val="both"/>
        <w:rPr>
          <w:rFonts w:ascii="Arial" w:hAnsi="Arial" w:cs="Arial"/>
          <w:sz w:val="20"/>
          <w:szCs w:val="20"/>
          <w:u w:val="single"/>
        </w:rPr>
      </w:pPr>
      <w:r w:rsidRPr="0097378E">
        <w:rPr>
          <w:rFonts w:ascii="Arial" w:hAnsi="Arial" w:cs="Arial"/>
          <w:sz w:val="20"/>
          <w:szCs w:val="20"/>
        </w:rPr>
        <w:t>„2. V § 7 ods. 4 sa slová „17 a 18“ sa nahrádzajú slovami „16 a 17“.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3. V § 7 ods. 21 sa za slovom „odseku“ číslo „21“ nahrádza číslom „20“.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4. V § 7 ods. 24 úvodnej vete sa slová „20 až 24“ nahrádzajú slovami „19 až 23“.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5. V § 7 ods. 25 sa číslo „25“ nahrádza číslom „24“ a číslo „39“ sa nahrádza číslom „38“.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6. V § 7 ods. 26 úvodnej vete sa  číslo „20“ sa nahrádza číslom „19“.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7. V § 7 ods. 27 sa slová „odseku 20“ nahrádzajú slovami „odseku 19“.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8. V § 7 ods. 29 sa číslo „32“ nahrádza číslom „31“.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9. V § 7 ods. 30 sa číslo „30“ nahrádza číslom „29“.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10. V § 7 ods. 31 úvodnej vete sa slová „30 a 31“ nahrádzajú slovami „29 a 30“.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11. V § 7 ods. 33 úvodnej vete sa slová „35, 36 a 38“ nahrádzajú slovami „34, 35 a 37“ a číslo „33“ sa nahrádza  číslom „32“.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12. V § 7 ods. 34 až 38 sa číslo „34“ nahrádza číslom „33“.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13. V § 7 ods. 38 sa číslo „26“ nahrádza číslom „25“.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14. V § 7 ods. 40 sa slová „20 až 40“ nahrádzajú slovami „19 až 39“ a slová „17 až 19“ sa nahrádzajú slovami „16 až 18“.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15. V § 7 ods. 41 písm. a) sa slová „25 a 32“ nahrádzajú slovami „24 a 31“.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16. V § 11 ods. 2 sa slová „20 až 43“ nahrádzajú slovami „19 až 42“.“.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Nasledujúce body sa primerane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reaguje na vloženie nového odseku 8 v § 7 ostatnou novelou zákona zo dňa 12. októbra 2017 (tlač 647).</w:t>
      </w:r>
    </w:p>
    <w:p w:rsidR="009430BF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9430BF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B822B1">
      <w:pPr>
        <w:numPr>
          <w:numId w:val="3"/>
        </w:numPr>
        <w:bidi w:val="0"/>
        <w:spacing w:line="252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XII bod 2 sa slová „písm. d)“ nahrádza slovom „písm. b)“, odkaz na poznámku pod čiarou „32ba“ sa nahrádza odkazom „32b“ a poznámka pod čiarou k odkazu 32ba sa vypúšťa.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 xml:space="preserve">Ide o legislatívno-technickú pripomienku, ktorou sa opravuje nesprávne označenie ustanovenia, kde sa má vykonať navrhovaná zmena a vypúšťa sa vloženie nadbytočnej (duplicitnej) poznámky pod čiarou. </w:t>
      </w:r>
    </w:p>
    <w:p w:rsidR="009430BF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9430BF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B822B1">
      <w:pPr>
        <w:numPr>
          <w:numId w:val="3"/>
        </w:numPr>
        <w:bidi w:val="0"/>
        <w:spacing w:line="252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 čl. XII sa za bod 2 vkladajú nové body 3 a 4, ktoré znejú: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„3. V § 20a ods. 3 písm. h) a § 20b ods. 5 písm. e) sa slová „16 až 18“ nahrádzajú slovami „15 až 17“.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4. V § 24 ods. 1 sa slová „17 až 43“ nahrádzajú slovami „16 až 42“.“.</w:t>
        <w:tab/>
        <w:tab/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Nasledujúce body sa primerane prečíslujú.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reaguje na vloženie nového odseku 8 v § 7 ostatnou novelou zákona zo dňa 12. októbra 2017 (tlač 647).</w:t>
      </w:r>
    </w:p>
    <w:p w:rsidR="009430BF" w:rsidP="001D1D86">
      <w:pPr>
        <w:bidi w:val="0"/>
        <w:ind w:left="3402"/>
        <w:jc w:val="both"/>
        <w:rPr>
          <w:rFonts w:ascii="Arial" w:hAnsi="Arial" w:cs="Arial"/>
          <w:sz w:val="20"/>
          <w:szCs w:val="20"/>
        </w:rPr>
      </w:pP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9430BF" w:rsidRPr="008607C1" w:rsidP="001D1D86">
      <w:pPr>
        <w:bidi w:val="0"/>
        <w:ind w:left="3402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B822B1">
      <w:pPr>
        <w:numPr>
          <w:numId w:val="3"/>
        </w:numPr>
        <w:bidi w:val="0"/>
        <w:spacing w:line="252" w:lineRule="auto"/>
        <w:ind w:left="357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8607C1">
        <w:rPr>
          <w:rFonts w:ascii="Arial" w:hAnsi="Arial" w:cs="Arial"/>
          <w:sz w:val="20"/>
          <w:szCs w:val="20"/>
        </w:rPr>
        <w:t>V čl. XII sa za bod 3 vkladá nový bod 4, ktorý znie: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1D1D86" w:rsidRPr="008607C1" w:rsidP="009430BF">
      <w:pPr>
        <w:bidi w:val="0"/>
        <w:ind w:left="426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„4. V § 24 ods. 7 písm. h) sa slová „17 až 19“ nahrádzajú slovami „16 až 18“.“.</w:t>
      </w:r>
    </w:p>
    <w:p w:rsidR="001D1D86" w:rsidRPr="008607C1" w:rsidP="001D1D86">
      <w:pPr>
        <w:bidi w:val="0"/>
        <w:jc w:val="both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ab/>
        <w:tab/>
        <w:tab/>
        <w:tab/>
        <w:tab/>
      </w:r>
    </w:p>
    <w:p w:rsidR="001D1D86" w:rsidP="001D1D86">
      <w:pPr>
        <w:bidi w:val="0"/>
        <w:ind w:left="3402"/>
        <w:rPr>
          <w:rFonts w:ascii="Arial" w:hAnsi="Arial" w:cs="Arial"/>
          <w:sz w:val="20"/>
          <w:szCs w:val="20"/>
        </w:rPr>
      </w:pPr>
      <w:r w:rsidRPr="008607C1">
        <w:rPr>
          <w:rFonts w:ascii="Arial" w:hAnsi="Arial" w:cs="Arial"/>
          <w:sz w:val="20"/>
          <w:szCs w:val="20"/>
        </w:rPr>
        <w:t>Ide o legislatívno-technickú pripomienku, ktorou sa reaguje na vloženie nového odseku 8 ostatnou novelou zákona zo dňa 12. októbra 2017 (tlač 647).</w:t>
      </w:r>
    </w:p>
    <w:p w:rsidR="009430BF" w:rsidP="001D1D86">
      <w:pPr>
        <w:bidi w:val="0"/>
        <w:ind w:left="3402"/>
        <w:rPr>
          <w:rFonts w:ascii="Arial" w:hAnsi="Arial" w:cs="Arial"/>
          <w:sz w:val="20"/>
          <w:szCs w:val="20"/>
        </w:rPr>
      </w:pP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  <w:r w:rsidRPr="001D1D86">
        <w:rPr>
          <w:rFonts w:ascii="Arial" w:hAnsi="Arial" w:cs="Arial"/>
          <w:b/>
          <w:sz w:val="20"/>
          <w:szCs w:val="20"/>
        </w:rPr>
        <w:t>Výbor NR SR pre ľudské práva a národnostné menšiny</w:t>
      </w: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sz w:val="20"/>
          <w:szCs w:val="20"/>
        </w:rPr>
      </w:pPr>
    </w:p>
    <w:p w:rsidR="009430BF" w:rsidRPr="001D1D86" w:rsidP="009430BF">
      <w:pPr>
        <w:bidi w:val="0"/>
        <w:ind w:left="3402"/>
        <w:jc w:val="both"/>
        <w:rPr>
          <w:rFonts w:ascii="Arial" w:hAnsi="Arial" w:cs="Arial"/>
          <w:b/>
          <w:i/>
          <w:sz w:val="20"/>
          <w:szCs w:val="20"/>
        </w:rPr>
      </w:pPr>
      <w:r w:rsidRPr="001D1D86">
        <w:rPr>
          <w:rFonts w:ascii="Arial" w:hAnsi="Arial" w:cs="Arial"/>
          <w:b/>
          <w:i/>
          <w:sz w:val="20"/>
          <w:szCs w:val="20"/>
        </w:rPr>
        <w:t>Gestorský výbor odporúča schváliť</w:t>
      </w:r>
    </w:p>
    <w:p w:rsidR="009430BF" w:rsidRPr="00F62133" w:rsidP="001D1D86">
      <w:pPr>
        <w:bidi w:val="0"/>
        <w:ind w:left="3402"/>
        <w:rPr>
          <w:rFonts w:ascii="Arial" w:hAnsi="Arial" w:cs="Arial"/>
          <w:sz w:val="20"/>
          <w:szCs w:val="20"/>
          <w:u w:val="single"/>
        </w:rPr>
      </w:pPr>
    </w:p>
    <w:p w:rsidR="001D1D86" w:rsidRPr="00F62133" w:rsidP="001D1D8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B5078D" w:rsidP="00B5078D">
      <w:pPr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Gestorský výbor odporúča hlasovať </w:t>
      </w:r>
      <w:r w:rsidR="008F3D05">
        <w:rPr>
          <w:rFonts w:ascii="Arial" w:hAnsi="Arial" w:cs="Arial"/>
          <w:sz w:val="20"/>
          <w:szCs w:val="20"/>
          <w:lang w:eastAsia="en-US"/>
        </w:rPr>
        <w:t>o pozmeňujúcich a doplňujúcich návrhoch v bodoch 1 až 76 spoločne s odporúčaním schváliť.</w:t>
      </w:r>
    </w:p>
    <w:p w:rsidR="00B5078D" w:rsidP="00B5078D">
      <w:pPr>
        <w:pStyle w:val="BodyText3"/>
        <w:tabs>
          <w:tab w:val="left" w:pos="-1985"/>
          <w:tab w:val="left" w:pos="2895"/>
        </w:tabs>
        <w:bidi w:val="0"/>
        <w:spacing w:line="360" w:lineRule="auto"/>
        <w:ind w:left="0"/>
        <w:jc w:val="left"/>
        <w:rPr>
          <w:rFonts w:ascii="Times New Roman" w:hAnsi="Times New Roman"/>
          <w:bCs/>
          <w:sz w:val="20"/>
        </w:rPr>
      </w:pPr>
    </w:p>
    <w:p w:rsidR="00B5078D" w:rsidP="00B5078D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V.</w:t>
      </w:r>
    </w:p>
    <w:p w:rsidR="00B5078D" w:rsidP="00B5078D">
      <w:pPr>
        <w:tabs>
          <w:tab w:val="left" w:pos="-1985"/>
          <w:tab w:val="left" w:pos="709"/>
          <w:tab w:val="left" w:pos="1077"/>
        </w:tabs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5927FE" w:rsidP="00B5078D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 w:rsidR="00B5078D">
        <w:rPr>
          <w:rFonts w:ascii="Arial" w:hAnsi="Arial" w:cs="Arial"/>
          <w:sz w:val="20"/>
          <w:szCs w:val="20"/>
          <w:lang w:eastAsia="en-US"/>
        </w:rPr>
        <w:tab/>
        <w:t xml:space="preserve">Gestorský výbor na základe stanovísk výborov k vládnemu návrhu zákona o ochrane osobných údajov a o zmene a doplnení niektorých zákonov (tlač 704) </w:t>
      </w:r>
    </w:p>
    <w:p w:rsidR="005927FE" w:rsidRPr="00603EC1" w:rsidP="00603EC1">
      <w:pPr>
        <w:bidi w:val="0"/>
        <w:spacing w:line="360" w:lineRule="auto"/>
        <w:ind w:left="0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603EC1" w:rsidR="00B5078D">
        <w:rPr>
          <w:rFonts w:ascii="Arial" w:hAnsi="Arial" w:cs="Arial"/>
          <w:b/>
          <w:sz w:val="20"/>
          <w:szCs w:val="20"/>
          <w:lang w:eastAsia="en-US"/>
        </w:rPr>
        <w:t xml:space="preserve">odporúča </w:t>
      </w:r>
    </w:p>
    <w:p w:rsidR="00B5078D" w:rsidP="00B5078D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Národnej rade Slovenskej republiky predmetný návrh zákona </w:t>
      </w:r>
    </w:p>
    <w:p w:rsidR="00B5078D" w:rsidP="00B5078D">
      <w:pPr>
        <w:bidi w:val="0"/>
        <w:spacing w:line="360" w:lineRule="auto"/>
        <w:ind w:left="0" w:firstLine="708"/>
        <w:jc w:val="both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schváliť </w:t>
      </w:r>
    </w:p>
    <w:p w:rsidR="00B5078D" w:rsidP="00B5078D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v znení pozmeňujúcich a doplňujúcich návrhov uvedených v tejto spoločnej správe. </w:t>
      </w:r>
    </w:p>
    <w:p w:rsidR="00B5078D" w:rsidP="00B5078D">
      <w:pPr>
        <w:bidi w:val="0"/>
        <w:spacing w:line="360" w:lineRule="auto"/>
        <w:ind w:left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B5078D" w:rsidP="00B5078D">
      <w:pPr>
        <w:bidi w:val="0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Spoločná správa výborov Národnej rady Slovenskej republiky o prerokovaní vládneho návrhu zákona o ochrane osobných údajov a o zmene a doplnení niektorých zákonov (tlač 704a) bola schválená uznesením Výboru Národnej rady Slovenskej republiky pre ľudské prá</w:t>
      </w:r>
      <w:r w:rsidR="00B822B1">
        <w:rPr>
          <w:rFonts w:ascii="Arial" w:hAnsi="Arial" w:cs="Arial"/>
          <w:sz w:val="20"/>
          <w:szCs w:val="20"/>
          <w:lang w:eastAsia="en-US"/>
        </w:rPr>
        <w:t>va a národnostné menšiny č. 73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8F3D05">
        <w:rPr>
          <w:rFonts w:ascii="Arial" w:hAnsi="Arial" w:cs="Arial"/>
          <w:sz w:val="20"/>
          <w:szCs w:val="20"/>
          <w:lang w:eastAsia="en-US"/>
        </w:rPr>
        <w:t>z 28. novembra 2017.</w:t>
      </w:r>
    </w:p>
    <w:p w:rsidR="00B5078D" w:rsidP="00B5078D">
      <w:pPr>
        <w:bidi w:val="0"/>
        <w:spacing w:line="360" w:lineRule="auto"/>
        <w:ind w:left="0" w:firstLine="708"/>
        <w:jc w:val="both"/>
        <w:rPr>
          <w:rFonts w:ascii="Times New Roman" w:hAnsi="Times New Roman"/>
          <w:bCs/>
          <w:sz w:val="20"/>
          <w:szCs w:val="20"/>
        </w:rPr>
      </w:pPr>
    </w:p>
    <w:p w:rsidR="00B5078D" w:rsidP="00B5078D">
      <w:pPr>
        <w:bidi w:val="0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Týmto uznesením výbor zároveň poveril spoločnú spravodajkyňu, poslankyňu Národnej rady Slovenskej republiky Editu Pfundtner, aby na schôdzi Národnej rady Slovenskej republiky informoval</w:t>
      </w:r>
      <w:r w:rsidR="009A1CA7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o výsledku rokovania výborov a pri rokovaní o návrhu zákona predkladal</w:t>
      </w:r>
      <w:r w:rsidR="005927FE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návrhy v zmysle príslušných ustanovení zákona č. 350/1996 Z. z. o rokovacom poriadku Národnej rady Slovenskej republiky v znení neskorších predpisov.</w:t>
      </w:r>
    </w:p>
    <w:p w:rsidR="00B5078D" w:rsidP="00B5078D">
      <w:pPr>
        <w:bidi w:val="0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B5078D" w:rsidP="00B5078D">
      <w:pPr>
        <w:bidi w:val="0"/>
        <w:spacing w:line="360" w:lineRule="auto"/>
        <w:ind w:left="0" w:firstLine="708"/>
        <w:jc w:val="both"/>
        <w:rPr>
          <w:rFonts w:ascii="Arial" w:hAnsi="Arial" w:cs="Arial"/>
          <w:sz w:val="20"/>
          <w:szCs w:val="20"/>
          <w:lang w:eastAsia="en-US"/>
        </w:rPr>
      </w:pPr>
    </w:p>
    <w:p w:rsidR="00B5078D" w:rsidP="00B5078D">
      <w:pPr>
        <w:bidi w:val="0"/>
        <w:spacing w:line="360" w:lineRule="auto"/>
        <w:ind w:left="0"/>
        <w:jc w:val="center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Erika Jurinová v. r.</w:t>
      </w:r>
    </w:p>
    <w:p w:rsidR="00B5078D" w:rsidP="008F3D05">
      <w:pPr>
        <w:bidi w:val="0"/>
        <w:spacing w:line="360" w:lineRule="auto"/>
        <w:ind w:left="0"/>
        <w:jc w:val="center"/>
        <w:rPr>
          <w:rFonts w:ascii="Times New Roman" w:hAnsi="Times New Roman"/>
        </w:rPr>
      </w:pPr>
      <w:r>
        <w:rPr>
          <w:rFonts w:ascii="Arial" w:hAnsi="Arial" w:cs="Arial"/>
          <w:sz w:val="20"/>
          <w:szCs w:val="20"/>
          <w:lang w:eastAsia="en-US"/>
        </w:rPr>
        <w:t>predsedníčka Výboru NR SR pre ľudské práva a národnostné menšiny</w:t>
      </w:r>
    </w:p>
    <w:p w:rsidR="0001059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49E"/>
    <w:multiLevelType w:val="hybridMultilevel"/>
    <w:tmpl w:val="EB465F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37A0443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524DA8"/>
    <w:multiLevelType w:val="hybridMultilevel"/>
    <w:tmpl w:val="B1943078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F7EA2"/>
    <w:multiLevelType w:val="hybridMultilevel"/>
    <w:tmpl w:val="AFC6E5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1C77F9D"/>
    <w:multiLevelType w:val="hybridMultilevel"/>
    <w:tmpl w:val="E8E8B8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99937E8"/>
    <w:multiLevelType w:val="hybridMultilevel"/>
    <w:tmpl w:val="BCB618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A6A89"/>
    <w:rsid w:val="00010593"/>
    <w:rsid w:val="0002595E"/>
    <w:rsid w:val="0005773B"/>
    <w:rsid w:val="000A6A89"/>
    <w:rsid w:val="00103A3F"/>
    <w:rsid w:val="00121927"/>
    <w:rsid w:val="001D1D86"/>
    <w:rsid w:val="005927FE"/>
    <w:rsid w:val="00603EC1"/>
    <w:rsid w:val="0069494B"/>
    <w:rsid w:val="00735689"/>
    <w:rsid w:val="008607C1"/>
    <w:rsid w:val="008F3D05"/>
    <w:rsid w:val="00905C3F"/>
    <w:rsid w:val="009430BF"/>
    <w:rsid w:val="0097378E"/>
    <w:rsid w:val="009A1CA7"/>
    <w:rsid w:val="00A96E6E"/>
    <w:rsid w:val="00B006CF"/>
    <w:rsid w:val="00B5078D"/>
    <w:rsid w:val="00B822B1"/>
    <w:rsid w:val="00BD1013"/>
    <w:rsid w:val="00BE3990"/>
    <w:rsid w:val="00BF045D"/>
    <w:rsid w:val="00F621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78D"/>
    <w:pPr>
      <w:framePr w:wrap="auto"/>
      <w:widowControl/>
      <w:autoSpaceDE/>
      <w:autoSpaceDN/>
      <w:adjustRightInd/>
      <w:ind w:left="2268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semiHidden/>
    <w:unhideWhenUsed/>
    <w:rsid w:val="00B5078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B5078D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5078D"/>
    <w:pPr>
      <w:ind w:left="720"/>
      <w:contextualSpacing/>
      <w:jc w:val="left"/>
    </w:pPr>
  </w:style>
  <w:style w:type="paragraph" w:customStyle="1" w:styleId="Odsekzoznamu1">
    <w:name w:val="Odsek zoznamu1"/>
    <w:basedOn w:val="Normal"/>
    <w:rsid w:val="00B5078D"/>
    <w:pPr>
      <w:suppressAutoHyphens/>
      <w:autoSpaceDN w:val="0"/>
      <w:spacing w:after="160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18</Pages>
  <Words>4749</Words>
  <Characters>27071</Characters>
  <Application>Microsoft Office Word</Application>
  <DocSecurity>0</DocSecurity>
  <Lines>0</Lines>
  <Paragraphs>0</Paragraphs>
  <ScaleCrop>false</ScaleCrop>
  <Company>Kancelaria NRSR</Company>
  <LinksUpToDate>false</LinksUpToDate>
  <CharactersWithSpaces>31757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2017-11-28T12:52:00Z</dcterms:created>
  <dcterms:modified xsi:type="dcterms:W3CDTF">2017-11-28T12:52:00Z</dcterms:modified>
</cp:coreProperties>
</file>