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  <w:br/>
      </w:r>
    </w:p>
    <w:p w:rsidR="006B6405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 w:rsidR="00537635">
        <w:rPr>
          <w:rFonts w:ascii="Times New Roman" w:hAnsi="Times New Roman"/>
          <w:bCs/>
        </w:rPr>
        <w:t xml:space="preserve">CRD - </w:t>
      </w:r>
      <w:r w:rsidR="00D34EA5">
        <w:rPr>
          <w:rFonts w:ascii="Times New Roman" w:hAnsi="Times New Roman"/>
          <w:bCs/>
        </w:rPr>
        <w:t>1792/2017</w:t>
      </w:r>
    </w:p>
    <w:p w:rsidR="00450673" w:rsidP="006B6405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6B6405" w:rsidRPr="00D25F2F" w:rsidP="006B6405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 w:rsidR="00D34EA5">
        <w:rPr>
          <w:rFonts w:ascii="Times New Roman" w:hAnsi="Times New Roman"/>
          <w:b/>
          <w:bCs/>
          <w:sz w:val="32"/>
          <w:szCs w:val="32"/>
          <w:lang w:eastAsia="sk-SK"/>
        </w:rPr>
        <w:t>693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6B6405" w:rsidRPr="00E35790" w:rsidP="006B6405">
      <w:pPr>
        <w:pStyle w:val="Heading1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Informácia</w:t>
      </w: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B6405" w:rsidRPr="00441DD3" w:rsidP="006B6405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 w:rsidR="00B67D57">
        <w:rPr>
          <w:rFonts w:ascii="Times New Roman" w:hAnsi="Times New Roman"/>
          <w:b/>
          <w:szCs w:val="24"/>
        </w:rPr>
        <w:t xml:space="preserve">o prerokovaní </w:t>
      </w:r>
      <w:r w:rsidRPr="00D34EA5" w:rsidR="00D34EA5">
        <w:rPr>
          <w:rFonts w:ascii="Times New Roman" w:hAnsi="Times New Roman"/>
          <w:b/>
          <w:szCs w:val="24"/>
        </w:rPr>
        <w:t xml:space="preserve">vládneho návrhu zákona,  ktorým sa mení a dopĺňa zákon č. 151/2010 Z. z. o zahraničnej službe a o zmene a doplnení niektorých zákonov v znení neskorších predpisov (tlač 693) </w:t>
      </w:r>
      <w:r w:rsidR="00B67D57">
        <w:rPr>
          <w:rFonts w:ascii="Times New Roman" w:hAnsi="Times New Roman"/>
          <w:b/>
          <w:bCs/>
          <w:szCs w:val="24"/>
        </w:rPr>
        <w:t>vo výboroch Národnej rady Slov</w:t>
      </w:r>
      <w:r w:rsidR="00D34EA5">
        <w:rPr>
          <w:rFonts w:ascii="Times New Roman" w:hAnsi="Times New Roman"/>
          <w:b/>
          <w:bCs/>
          <w:szCs w:val="24"/>
        </w:rPr>
        <w:t>enskej republiky</w:t>
      </w:r>
      <w:r w:rsidR="004F1D63">
        <w:rPr>
          <w:rFonts w:ascii="Times New Roman" w:hAnsi="Times New Roman"/>
          <w:b/>
          <w:bCs/>
          <w:szCs w:val="24"/>
        </w:rPr>
        <w:t xml:space="preserve"> v druhom čítaní</w:t>
      </w: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B6405" w:rsidRPr="00441DD3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6B6405" w:rsidRPr="00441DD3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441DD3">
        <w:rPr>
          <w:rFonts w:ascii="Times New Roman" w:hAnsi="Times New Roman"/>
          <w:szCs w:val="24"/>
        </w:rPr>
        <w:tab/>
      </w:r>
      <w:r w:rsidR="00D34EA5">
        <w:rPr>
          <w:rFonts w:ascii="Times New Roman" w:hAnsi="Times New Roman"/>
          <w:szCs w:val="24"/>
        </w:rPr>
        <w:t xml:space="preserve">Zahraničný </w:t>
      </w:r>
      <w:r w:rsidRPr="00441DD3">
        <w:rPr>
          <w:rFonts w:ascii="Times New Roman" w:hAnsi="Times New Roman"/>
          <w:szCs w:val="24"/>
        </w:rPr>
        <w:t xml:space="preserve">Výbor Národnej rady Slovenskej republiky </w:t>
      </w:r>
      <w:r>
        <w:rPr>
          <w:rFonts w:ascii="Times New Roman" w:hAnsi="Times New Roman"/>
          <w:szCs w:val="24"/>
        </w:rPr>
        <w:t xml:space="preserve">bol určený </w:t>
      </w:r>
      <w:r w:rsidRPr="00441DD3">
        <w:rPr>
          <w:rFonts w:ascii="Times New Roman" w:hAnsi="Times New Roman"/>
          <w:szCs w:val="24"/>
        </w:rPr>
        <w:t xml:space="preserve">ako gestorský výbor </w:t>
      </w:r>
      <w:r w:rsidRPr="00441DD3">
        <w:rPr>
          <w:rFonts w:ascii="Times New Roman" w:hAnsi="Times New Roman"/>
          <w:b/>
          <w:szCs w:val="24"/>
        </w:rPr>
        <w:t>k vládnemu návrhu zákona</w:t>
      </w:r>
      <w:r w:rsidRPr="00441DD3">
        <w:rPr>
          <w:rFonts w:ascii="Times New Roman" w:hAnsi="Times New Roman"/>
          <w:b/>
          <w:noProof/>
          <w:szCs w:val="24"/>
        </w:rPr>
        <w:t xml:space="preserve">, </w:t>
      </w:r>
      <w:r w:rsidRPr="00D34EA5" w:rsidR="00D34EA5">
        <w:rPr>
          <w:rFonts w:ascii="Times New Roman" w:hAnsi="Times New Roman"/>
          <w:b/>
          <w:noProof/>
          <w:szCs w:val="24"/>
        </w:rPr>
        <w:t>ktorým sa mení a dopĺňa zákon č. 151/2010 Z. z. o zahraničnej službe a o zmene a doplnení niektorých zákonov v znení neskorších predpisov (tlač 693)</w:t>
      </w:r>
      <w:r w:rsidR="00D34EA5">
        <w:rPr>
          <w:rFonts w:ascii="Times New Roman" w:hAnsi="Times New Roman"/>
          <w:b/>
          <w:noProof/>
          <w:szCs w:val="24"/>
        </w:rPr>
        <w:t>.</w:t>
      </w:r>
    </w:p>
    <w:p w:rsidR="00B67D57" w:rsidRPr="00B67D57" w:rsidP="00B67D57">
      <w:pPr>
        <w:bidi w:val="0"/>
        <w:ind w:firstLine="708"/>
        <w:jc w:val="both"/>
        <w:rPr>
          <w:rFonts w:ascii="Times New Roman" w:hAnsi="Times New Roman"/>
        </w:rPr>
      </w:pPr>
      <w:r w:rsidRPr="00B67D57">
        <w:rPr>
          <w:rFonts w:ascii="Times New Roman" w:hAnsi="Times New Roman"/>
        </w:rPr>
        <w:t xml:space="preserve">V zmysle § 80 ods. 2 zákona </w:t>
      </w:r>
      <w:r w:rsidR="00556D48">
        <w:rPr>
          <w:rFonts w:ascii="Times New Roman" w:hAnsi="Times New Roman"/>
        </w:rPr>
        <w:t xml:space="preserve">Národnej rady Slovenskej republiky </w:t>
      </w:r>
      <w:r w:rsidRPr="00B67D57">
        <w:rPr>
          <w:rFonts w:ascii="Times New Roman" w:hAnsi="Times New Roman"/>
        </w:rPr>
        <w:t>č. 350/1996 Z. z. o rokovacom poriadku Národnej rady Slovenskej republiky v znení neskorších predpisov podávam</w:t>
      </w:r>
      <w:r w:rsidR="00450673">
        <w:rPr>
          <w:rFonts w:ascii="Times New Roman" w:hAnsi="Times New Roman"/>
        </w:rPr>
        <w:t>e</w:t>
      </w:r>
      <w:r w:rsidRPr="00B67D57">
        <w:rPr>
          <w:rFonts w:ascii="Times New Roman" w:hAnsi="Times New Roman"/>
        </w:rPr>
        <w:t xml:space="preserve"> informáciu o výsledku prerokovania vyššie uvedeného zákona a návrhy na ďalší postup.</w:t>
      </w:r>
    </w:p>
    <w:p w:rsidR="006B6405" w:rsidRPr="00B67D57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B6405" w:rsidRPr="00E35790" w:rsidP="006B6405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240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 xml:space="preserve">Národná rada Slovenskej republiky uznesením č. </w:t>
      </w:r>
      <w:r w:rsidR="00D34EA5">
        <w:rPr>
          <w:rFonts w:ascii="Times New Roman" w:hAnsi="Times New Roman"/>
          <w:lang w:eastAsia="sk-SK"/>
        </w:rPr>
        <w:t>871</w:t>
      </w:r>
      <w:r w:rsidRPr="00E35790">
        <w:rPr>
          <w:rFonts w:ascii="Times New Roman" w:hAnsi="Times New Roman"/>
          <w:lang w:eastAsia="sk-SK"/>
        </w:rPr>
        <w:t xml:space="preserve"> z</w:t>
      </w:r>
      <w:r w:rsidR="00D34EA5">
        <w:rPr>
          <w:rFonts w:ascii="Times New Roman" w:hAnsi="Times New Roman"/>
          <w:lang w:eastAsia="sk-SK"/>
        </w:rPr>
        <w:t> 12. októbra 2017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vládny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Ústavnoprávnemu výboru Národnej rady Slovenskej republiky, </w:t>
      </w:r>
    </w:p>
    <w:p w:rsidR="006B6405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>Výboru Národnej rady Slovenskej republiky pre financie a rozpočet,</w:t>
      </w: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>Výboru Národnej rady Slovenskej republiky pre sociálne veci a</w:t>
      </w:r>
    </w:p>
    <w:p w:rsidR="006B6405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4EA5">
        <w:rPr>
          <w:rFonts w:ascii="Times New Roman" w:hAnsi="Times New Roman"/>
        </w:rPr>
        <w:t>Zahraničnému v</w:t>
      </w:r>
      <w:r>
        <w:rPr>
          <w:rFonts w:ascii="Times New Roman" w:hAnsi="Times New Roman"/>
        </w:rPr>
        <w:t>ýboru Národnej rady Slovensk</w:t>
      </w:r>
      <w:r w:rsidR="00D34EA5">
        <w:rPr>
          <w:rFonts w:ascii="Times New Roman" w:hAnsi="Times New Roman"/>
        </w:rPr>
        <w:t>ej republiky.</w:t>
      </w:r>
    </w:p>
    <w:p w:rsidR="00D34EA5" w:rsidRPr="00E35790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Výbory prerokovali predmetný návrh zákona v lehote určenej uznesením Národnej rady Slovenskej republiky.</w:t>
      </w:r>
    </w:p>
    <w:p w:rsidR="006B6405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67D57" w:rsidRPr="00E35790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 w:rsidR="001F6F9C">
        <w:rPr>
          <w:rFonts w:ascii="Times New Roman" w:hAnsi="Times New Roman"/>
        </w:rPr>
        <w:t>.</w:t>
      </w:r>
    </w:p>
    <w:p w:rsidR="006B6405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III.</w:t>
      </w:r>
    </w:p>
    <w:p w:rsidR="006B6405" w:rsidRPr="00011996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6B6405" w:rsidRPr="00011996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  <w:t>Vládny návrh zákona</w:t>
      </w:r>
      <w:r w:rsidRPr="00011996">
        <w:rPr>
          <w:rFonts w:ascii="Times New Roman" w:hAnsi="Times New Roman"/>
          <w:noProof/>
          <w:szCs w:val="24"/>
        </w:rPr>
        <w:t xml:space="preserve">, </w:t>
      </w:r>
      <w:r w:rsidRPr="00D34EA5" w:rsidR="00D34EA5">
        <w:rPr>
          <w:rFonts w:ascii="Times New Roman" w:hAnsi="Times New Roman"/>
          <w:noProof/>
          <w:szCs w:val="24"/>
        </w:rPr>
        <w:t>ktorým sa mení a dopĺňa zákon č. 151/2010 Z. z. o zahraničnej službe a o zmene a doplnení niektorých zákonov v znení neskorších predpisov (tlač 693</w:t>
      </w:r>
      <w:r w:rsidR="00D34EA5">
        <w:rPr>
          <w:rFonts w:ascii="Times New Roman" w:hAnsi="Times New Roman"/>
          <w:noProof/>
          <w:szCs w:val="24"/>
        </w:rPr>
        <w:t xml:space="preserve">)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 w:rsidR="00B67D57"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011996">
        <w:rPr>
          <w:rFonts w:ascii="Times New Roman" w:hAnsi="Times New Roman"/>
          <w:b/>
          <w:bCs/>
          <w:szCs w:val="24"/>
        </w:rPr>
        <w:t>schváliť</w:t>
      </w:r>
      <w:r w:rsidRPr="00011996">
        <w:rPr>
          <w:rFonts w:ascii="Times New Roman" w:hAnsi="Times New Roman"/>
          <w:szCs w:val="24"/>
        </w:rPr>
        <w:t>:</w:t>
      </w:r>
    </w:p>
    <w:p w:rsidR="006B6405" w:rsidRPr="00011996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>Výbor Národnej rady Slovenskej republiky pre fin</w:t>
      </w:r>
      <w:r w:rsidR="00D34EA5">
        <w:rPr>
          <w:rFonts w:ascii="Times New Roman" w:hAnsi="Times New Roman"/>
        </w:rPr>
        <w:t>ancie a rozpočet uznesením č.</w:t>
      </w:r>
      <w:r w:rsidR="00117271">
        <w:rPr>
          <w:rFonts w:ascii="Times New Roman" w:hAnsi="Times New Roman"/>
        </w:rPr>
        <w:t xml:space="preserve"> 225</w:t>
      </w:r>
      <w:r w:rsidR="00D34EA5">
        <w:rPr>
          <w:rFonts w:ascii="Times New Roman" w:hAnsi="Times New Roman"/>
        </w:rPr>
        <w:t xml:space="preserve">  z </w:t>
      </w:r>
      <w:r w:rsidR="00117271">
        <w:rPr>
          <w:rFonts w:ascii="Times New Roman" w:hAnsi="Times New Roman"/>
        </w:rPr>
        <w:t>20. novembra 2017</w:t>
      </w:r>
      <w:r>
        <w:rPr>
          <w:rFonts w:ascii="Times New Roman" w:hAnsi="Times New Roman"/>
        </w:rPr>
        <w:t>,</w:t>
      </w: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>Výbor Národnej rady Slovenskej republiky pre sociá</w:t>
      </w:r>
      <w:r w:rsidR="00D34EA5">
        <w:rPr>
          <w:rFonts w:ascii="Times New Roman" w:hAnsi="Times New Roman"/>
        </w:rPr>
        <w:t>lne veci uznesením č.</w:t>
      </w:r>
      <w:r w:rsidR="00F74472">
        <w:rPr>
          <w:rFonts w:ascii="Times New Roman" w:hAnsi="Times New Roman"/>
        </w:rPr>
        <w:t xml:space="preserve"> 83</w:t>
      </w:r>
      <w:r w:rsidR="00D34EA5">
        <w:rPr>
          <w:rFonts w:ascii="Times New Roman" w:hAnsi="Times New Roman"/>
        </w:rPr>
        <w:t xml:space="preserve">  z </w:t>
      </w:r>
      <w:r w:rsidR="00117271">
        <w:rPr>
          <w:rFonts w:ascii="Times New Roman" w:hAnsi="Times New Roman"/>
        </w:rPr>
        <w:t>27. novembra 2017</w:t>
      </w:r>
      <w:r>
        <w:rPr>
          <w:rFonts w:ascii="Times New Roman" w:hAnsi="Times New Roman"/>
        </w:rPr>
        <w:t xml:space="preserve"> a</w:t>
      </w:r>
    </w:p>
    <w:p w:rsidR="006B6405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34EA5">
        <w:rPr>
          <w:rFonts w:ascii="Times New Roman" w:hAnsi="Times New Roman"/>
        </w:rPr>
        <w:t>Zahraničný v</w:t>
      </w:r>
      <w:r>
        <w:rPr>
          <w:rFonts w:ascii="Times New Roman" w:hAnsi="Times New Roman"/>
        </w:rPr>
        <w:t xml:space="preserve">ýbor Národnej rady Slovenskej republiky </w:t>
      </w:r>
      <w:r w:rsidR="004F1D63">
        <w:rPr>
          <w:rFonts w:ascii="Times New Roman" w:hAnsi="Times New Roman"/>
        </w:rPr>
        <w:t xml:space="preserve">uznesením č. 70 </w:t>
      </w:r>
      <w:r w:rsidR="00D34EA5">
        <w:rPr>
          <w:rFonts w:ascii="Times New Roman" w:hAnsi="Times New Roman"/>
        </w:rPr>
        <w:t>z 23. novembra 2017</w:t>
      </w:r>
      <w:r>
        <w:rPr>
          <w:rFonts w:ascii="Times New Roman" w:hAnsi="Times New Roman"/>
        </w:rPr>
        <w:t>.</w:t>
      </w: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D34EA5" w:rsidRPr="00D34EA5" w:rsidP="00D34EA5">
      <w:pPr>
        <w:bidi w:val="0"/>
        <w:ind w:left="720"/>
        <w:jc w:val="both"/>
        <w:rPr>
          <w:rFonts w:ascii="Times New Roman" w:hAnsi="Times New Roman"/>
        </w:rPr>
      </w:pPr>
      <w:r w:rsidRPr="00D34EA5">
        <w:rPr>
          <w:rFonts w:ascii="Times New Roman" w:hAnsi="Times New Roman"/>
          <w:bCs/>
        </w:rPr>
        <w:t>Ústavnoprávny výbor Národnej rady Slovenskej republiky neprijal uznesenie, keďže návrh uznesenia nezískal súhlas nadpolovičnej väčšiny prítomných poslancov podľa § 52 ods. 4 zákona Národnej rady Slovenskej republiky č. 350/1996 Z. z. o rokovacom poriadku Národnej rady Slovenskej republiky v znení neskorších predpisov a čl. 84 ods. 2 Ústavy Slovenskej republiky.</w:t>
      </w:r>
    </w:p>
    <w:p w:rsidR="006B6405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i/>
        </w:rPr>
      </w:pP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6B6405" w:rsidRPr="00E35790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6B6405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>V</w:t>
      </w:r>
      <w:r w:rsidRPr="00E35790">
        <w:rPr>
          <w:rFonts w:ascii="Times New Roman" w:hAnsi="Times New Roman"/>
        </w:rPr>
        <w:t>ýbor</w:t>
      </w:r>
      <w:r>
        <w:rPr>
          <w:rFonts w:ascii="Times New Roman" w:hAnsi="Times New Roman"/>
        </w:rPr>
        <w:t>y</w:t>
      </w:r>
      <w:r w:rsidRPr="00E35790">
        <w:rPr>
          <w:rFonts w:ascii="Times New Roman" w:hAnsi="Times New Roman"/>
        </w:rPr>
        <w:t xml:space="preserve"> Národnej rady Slovenskej republiky</w:t>
      </w:r>
      <w:r>
        <w:rPr>
          <w:rFonts w:ascii="Times New Roman" w:hAnsi="Times New Roman"/>
        </w:rPr>
        <w:t>, ktoré návrh zákona prerokovali, prijali tieto návrhy:</w:t>
      </w:r>
    </w:p>
    <w:p w:rsidR="000466D9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466D9" w:rsidP="000466D9">
      <w:pPr>
        <w:bidi w:val="0"/>
        <w:ind w:firstLine="567"/>
        <w:jc w:val="both"/>
      </w:pPr>
    </w:p>
    <w:p w:rsidR="000466D9" w:rsidRPr="00490D13" w:rsidP="000466D9">
      <w:pPr>
        <w:widowControl w:val="0"/>
        <w:numPr>
          <w:numId w:val="5"/>
        </w:num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5 [§ 4 ods. 3 písm. a)]:</w:t>
      </w:r>
    </w:p>
    <w:p w:rsidR="000466D9" w:rsidRPr="00490D13" w:rsidP="000466D9">
      <w:pPr>
        <w:tabs>
          <w:tab w:val="left" w:pos="426"/>
        </w:tabs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5 v § 4 ods. 3 písm. a) sa za slovo „zamestnávateľ,“ vkladajú slová „ktorým je ministerstvo,“.</w:t>
      </w: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                                                             </w:t>
        <w:tab/>
        <w:t>Ide o legislatívno-technickú úpravu; spresnenie definície pojmu „zamestnávateľ“ pre potreby služobného úradu, ktorým je Ministerstvo zahraničných vecí a európskych záležitostí Slovenskej republiky na účely zákona č. 151/2010 Z. z. o zahraničnej službe a o zmene a doplnení niektorých zákonov v znení neskorších predpisov.</w:t>
      </w: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466D9" w:rsidRPr="00490D13" w:rsidP="000466D9">
      <w:pPr>
        <w:numPr>
          <w:numId w:val="5"/>
        </w:numPr>
        <w:tabs>
          <w:tab w:val="left" w:pos="426"/>
        </w:tabs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 čl. I, bod 5 [§ 4 ods. 3 písm. c)]:</w:t>
      </w:r>
    </w:p>
    <w:p w:rsidR="000466D9" w:rsidRPr="00490D13" w:rsidP="000466D9">
      <w:pPr>
        <w:tabs>
          <w:tab w:val="left" w:pos="426"/>
        </w:tabs>
        <w:bidi w:val="0"/>
        <w:spacing w:line="276" w:lineRule="auto"/>
        <w:ind w:left="785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</w:rPr>
        <w:t>V čl. I bode 5 v § 4 ods. 3 písm. c) sa na konci pripájajú tieto slová: „okrem Slovenskej republiky“.</w:t>
      </w: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                                                            </w:t>
        <w:tab/>
        <w:t>Ide o legislatívno-technickú úpravu; spresnenie definície pojmu „členský štát“.</w:t>
      </w: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</w:p>
    <w:p w:rsidR="000466D9" w:rsidRPr="00490D13" w:rsidP="000466D9">
      <w:pPr>
        <w:numPr>
          <w:numId w:val="5"/>
        </w:numPr>
        <w:tabs>
          <w:tab w:val="left" w:pos="426"/>
        </w:tabs>
        <w:bidi w:val="0"/>
        <w:spacing w:line="276" w:lineRule="auto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  <w:b/>
        </w:rPr>
        <w:t>K čl. I, bod 5 [§ 4 ods. 3 písm. e)]:</w:t>
      </w:r>
    </w:p>
    <w:p w:rsidR="000466D9" w:rsidRPr="00490D13" w:rsidP="000466D9">
      <w:pPr>
        <w:tabs>
          <w:tab w:val="left" w:pos="426"/>
        </w:tabs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V čl. I bode 5 v § 4 ods. 3 písm. e) sa vypúšťajú slová „okrem Slovenskej republiky“. </w:t>
      </w: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                                                              </w:t>
        <w:tab/>
        <w:t>Ide o legislatívno-technickú úpravu; spresnenie definície pojmu „cudzí štát“.</w:t>
      </w: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466D9" w:rsidRPr="00490D13" w:rsidP="000466D9">
      <w:pPr>
        <w:numPr>
          <w:numId w:val="5"/>
        </w:numPr>
        <w:tabs>
          <w:tab w:val="left" w:pos="426"/>
        </w:tabs>
        <w:bidi w:val="0"/>
        <w:spacing w:line="276" w:lineRule="auto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  <w:b/>
        </w:rPr>
        <w:t>K čl. I, bod 5 [§ 4 ods. 3 písm. g)]:</w:t>
      </w:r>
    </w:p>
    <w:p w:rsidR="000466D9" w:rsidRPr="00490D13" w:rsidP="000466D9">
      <w:pPr>
        <w:tabs>
          <w:tab w:val="left" w:pos="426"/>
        </w:tabs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5 v § 4 ods. 3 písmeno g) znie:</w:t>
      </w:r>
    </w:p>
    <w:p w:rsidR="000466D9" w:rsidRPr="00490D13" w:rsidP="000466D9">
      <w:pPr>
        <w:bidi w:val="0"/>
        <w:spacing w:line="276" w:lineRule="auto"/>
        <w:ind w:left="708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„g) nezastúpeným občanom štátny občan členského štátu, ktorý nemá na území tretieho štátu, na území ktorého sa nachádza, diplomatické zastúpenie alebo konzulárne zastúpenie, ktoré je schopné poskytnúť v konkrétnom prípade konzulárnu ochranu,“.</w:t>
      </w:r>
    </w:p>
    <w:p w:rsidR="000466D9" w:rsidRPr="00490D13" w:rsidP="000466D9">
      <w:pPr>
        <w:bidi w:val="0"/>
        <w:spacing w:line="276" w:lineRule="auto"/>
        <w:ind w:left="708"/>
        <w:jc w:val="both"/>
        <w:rPr>
          <w:rFonts w:ascii="Times New Roman" w:hAnsi="Times New Roman"/>
          <w:u w:val="single"/>
        </w:rPr>
      </w:pP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                                                             </w:t>
        <w:tab/>
        <w:t>Ide o legislatívno-technickú úpravu a formulačnú úpravu; spresnenie definície pojmu „nezastúpený občan“.</w:t>
      </w: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466D9" w:rsidRPr="00490D13" w:rsidP="000466D9">
      <w:pPr>
        <w:numPr>
          <w:numId w:val="5"/>
        </w:numPr>
        <w:tabs>
          <w:tab w:val="left" w:pos="426"/>
        </w:tabs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5 [§ 4 ods. 3 písm. h)]:</w:t>
      </w:r>
    </w:p>
    <w:p w:rsidR="000466D9" w:rsidRPr="00490D13" w:rsidP="000466D9">
      <w:pPr>
        <w:tabs>
          <w:tab w:val="left" w:pos="426"/>
        </w:tabs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V čl. I bode 5 v § 4  ods. 3 písm. h) sa za slová „právneho poriadku Slovenskej republiky alebo“ vkladajú slová „k ohrozeniu“ a slová „domovského štátu“ sa nahrádzajú slovami „štátu, ktorého je štátnym občanom“.         </w:t>
        <w:tab/>
      </w: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                                                       </w:t>
      </w: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        </w:t>
        <w:tab/>
        <w:t>Ide o legislatívno-technickú úpravu; spresnenie terminológie súvisiacej s možnosťou návratu občana alebo nezastúpeného občana v stave núdze.</w:t>
      </w: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</w:p>
    <w:p w:rsidR="000466D9" w:rsidRPr="00490D13" w:rsidP="000466D9">
      <w:pPr>
        <w:widowControl w:val="0"/>
        <w:numPr>
          <w:numId w:val="5"/>
        </w:num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12 (§ 7 ods. 3):</w:t>
      </w:r>
    </w:p>
    <w:p w:rsidR="000466D9" w:rsidRPr="00490D13" w:rsidP="000466D9">
      <w:pPr>
        <w:bidi w:val="0"/>
        <w:spacing w:line="276" w:lineRule="auto"/>
        <w:ind w:left="425" w:firstLine="29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12 sa za slová „tretej časti“ vkladá slovo „tohto“.</w:t>
      </w:r>
    </w:p>
    <w:p w:rsidR="000466D9" w:rsidRPr="00490D13" w:rsidP="000466D9">
      <w:pPr>
        <w:bidi w:val="0"/>
        <w:spacing w:line="276" w:lineRule="auto"/>
        <w:ind w:left="425" w:firstLine="295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  <w:szCs w:val="20"/>
        </w:rPr>
      </w:pPr>
      <w:r w:rsidRPr="00490D13">
        <w:rPr>
          <w:rFonts w:ascii="Times New Roman" w:hAnsi="Times New Roman"/>
          <w:szCs w:val="20"/>
        </w:rPr>
        <w:t>Ide o legislatívno-technickú úpravu; spresnenie vnútorného odkazu v navrhovanom ustanovení.</w:t>
      </w: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  <w:szCs w:val="20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  <w:b/>
        </w:rPr>
        <w:t>K čl. I: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sa za doterajší 12. bod vkladá nový 13. bod, ktorý znie:</w:t>
      </w:r>
    </w:p>
    <w:p w:rsidR="000466D9" w:rsidRPr="00490D13" w:rsidP="000466D9">
      <w:pPr>
        <w:bidi w:val="0"/>
        <w:spacing w:line="276" w:lineRule="auto"/>
        <w:ind w:left="708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„13. V § 7 ods. 5 písm. f) sa slová „členských štátov“ nahrádzajú slovom „štátov“ a slová „členské štáty“ sa nahrádzajú slovom „štáty“.“.</w:t>
      </w: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Nasledujúce novelizačné body sa primerane prečíslujú.</w:t>
      </w: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                                                               </w:t>
        <w:tab/>
      </w:r>
    </w:p>
    <w:p w:rsidR="000466D9" w:rsidRPr="00490D13" w:rsidP="000466D9">
      <w:pPr>
        <w:bidi w:val="0"/>
        <w:spacing w:line="276" w:lineRule="auto"/>
        <w:ind w:left="3960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nadväznosti na definíciu pojmu „členský štát“ v navrhovanom § 4 ods. 3 (bod 5 návrhu zákona) je potrebné primerane upraviť terminológiu v súčasne platnom a účinnom znení zákona.</w:t>
      </w:r>
    </w:p>
    <w:p w:rsidR="000466D9" w:rsidRPr="00490D13" w:rsidP="000466D9">
      <w:pPr>
        <w:bidi w:val="0"/>
        <w:spacing w:line="276" w:lineRule="auto"/>
        <w:ind w:left="3960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line="276" w:lineRule="auto"/>
        <w:ind w:left="3960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  <w:b/>
        </w:rPr>
        <w:t>K čl. I: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sa za doterajší 13. bod vkladá nový 14. bod, ktorý znie:</w:t>
      </w: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 </w:t>
        <w:tab/>
        <w:t>„14. V § 8 ods. 6 sa vypúšťajú slová „Európskej únie“.“.</w:t>
      </w: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Nasledujúce novelizačné body sa primerane prečíslujú.</w:t>
      </w:r>
    </w:p>
    <w:p w:rsidR="000466D9" w:rsidRPr="00490D13" w:rsidP="000466D9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                                                               </w:t>
        <w:tab/>
        <w:t>V nadväznosti na definíciu pojmu „členský štát“ v navrhovanom § 4 ods. 3 (bod 5 návrhu zákona) je potrebné primerane upraviť terminológiu v súčasne platnom a účinnom znení zákona.</w:t>
      </w: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466D9" w:rsidRPr="00490D13" w:rsidP="000466D9">
      <w:pPr>
        <w:widowControl w:val="0"/>
        <w:numPr>
          <w:numId w:val="5"/>
        </w:num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14 (§ 9 ods. 1):</w:t>
      </w:r>
    </w:p>
    <w:p w:rsidR="000466D9" w:rsidRPr="00490D13" w:rsidP="000466D9">
      <w:pPr>
        <w:bidi w:val="0"/>
        <w:spacing w:line="276" w:lineRule="auto"/>
        <w:ind w:left="425" w:firstLine="29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14 sa za slová „tretej časti“ vkladá slovo „tohto“.</w:t>
      </w:r>
    </w:p>
    <w:p w:rsidR="000466D9" w:rsidRPr="00490D13" w:rsidP="000466D9">
      <w:pPr>
        <w:bidi w:val="0"/>
        <w:spacing w:line="276" w:lineRule="auto"/>
        <w:ind w:left="425" w:firstLine="295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  <w:szCs w:val="20"/>
        </w:rPr>
      </w:pPr>
      <w:r w:rsidRPr="00490D13">
        <w:rPr>
          <w:rFonts w:ascii="Times New Roman" w:hAnsi="Times New Roman"/>
          <w:szCs w:val="20"/>
        </w:rPr>
        <w:t>Ide o legislatívno-technickú úpravu; spresnenie vnútorného odkazu v navrhovanom ustanovení.</w:t>
      </w: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  <w:szCs w:val="20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466D9" w:rsidRPr="00490D13" w:rsidP="000466D9">
      <w:pPr>
        <w:widowControl w:val="0"/>
        <w:numPr>
          <w:numId w:val="5"/>
        </w:num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16 (§ 10 ods. 5):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16 sa bodka na konci prvej vety nahrádza bodkočiarkou a pripájajú sa tieto slová: „súhlas na zriadenie udeľuje minister podľa osobitného predpisu.</w:t>
      </w:r>
      <w:r w:rsidRPr="00490D13">
        <w:rPr>
          <w:rFonts w:ascii="Times New Roman" w:hAnsi="Times New Roman"/>
          <w:vertAlign w:val="superscript"/>
        </w:rPr>
        <w:t>9</w:t>
      </w:r>
      <w:r w:rsidRPr="00490D13">
        <w:rPr>
          <w:rFonts w:ascii="Times New Roman" w:hAnsi="Times New Roman"/>
        </w:rPr>
        <w:t>)“ a druhá veta sa vypúšťa.</w:t>
      </w:r>
    </w:p>
    <w:p w:rsidR="000466D9" w:rsidRPr="00490D13" w:rsidP="000466D9">
      <w:pPr>
        <w:bidi w:val="0"/>
        <w:spacing w:line="276" w:lineRule="auto"/>
        <w:ind w:left="3960"/>
        <w:jc w:val="both"/>
        <w:rPr>
          <w:rFonts w:ascii="Times New Roman" w:hAnsi="Times New Roman"/>
          <w:szCs w:val="20"/>
        </w:rPr>
      </w:pPr>
      <w:r w:rsidRPr="00490D13">
        <w:rPr>
          <w:rFonts w:ascii="Times New Roman" w:hAnsi="Times New Roman"/>
          <w:szCs w:val="20"/>
        </w:rPr>
        <w:t>Ide o legislatívno-technickú úpravu; precizovanie       znenia navrhnutého ustanovenia.</w:t>
      </w:r>
    </w:p>
    <w:p w:rsidR="000466D9" w:rsidRPr="00490D13" w:rsidP="000466D9">
      <w:pPr>
        <w:bidi w:val="0"/>
        <w:spacing w:line="276" w:lineRule="auto"/>
        <w:ind w:left="3960"/>
        <w:jc w:val="both"/>
        <w:rPr>
          <w:rFonts w:ascii="Times New Roman" w:hAnsi="Times New Roman"/>
          <w:szCs w:val="20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3261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  <w:szCs w:val="20"/>
        </w:rPr>
      </w:pPr>
    </w:p>
    <w:p w:rsidR="000466D9" w:rsidRPr="00490D13" w:rsidP="000466D9">
      <w:pPr>
        <w:widowControl w:val="0"/>
        <w:numPr>
          <w:numId w:val="5"/>
        </w:num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21:</w:t>
      </w:r>
    </w:p>
    <w:p w:rsidR="000466D9" w:rsidRPr="00490D13" w:rsidP="000466D9">
      <w:pPr>
        <w:bidi w:val="0"/>
        <w:spacing w:line="276" w:lineRule="auto"/>
        <w:ind w:firstLine="720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v úvodnej vete bodu 21 sa slová „§ 14“ nahrádzajú slovami „druhú časť“.</w:t>
      </w:r>
    </w:p>
    <w:p w:rsidR="000466D9" w:rsidRPr="00490D13" w:rsidP="000466D9">
      <w:pPr>
        <w:bidi w:val="0"/>
        <w:spacing w:line="276" w:lineRule="auto"/>
        <w:ind w:firstLine="720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  <w:szCs w:val="20"/>
        </w:rPr>
      </w:pPr>
      <w:r w:rsidRPr="00490D13">
        <w:rPr>
          <w:rFonts w:ascii="Times New Roman" w:hAnsi="Times New Roman"/>
          <w:szCs w:val="20"/>
        </w:rPr>
        <w:t>Ide o legislatívno-technickú úpravu úvodnej vety novelizačného bodu.</w:t>
      </w: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  <w:szCs w:val="20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3261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  <w:szCs w:val="20"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  <w:szCs w:val="20"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  <w:szCs w:val="20"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  <w:b/>
        </w:rPr>
        <w:t>K čl. I, bod 21  [§ 14c písm. e)]: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21 v § 14c písmeno e) znie:</w:t>
      </w:r>
    </w:p>
    <w:p w:rsidR="000466D9" w:rsidRPr="00490D13" w:rsidP="000466D9">
      <w:pPr>
        <w:bidi w:val="0"/>
        <w:spacing w:line="276" w:lineRule="auto"/>
        <w:ind w:left="708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„e) prijíma žiadosti o výpis z registra trestov</w:t>
      </w:r>
      <w:r w:rsidRPr="00490D13">
        <w:rPr>
          <w:rFonts w:ascii="Times New Roman" w:hAnsi="Times New Roman"/>
          <w:vertAlign w:val="superscript"/>
        </w:rPr>
        <w:t>12g)</w:t>
      </w:r>
      <w:r w:rsidRPr="00490D13">
        <w:rPr>
          <w:rFonts w:ascii="Times New Roman" w:hAnsi="Times New Roman"/>
        </w:rPr>
        <w:t xml:space="preserve"> a zabezpečuje jeho písomné vyhotovenie,“. </w:t>
      </w: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  <w:u w:val="single"/>
        </w:rPr>
      </w:pPr>
    </w:p>
    <w:p w:rsidR="000466D9" w:rsidRPr="00490D13" w:rsidP="000466D9">
      <w:pPr>
        <w:bidi w:val="0"/>
        <w:spacing w:line="276" w:lineRule="auto"/>
        <w:ind w:left="3960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štylistickú a formulačnú úpravu a precizovanie navrhovaného ustanovenia; spresnenie terminológie súvisiacej s konzulárnou funkciou sa navrhuje v súlade so zákonom č. 330/2007 Z. z. o registri trestov a o zmene a doplnení niektorých zákonov v znení neskorších predpisov.</w:t>
      </w:r>
    </w:p>
    <w:p w:rsidR="000466D9" w:rsidRPr="00490D13" w:rsidP="000466D9">
      <w:pPr>
        <w:bidi w:val="0"/>
        <w:spacing w:line="276" w:lineRule="auto"/>
        <w:ind w:left="3960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line="276" w:lineRule="auto"/>
        <w:ind w:left="3960"/>
        <w:jc w:val="both"/>
        <w:rPr>
          <w:rFonts w:ascii="Times New Roman" w:hAnsi="Times New Roman"/>
          <w:szCs w:val="20"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  <w:szCs w:val="20"/>
        </w:rPr>
      </w:pPr>
    </w:p>
    <w:p w:rsidR="000466D9" w:rsidRPr="00490D13" w:rsidP="000466D9">
      <w:pPr>
        <w:widowControl w:val="0"/>
        <w:numPr>
          <w:numId w:val="5"/>
        </w:num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21 (§ 14e ods. 2):</w:t>
      </w:r>
    </w:p>
    <w:p w:rsidR="000466D9" w:rsidRPr="00490D13" w:rsidP="000466D9">
      <w:pPr>
        <w:bidi w:val="0"/>
        <w:spacing w:line="276" w:lineRule="auto"/>
        <w:ind w:left="425" w:firstLine="29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21 v § 14e odsek 2 znie:</w:t>
      </w:r>
    </w:p>
    <w:p w:rsidR="000466D9" w:rsidRPr="00490D13" w:rsidP="000466D9">
      <w:pPr>
        <w:bidi w:val="0"/>
        <w:spacing w:line="276" w:lineRule="auto"/>
        <w:ind w:left="720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„(2) Osvedčenie podľa odseku 1 vykoná zamestnanec diplomatickej misie alebo zamestnanec konzulárneho úradu tak, že k poslednej strane listiny alebo na samostatný list pripojený za poslednú stranu listiny pripojí osvedčovaciu doložku v štátnom jazyku. Osvedčovacia doložka musí byť opatrená odtlačkom okrúhlej úradnej pečiatky diplomatickej misie alebo konzulárneho úradu so štátnym znakom, ktorá má priemer 36 mm a podpisom povereného zamestnanca diplomatickej misie alebo povereného zamestnanca konzulárneho úradu. Ak osvedčovanú listinu tvoria dva listy alebo viac listov, tieto sú spojené šnúrou, ktorej voľné konce sa prekryjú nálepkou a opatria odtlačkom úradnej pečiatky diplomatickej misie alebo konzulárneho úradu.“. </w:t>
      </w:r>
    </w:p>
    <w:p w:rsidR="000466D9" w:rsidRPr="00490D13" w:rsidP="000466D9">
      <w:pPr>
        <w:bidi w:val="0"/>
        <w:spacing w:line="276" w:lineRule="auto"/>
        <w:ind w:left="720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štylistickú a formulačnú úpravu a precizovanie navrhovaného ustanovenia.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21 [§ 14f ods. 1 písm. b)]: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21 v § 14f ods. 1 písmeno b) znie:</w:t>
      </w:r>
    </w:p>
    <w:p w:rsidR="000466D9" w:rsidRPr="00490D13" w:rsidP="000466D9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„b) vyššie overuje písomné vyhotovenie výpisu z registra trestov,</w:t>
      </w:r>
      <w:r w:rsidRPr="00490D13">
        <w:rPr>
          <w:rFonts w:ascii="Times New Roman" w:hAnsi="Times New Roman"/>
          <w:vertAlign w:val="superscript"/>
        </w:rPr>
        <w:t>12g)</w:t>
      </w:r>
      <w:r w:rsidRPr="00490D13">
        <w:rPr>
          <w:rFonts w:ascii="Times New Roman" w:hAnsi="Times New Roman"/>
        </w:rPr>
        <w:t xml:space="preserve">“. </w:t>
        <w:tab/>
      </w: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  <w:u w:val="single"/>
        </w:rPr>
      </w:pP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Ide o štylistickú a formulačnú úpravu a precizovanie navrhovaného ustanovenia; spresnenie terminológie súvisiacej s konzulárnou funkciou sa navrhuje v súlade so zákonom č. 330/2007 Z. z. o registri trestov a o zmene a doplnení niektorých zákonov v znení neskorších predpisov.    </w:t>
      </w: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                                          </w:t>
      </w: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  <w:szCs w:val="20"/>
        </w:rPr>
      </w:pPr>
    </w:p>
    <w:p w:rsidR="000466D9" w:rsidRPr="00490D13" w:rsidP="000466D9">
      <w:pPr>
        <w:widowControl w:val="0"/>
        <w:numPr>
          <w:numId w:val="5"/>
        </w:num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21 [§ 14f ods. 1 písm. c) druhý bod]: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21 v § 14f ods. 1 písm. c) druhom bode sa nad slovo „listín,“ umiestňuje odkaz 12n.</w:t>
      </w:r>
    </w:p>
    <w:p w:rsidR="000466D9" w:rsidRPr="00490D13" w:rsidP="000466D9">
      <w:pPr>
        <w:bidi w:val="0"/>
        <w:spacing w:line="276" w:lineRule="auto"/>
        <w:ind w:left="3960"/>
        <w:jc w:val="both"/>
        <w:rPr>
          <w:rFonts w:ascii="Times New Roman" w:hAnsi="Times New Roman"/>
          <w:szCs w:val="20"/>
        </w:rPr>
      </w:pPr>
      <w:r w:rsidRPr="00490D13">
        <w:rPr>
          <w:rFonts w:ascii="Times New Roman" w:hAnsi="Times New Roman"/>
          <w:szCs w:val="20"/>
        </w:rPr>
        <w:t>Ide o legislatívno-technickú úpravu; vloženie odkazu na poznámku pod čiarou obdobne, ako je to v § 14f ods. 1 písm. c) prvom bode.</w:t>
      </w:r>
    </w:p>
    <w:p w:rsidR="000466D9" w:rsidRPr="00490D13" w:rsidP="000466D9">
      <w:pPr>
        <w:bidi w:val="0"/>
        <w:spacing w:line="276" w:lineRule="auto"/>
        <w:ind w:left="3960"/>
        <w:jc w:val="both"/>
        <w:rPr>
          <w:rFonts w:ascii="Times New Roman" w:hAnsi="Times New Roman"/>
          <w:szCs w:val="20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line="276" w:lineRule="auto"/>
        <w:ind w:left="3960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  <w:szCs w:val="20"/>
        </w:rPr>
      </w:pPr>
    </w:p>
    <w:p w:rsidR="000466D9" w:rsidRPr="00490D13" w:rsidP="000466D9">
      <w:pPr>
        <w:widowControl w:val="0"/>
        <w:numPr>
          <w:numId w:val="5"/>
        </w:num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21 (§ 14f ods. 2):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21 v § 14f odsek 2 znie:</w:t>
      </w:r>
    </w:p>
    <w:p w:rsidR="000466D9" w:rsidRPr="00490D13" w:rsidP="000466D9">
      <w:pPr>
        <w:bidi w:val="0"/>
        <w:spacing w:line="276" w:lineRule="auto"/>
        <w:ind w:left="708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„(2) Osvedčenie podľa odseku 1 písm. c) a písm. d) vykoná zamestnanec príslušného útvaru ministerstva tak, že k poslednej strane listiny alebo na samostatný list pripojený za poslednú stranu listiny pripojí osvedčovaciu doložku v štátnom jazyku. Osvedčovacia doložka musí byť opatrená odtlačkom okrúhlej úradnej pečiatky ministerstva so štátnym znakom, ktorá má priemer 36 mm a podpisom povereného zamestnanca ministerstva. Ak osvedčovanú listinu tvoria dva listy alebo viac listov, tieto sú spojené šnúrou, ktorej voľné konce sa prekryjú nálepkou a opatria odtlačkom úradnej pečiatky ministerstva.“. </w:t>
      </w:r>
    </w:p>
    <w:p w:rsidR="000466D9" w:rsidRPr="00490D13" w:rsidP="000466D9">
      <w:pPr>
        <w:bidi w:val="0"/>
        <w:spacing w:line="276" w:lineRule="auto"/>
        <w:ind w:left="708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štylistickú a formulačnú úpravu a precizovanie navrhovaného ustanovenia.</w:t>
      </w: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  <w:b/>
        </w:rPr>
        <w:t>K čl. I, bod 21 (§ 14g ods. 2):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21 v § 14g odsek 2 znie:</w:t>
      </w:r>
    </w:p>
    <w:p w:rsidR="000466D9" w:rsidP="000466D9">
      <w:pPr>
        <w:bidi w:val="0"/>
        <w:spacing w:line="276" w:lineRule="auto"/>
        <w:ind w:left="708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„(2) Diplomatická misia a konzulárny úrad poskytnú konzulárnu ochranu nezastúpenému občanovi a jeho rodinnému príslušníkovi, ktorý nie je občanom Európskej únie a sprevádza nezastúpeného občana v treťom štáte v rovnakom rozsahu a za tých istých podmienok, za ktorých poskytuje konzulárnu ochranu občanovi a jeho rodinnému príslušníkovi, ktorý nie je občanom Európskej únie a sprevádza občana v treťom štáte. Diplomatická misia a konzulárny úrad poskytnú konzulárnu ochranu právnickej osobe so sídlom na území Slovenskej republiky, zriadenej podľa právneho poriadku Slovenskej republiky primerane.“.</w:t>
      </w:r>
    </w:p>
    <w:p w:rsidR="000466D9" w:rsidRPr="00490D13" w:rsidP="000466D9">
      <w:pPr>
        <w:bidi w:val="0"/>
        <w:spacing w:line="276" w:lineRule="auto"/>
        <w:ind w:left="708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                                                                  Ide o štylistickú a formulačnú úpravu a precizovanie navrhovaného ustanovenia; spresňuje sa znenie v záujme vyjadrenia práva na požiadanie o konzulárnu ochranu podľa čl. 7 ods. 1 smernice Rady (EÚ) 2015/637 o opatreniach koordinácie a spolupráce na uľahčenie konzulárnej ochrany nezastúpených občanov Únie v tretích krajinách a o zrušení rozhodnutia 95/553/ES (ďalej len „smernica“), ako aj v záujme jednoznačnosti rozsahu a podmienok poskytovania konzulárnej ochrany aj pre vymedzených rodinných príslušníkov podľa čl. 5 smernice. </w:t>
      </w:r>
    </w:p>
    <w:p w:rsidR="000466D9" w:rsidRPr="00490D13" w:rsidP="000466D9">
      <w:pPr>
        <w:bidi w:val="0"/>
        <w:spacing w:line="276" w:lineRule="auto"/>
        <w:ind w:left="3969" w:hanging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21 [§ 14g ods. 4 písm. b)]: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V čl. I bode 21 v § 14g ods. 4 písm. b) sa slová „poškodený trestným činom“ nahrádzajú slovami „obeťou trestného činu“. </w:t>
      </w: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Ide o legislatívno-technickú úpravu; zosúladenie pojmu v zmysle  čl. 4 ods. 2 Legislatívnych pravidiel tvorby zákonov č. 19/1997 Z. z.  </w:t>
      </w: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466D9" w:rsidRPr="00490D13" w:rsidP="000466D9">
      <w:pPr>
        <w:widowControl w:val="0"/>
        <w:numPr>
          <w:numId w:val="5"/>
        </w:num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21 [§ 14g ods. 4 písm. f)]: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21 poznámka pod čiarou k odkazu 12o znie:</w:t>
      </w:r>
    </w:p>
    <w:p w:rsidR="000466D9" w:rsidRPr="00490D13" w:rsidP="000466D9">
      <w:pPr>
        <w:bidi w:val="0"/>
        <w:spacing w:line="276" w:lineRule="auto"/>
        <w:ind w:left="708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„</w:t>
      </w:r>
      <w:r w:rsidRPr="00490D13">
        <w:rPr>
          <w:rFonts w:ascii="Times New Roman" w:hAnsi="Times New Roman"/>
          <w:vertAlign w:val="superscript"/>
        </w:rPr>
        <w:t>12o</w:t>
      </w:r>
      <w:r w:rsidRPr="00490D13">
        <w:rPr>
          <w:rFonts w:ascii="Times New Roman" w:hAnsi="Times New Roman"/>
        </w:rPr>
        <w:t>) Rozhodnutie zástupcov vlád členských štátov, ktorí sa zišli na zasadnutí Rady z 25. júna 1996 o zavedení náhradného cestovného dokladu (96/409/SZBP) (Mimoriadne vydanie Ú. v. EÚ, kap. 18/zv. 1; Ú. v. ES L 168, 6. 7. 1996) v platnom znení.“.</w:t>
      </w:r>
    </w:p>
    <w:p w:rsidR="000466D9" w:rsidRPr="00490D13" w:rsidP="000466D9">
      <w:pPr>
        <w:bidi w:val="0"/>
        <w:spacing w:line="276" w:lineRule="auto"/>
        <w:ind w:left="708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 legislatívno-technickú úpravu poznámky pod čiarou spočívajúcu v uvedení oficiálneho uverejneného názvu právne záväzného aktu EÚ a zohľadnení jeho aktualizácie (oprava v slovenskom znení).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after="120" w:line="276" w:lineRule="auto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  <w:b/>
        </w:rPr>
      </w:pPr>
    </w:p>
    <w:p w:rsidR="000466D9" w:rsidRPr="00490D13" w:rsidP="000466D9">
      <w:pPr>
        <w:widowControl w:val="0"/>
        <w:numPr>
          <w:numId w:val="5"/>
        </w:num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21 (§ 14g ods. 5):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21 v § 14g ods. 5 sa za slovo „nepredloží“ vkladá slovo „platný“ a slovo „predovšetkým“ sa nahrádza slovami „najmä jej“.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 štylistickú úpravu navrhovaného ustanovenia a jeho precizovanie v zmysle čl. 8 ods. 2 smernice 2015/637.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21 (§ 14h ods. 1):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V čl. I bode 21 v § 14h ods. 1 sa vypúšťa slovo „iným”. 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Ide o štylistickú a formulačnú úpravu a precizovanie navrhovaného ustanovenia. </w:t>
      </w: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widowControl w:val="0"/>
        <w:numPr>
          <w:numId w:val="5"/>
        </w:num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21 (§ 14h ods. 3):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21 v § 14h ods. 3 sa za slová „touto dohodou alebo“ vkladá slovo „týmto“ a druhá veta znie: „Diplomatická misia alebo konzulárny úrad postúpi žiadosť nezastúpeného občana o konzulárnu ochranu, na vybavenie ktorej nie je príslušný, na príslušný zastupiteľský úrad, ak tým nie je ohrozené poskytnutie konzulárnej ochrany.“.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štylistickú úpravu a precizovanie navrhovaného ustanovenia.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  <w:b/>
        </w:rPr>
        <w:t>K čl. I, bod 21 (§ 14h ods. 5):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21 v § 14h odsek 5 znie:</w:t>
      </w:r>
    </w:p>
    <w:p w:rsidR="000466D9" w:rsidRPr="00490D13" w:rsidP="000466D9">
      <w:pPr>
        <w:bidi w:val="0"/>
        <w:spacing w:line="276" w:lineRule="auto"/>
        <w:ind w:left="708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„(5) Diplomatická misia a konzulárny úrad neposkytnú konzulárnu ochranu alebo ju prestanú poskytovať, ak členský štát požiadal o postúpenie žiadosti o konzulárnu ochranu, ktorú podal jeho štátny občan a členský štát potvrdil, že konzulárnu ochranu poskytne; to platí aj vtedy, ak členský štát už začal konzulárnu ochranu poskytovať.“.</w:t>
      </w:r>
    </w:p>
    <w:p w:rsidR="000466D9" w:rsidRPr="00490D13" w:rsidP="000466D9">
      <w:pPr>
        <w:bidi w:val="0"/>
        <w:spacing w:line="276" w:lineRule="auto"/>
        <w:ind w:left="708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ind w:left="3720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štylistickú a formulačnú úpravu ako aj precizovanie navrhovaného ustanovenia v súlade s čl. 3 smernice.</w:t>
      </w:r>
    </w:p>
    <w:p w:rsidR="000466D9" w:rsidRPr="00490D13" w:rsidP="000466D9">
      <w:pPr>
        <w:bidi w:val="0"/>
        <w:spacing w:line="276" w:lineRule="auto"/>
        <w:ind w:left="3720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widowControl w:val="0"/>
        <w:numPr>
          <w:numId w:val="5"/>
        </w:num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21 (§ 14h ods. 8):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21 v § 14h ods. 8 sa slová „je podľa svojho tvrdenia“ nahrádzajú slovami „tvrdí, že je“, slová „o ktorom táto osoba uvádza“ sa v celom texte nahrádzajú slovami „o ktorom táto osoba tvrdí“ a slová „všetky príslušné informácie“ sa nahrádzajú slovami „relevantné informácie“.</w:t>
      </w: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Ide o štylistickú úpravu a precizovanie navrhovaného ustanovenia. Slovo „príslušné“ sa vypúšťa z dôvodu nadbytočnosti, nakoľko podľa čl. 10 ods. 2 smernice 2015/637 sa majú členskému štátu alebo zastupiteľskému úradu poskytnúť všetky relevantné informácie, ktoré má členský štát k dispozícii. Vypustenie slova „príslušné“ teda nezúži rozsah informácií, ktoré je potrebné poskytnúť, nakoľko tento rozsah je viazaný na ich dispozícii. 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283"/>
        <w:rPr>
          <w:rFonts w:ascii="Times New Roman" w:hAnsi="Times New Roman"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  <w:b/>
        </w:rPr>
        <w:t>K čl. I, bod 21 (§ 14h ods. 9):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21 v § 14h odsek 9 znie:</w:t>
      </w:r>
    </w:p>
    <w:p w:rsidR="000466D9" w:rsidRPr="00490D13" w:rsidP="000466D9">
      <w:pPr>
        <w:bidi w:val="0"/>
        <w:spacing w:line="276" w:lineRule="auto"/>
        <w:ind w:left="708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„(9) Pri postupe podľa odseku 8 diplomatická misia a konzulárny úrad kontakt s rodinnými príslušníkmi alebo s inými relevantnými osobami alebo orgánmi nezabezpečujú.“. </w:t>
      </w: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Ide o štylistickú a formulačnú úpravu a precizovanie navrhovaného ustanovenia. </w:t>
      </w: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 čl. I, bod 21 (§ 14h ods. 10):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21 v § 14h ods. 10 sa slová „v ktorej“ nahrádzajú slovami „v ktorom“.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gramatickú opravu.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widowControl w:val="0"/>
        <w:numPr>
          <w:numId w:val="5"/>
        </w:num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21 (§ 14h ods. 11):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21 v § 14h ods. 11 sa slová „v ktorej“ nahrádzajú slovami „v ktorom“.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gramatickú opravu.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after="120" w:line="276" w:lineRule="auto"/>
        <w:rPr>
          <w:rFonts w:ascii="Times New Roman" w:hAnsi="Times New Roman"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 čl. I, bod 21 (§ 14h ods. 15):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21 v § 14h ods. 15 sa slovo „záväzok“ nahrádza slovami „prísľub vo forme záväzku“, slová „náklady za“ sa nahrádzajú slovami „náklady na“ a slová „Vzor záväzku“ sa nahrádzajú slovami „Vzor prísľubu vo forme záväzku“.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precizovanie navrhovaného znenia ustanovenia.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 čl. I, bod 21 (§ 14h ods. 17):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21 v § 14h ods. 17 sa slová „uplatní úhradu“ nahrádzajú slovami „uplatní náhradu“.</w:t>
      </w: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Legislatívno-technickou úpravou sa zjednocuje terminológia s predchádzajúcimi odsekmi a spresňuje sa výraz (keďže sa jedná o preplatenie už uhradených nákladov). 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21 (§ 14h ods. 18):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V čl. I bode 21 v § 14h ods. 18 sa vypúšťa slovo „ostatnými“. 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ind w:left="3900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Ide o štylistickú a formulačnú úpravu a precizovanie navrhovaného ustanovenia. </w:t>
      </w: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 čl. I, bod 21 (§ 14h ods. 20):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21 v § 14h ods. 20 sa slová „o uhradenie nákladov na“ nahrádzajú slovami „o úhradu nákladov na“.</w:t>
      </w: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štylistickú úpravu použitej formulácie v záujme zjednotenia s terminológiou použitou v iných odsekoch toho istého paragrafu.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  <w:b/>
        </w:rPr>
        <w:t>K čl. I, bod 21 (§ 14i):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V čl. I bode 21 v § 14i sa slová „Na účely vykonávania činností ministerstva podľa tohto zákona“ nahrádzajú slovami „Na účely poskytovania konzulárnej ochrany ministerstvom podľa tretej časti tohto zákona“.                                                              </w:t>
      </w: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Ide o štylistickú a formulačnú úpravu a precizovanie navrhovaného ustanovenia. </w:t>
      </w: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line="276" w:lineRule="auto"/>
        <w:ind w:left="3969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 čl. I, bod 28 (§ 21 ods. 3):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28 sa slová „po ukončení“ nahrádzajú slovami „od ukončenia“.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legislatívno-technickú pripomienku; precizovanie navrhnutého znenia ustanovenia.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widowControl w:val="0"/>
        <w:numPr>
          <w:numId w:val="5"/>
        </w:num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29: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 xml:space="preserve"> V čl. I bode 29  sa vypúšťajú slová „celom texte“.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legislatívno-technickú pripomienku.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 čl. I, bod 35 [§ 23 písm. d)]: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35 sa slová „zmena na základe poverenia“ nahrádzajú slovom „poverenie“.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štylistickú úpravu navrhovaného znenia vzhľadom na znenie úvodnej vety § 23.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 čl. I, bod 40: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40 v úvodnej vete sa slová „Doterajšie znenie“ nahrádzajú slovami „Doterajší text“.</w:t>
      </w: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legislatívno-technickú úpravu úvodnej vety novelizačného bodu.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 čl. I, bod 47 [príloha č. 3, časť I., B. písm. e)]: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47 v prílohe č. 3 v časti I., B. písm. e) sa slová „osvedčovacieho úkonu“ nahrádzajú slovom „osvedčenia“.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legislatívno-technickú úpravu v záujme zjednotenia používanej terminológie.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 čl. I, bod 47 (príloha č. 3, časť II., B.):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47 v prílohe č. 3 v časti II., B. sa v písmene b) slovo „súhlasí“ nahrádza slovami „sa zhoduje“, v písmene c) sa slová „kópia obsahuje a údaj či ide o úplný alebo čiastočný odpis alebo kópiu“ nahrádzajú slovami „kópia listiny obsahuje a údaj o tom, či ide o úplný odpis listiny alebo čiastočný odpis listiny alebo o kópiu listiny“ a v písmene d) sa za slová „miesto a dátum“ vkladá slovo „vykonania“.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legislatívno-technickú a štylistickú úpravu v záujme zjednotenia používanej terminológie.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 čl. I, bod 47 (príloha č. 3, časť III., A.):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47 v prílohe č. 3 v časti III. vo vete za označením „A.“ sa na konci pripájajú slová „pre vykonanie vyššieho overenia listiny“.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legislatívno-technickú a štylistickú úpravu v záujme zjednotenia používanej terminológie.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 čl. I, bod 47 (príloha č. 3, časť III., B.):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47 v prílohe č. 3 v časti III. vo vete za označením „B.“ sa na konci pripájajú slová „pre vykonanie vyššieho overenia listiny“, v písmene a) sa za slová „vyššie overenie“ vkladá slovo „listiny“, v písmene e) sa slová „vyššieho overenia“ nahrádzajú slovami „vykonania vyššieho overenia listiny“ a v písmene g) sa za slová „vyššie overenie“ vkladá slovo „listiny“.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legislatívno-technickú a štylistickú úpravu v záujme zjednotenia používanej terminológie.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widowControl w:val="0"/>
        <w:numPr>
          <w:numId w:val="5"/>
        </w:num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47 (príloha č. 3, časť IV., A.):</w:t>
      </w:r>
    </w:p>
    <w:p w:rsidR="000466D9" w:rsidRPr="00490D13" w:rsidP="000466D9">
      <w:pPr>
        <w:bidi w:val="0"/>
        <w:spacing w:line="276" w:lineRule="auto"/>
        <w:ind w:left="780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47 v prílohe č. 3 v časti IV. vo vete za označením „A.“ sa na konci pripájajú slová „pre osvedčenie prekladu listiny“.</w:t>
      </w:r>
    </w:p>
    <w:p w:rsidR="000466D9" w:rsidRPr="00490D13" w:rsidP="000466D9">
      <w:pPr>
        <w:bidi w:val="0"/>
        <w:spacing w:line="276" w:lineRule="auto"/>
        <w:ind w:left="780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legislatívno-technickú a štylistickú úpravu v záujme zjednotenia používanej terminológie.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widowControl w:val="0"/>
        <w:numPr>
          <w:numId w:val="5"/>
        </w:num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 čl. I, bod 47 (príloha č. 3, časť IV. B.):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47 v prílohe č. 3 v časti IV. vo vete za označením „B.“ sa na konci pripájajú slová „pre osvedčenie prekladu listiny“, v písmene a) sa slová „preklad alebo osvedčenie“ nahrádzajú slovami „preklad listiny alebo osvedčenie prekladu listiny“, v písmene b) sa za slovo „prekladu“ vkladá slovo „listiny“, v písmene c) sa za slovo „preklad“ vkladá slovo „listiny“ a za slovo „prekladu“ sa vkladá slovo „listiny“, v písmene d) sa slová „či ide o úplný“ nahrádzajú slovami „údaj o tom, či ide o úplný preklad“, v písmene e) sa za slovo „vyhotovenia“ vkladajú slová „prekladu listiny“ a za slová „osvedčenia prekladu“ sa vkladá slovo „listiny“ a v písmene g) sa za slovo „preklad“ vkladá slovo „listiny“.</w:t>
      </w: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legislatívno-technickú a štylistickú úpravu v záujme zjednotenia používanej terminológie.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 čl. I, bod 47 (príloha č. 4, časť A.):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47 v prílohe č. 4 vo vete za označením „A.“ sa slová „§ 14f ods. 1 písm. d) druhého bodu a písm. e)“ nahrádzajú slovami „§ 14f ods. 1 písm. c) druhého bodu a písm. d) pre vyššie overenie verejnej listiny alebo vyššie overenie listiny“.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legislatívno-technickú a štylistickú úpravu v záujme zjednotenia používanej terminológie a o opravu vnútorných odkazov.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 čl. I, bod 47 (príloha č. 4, časť B.):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47 v prílohe č. 4 vo vete za označením „B.“ sa slová „§ 14f ods. 1 písm. d) druhého bodu a písm. e)“ nahrádzajú slovami „§ 14f ods. 1 písm. c) druhého bodu a písm. d) pre vyššie overenie verejnej listiny alebo vyššie overenie listiny“.</w:t>
      </w: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legislatívno-technickú a štylistickú úpravu v záujme zjednotenia používanej terminológie a o oprava vnútorných odkazov.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 čl. I, bod 47 (príloha č. 5):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47 v prílohe č. 5 sa slová „Vzor záväzku podľa § 14h“ nahrádzajú slovami „Vzor prísľubu vo forme záväzku podľa § 14h ods. 15“ a v časti A. sa slová „Prísľub splatenia finančných nákladov na konzulárnu ochranu“ nahrádzajú slovami „Prísľub splatenia nákladov na konzulárnu ochranu v prípade finančnej pomoci“.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precizovanie nadpisov vzhľadom na terminológiu navrhovanú v § 14h ods. 15 a prílohu č. 1 smernice 2015/367 a spresnenie vnútorného odkazu.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 čl. I, bod 47 (príloha č. 6):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 bode 47 v prílohe č. 6 sa slová „§ 14h“ nahrádzajú slovami „§ 14h ods. 16“.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Ide o spresnenie vnútorného odkazu.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ind w:left="3261" w:firstLine="708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Gestorský výbor odporúča schváliť.</w:t>
      </w:r>
    </w:p>
    <w:p w:rsidR="000466D9" w:rsidRPr="00490D13" w:rsidP="000466D9">
      <w:pPr>
        <w:bidi w:val="0"/>
        <w:ind w:left="785"/>
        <w:rPr>
          <w:rFonts w:ascii="Times New Roman" w:hAnsi="Times New Roman"/>
          <w:b/>
        </w:rPr>
      </w:pPr>
    </w:p>
    <w:p w:rsidR="000466D9" w:rsidRPr="00490D13" w:rsidP="000466D9">
      <w:pPr>
        <w:numPr>
          <w:numId w:val="5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K čl. II:</w:t>
      </w:r>
    </w:p>
    <w:p w:rsidR="000466D9" w:rsidRPr="00490D13" w:rsidP="000466D9">
      <w:pPr>
        <w:bidi w:val="0"/>
        <w:spacing w:line="276" w:lineRule="auto"/>
        <w:ind w:left="785"/>
        <w:jc w:val="both"/>
        <w:rPr>
          <w:rFonts w:ascii="Times New Roman" w:hAnsi="Times New Roman"/>
        </w:rPr>
      </w:pPr>
      <w:r w:rsidRPr="00490D13">
        <w:rPr>
          <w:rFonts w:ascii="Times New Roman" w:hAnsi="Times New Roman"/>
        </w:rPr>
        <w:t>V čl. II  v ustanovení o účinnosti sa dátum „1. januára 2018“ nahrádza dátumom „1. februára 2018“.</w:t>
      </w: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  <w:r w:rsidRPr="00490D13">
        <w:rPr>
          <w:rFonts w:ascii="Times New Roman" w:hAnsi="Times New Roman"/>
        </w:rPr>
        <w:t>Zmena účinnosti návrhu zákona sa navrhuje z dôvodu priebehu legislatívneho procesu a potreby zachovania zákonných a ústavných lehôt.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Výbor NR SR pre financie a rozpočet</w:t>
      </w:r>
    </w:p>
    <w:p w:rsidR="000466D9" w:rsidRPr="00490D13" w:rsidP="000466D9">
      <w:pPr>
        <w:bidi w:val="0"/>
        <w:ind w:left="3261" w:firstLine="708"/>
        <w:jc w:val="both"/>
        <w:rPr>
          <w:rFonts w:ascii="Times New Roman" w:hAnsi="Times New Roman"/>
          <w:b/>
        </w:rPr>
      </w:pPr>
      <w:r w:rsidRPr="00490D13">
        <w:rPr>
          <w:rFonts w:ascii="Times New Roman" w:hAnsi="Times New Roman"/>
          <w:b/>
        </w:rPr>
        <w:t>Zahraničný výbor NR SR</w:t>
      </w:r>
    </w:p>
    <w:p w:rsidR="000466D9" w:rsidRPr="00490D13" w:rsidP="000466D9">
      <w:pPr>
        <w:bidi w:val="0"/>
        <w:ind w:left="2124" w:firstLine="708"/>
        <w:rPr>
          <w:rFonts w:ascii="Times New Roman" w:hAnsi="Times New Roman"/>
          <w:b/>
        </w:rPr>
      </w:pPr>
    </w:p>
    <w:p w:rsidR="000466D9" w:rsidRPr="00490D13" w:rsidP="000466D9">
      <w:pPr>
        <w:bidi w:val="0"/>
        <w:spacing w:after="120" w:line="276" w:lineRule="auto"/>
        <w:ind w:left="3969"/>
        <w:rPr>
          <w:rFonts w:ascii="Times New Roman" w:hAnsi="Times New Roman"/>
        </w:rPr>
      </w:pPr>
    </w:p>
    <w:p w:rsidR="000466D9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17271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B6405" w:rsidP="006B640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6B6405" w:rsidRPr="00B67D57" w:rsidP="006B6405">
      <w:pPr>
        <w:bidi w:val="0"/>
        <w:jc w:val="center"/>
        <w:rPr>
          <w:rFonts w:ascii="Times New Roman" w:hAnsi="Times New Roman"/>
          <w:b/>
          <w:szCs w:val="24"/>
        </w:rPr>
      </w:pPr>
    </w:p>
    <w:p w:rsidR="001A0A8D" w:rsidRPr="001A0A8D" w:rsidP="00FA7C97">
      <w:pPr>
        <w:bidi w:val="0"/>
        <w:spacing w:line="276" w:lineRule="auto"/>
        <w:ind w:firstLine="709"/>
        <w:jc w:val="both"/>
        <w:rPr>
          <w:rFonts w:ascii="Times New Roman" w:hAnsi="Times New Roman"/>
          <w:bCs/>
          <w:szCs w:val="24"/>
          <w:lang w:eastAsia="sk-SK"/>
        </w:rPr>
      </w:pPr>
      <w:r w:rsidRPr="00B67D57" w:rsidR="006B6405">
        <w:rPr>
          <w:rFonts w:ascii="Times New Roman" w:hAnsi="Times New Roman"/>
          <w:szCs w:val="24"/>
        </w:rPr>
        <w:t xml:space="preserve">Gestorský výbor </w:t>
      </w:r>
      <w:r w:rsidRPr="001A0A8D">
        <w:rPr>
          <w:rFonts w:ascii="Times New Roman" w:hAnsi="Times New Roman"/>
          <w:szCs w:val="24"/>
          <w:lang w:eastAsia="sk-SK"/>
        </w:rPr>
        <w:t>nerokoval</w:t>
      </w:r>
      <w:r>
        <w:rPr>
          <w:rFonts w:ascii="Times New Roman" w:hAnsi="Times New Roman"/>
          <w:szCs w:val="24"/>
          <w:lang w:eastAsia="sk-SK"/>
        </w:rPr>
        <w:t xml:space="preserve"> o spoločnej správe</w:t>
      </w:r>
      <w:r w:rsidRPr="001A0A8D">
        <w:rPr>
          <w:rFonts w:ascii="Times New Roman" w:hAnsi="Times New Roman"/>
          <w:szCs w:val="24"/>
          <w:lang w:eastAsia="sk-SK"/>
        </w:rPr>
        <w:t xml:space="preserve">, pretože podľa </w:t>
      </w:r>
      <w:r w:rsidR="00FA7C97">
        <w:rPr>
          <w:rFonts w:ascii="Times New Roman" w:hAnsi="Times New Roman"/>
          <w:bCs/>
          <w:szCs w:val="24"/>
          <w:lang w:eastAsia="sk-SK"/>
        </w:rPr>
        <w:t xml:space="preserve">§ 52 ods. 2 zákona Národnej rady Slovenskej republiky </w:t>
      </w:r>
      <w:r w:rsidRPr="001A0A8D">
        <w:rPr>
          <w:rFonts w:ascii="Times New Roman" w:hAnsi="Times New Roman"/>
          <w:bCs/>
          <w:szCs w:val="24"/>
          <w:lang w:eastAsia="sk-SK"/>
        </w:rPr>
        <w:t xml:space="preserve">č. 350/1996 Z. z. o rokovacom poriadku Národnej rady Slovenskej republiky v znení neskorších predpisov </w:t>
      </w:r>
      <w:r w:rsidRPr="001A0A8D">
        <w:rPr>
          <w:rFonts w:ascii="Times New Roman" w:hAnsi="Times New Roman"/>
          <w:b/>
          <w:bCs/>
          <w:szCs w:val="24"/>
          <w:lang w:eastAsia="sk-SK"/>
        </w:rPr>
        <w:t>nebol uznášaniaschopný</w:t>
      </w:r>
      <w:r w:rsidRPr="001A0A8D">
        <w:rPr>
          <w:rFonts w:ascii="Times New Roman" w:hAnsi="Times New Roman"/>
          <w:bCs/>
          <w:szCs w:val="24"/>
          <w:lang w:eastAsia="sk-SK"/>
        </w:rPr>
        <w:t xml:space="preserve">. </w:t>
      </w:r>
    </w:p>
    <w:p w:rsidR="00B67D57" w:rsidRPr="00B67D57" w:rsidP="00FA7C97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B67D57" w:rsidRPr="00B67D57" w:rsidP="00B67D57">
      <w:pPr>
        <w:bidi w:val="0"/>
        <w:jc w:val="both"/>
        <w:rPr>
          <w:rFonts w:ascii="Times New Roman" w:hAnsi="Times New Roman"/>
          <w:color w:val="000000" w:themeColor="tx1" w:themeShade="FF"/>
        </w:rPr>
      </w:pPr>
      <w:r w:rsidR="004F1D63">
        <w:rPr>
          <w:rFonts w:ascii="Times New Roman" w:hAnsi="Times New Roman"/>
          <w:color w:val="000000" w:themeColor="tx1" w:themeShade="FF"/>
        </w:rPr>
        <w:tab/>
      </w:r>
      <w:r w:rsidR="00FA7C97">
        <w:rPr>
          <w:rFonts w:ascii="Times New Roman" w:hAnsi="Times New Roman"/>
          <w:color w:val="000000" w:themeColor="tx1" w:themeShade="FF"/>
        </w:rPr>
        <w:t>Predseda výboru</w:t>
      </w:r>
      <w:r w:rsidR="00D34EA5">
        <w:rPr>
          <w:rFonts w:ascii="Times New Roman" w:hAnsi="Times New Roman"/>
          <w:color w:val="000000" w:themeColor="tx1" w:themeShade="FF"/>
        </w:rPr>
        <w:t xml:space="preserve"> poveril Mariána Kéryho</w:t>
      </w:r>
      <w:r w:rsidR="00E67B64">
        <w:rPr>
          <w:rFonts w:ascii="Times New Roman" w:hAnsi="Times New Roman"/>
          <w:color w:val="000000" w:themeColor="tx1" w:themeShade="FF"/>
        </w:rPr>
        <w:t>,</w:t>
      </w:r>
      <w:r w:rsidRPr="00B67D57">
        <w:rPr>
          <w:rFonts w:ascii="Times New Roman" w:hAnsi="Times New Roman"/>
          <w:color w:val="000000" w:themeColor="tx1" w:themeShade="FF"/>
        </w:rPr>
        <w:t xml:space="preserve"> </w:t>
      </w:r>
      <w:r w:rsidRPr="00E67B64" w:rsidR="00E67B64">
        <w:rPr>
          <w:rFonts w:ascii="Times New Roman" w:hAnsi="Times New Roman"/>
          <w:color w:val="000000" w:themeColor="tx1" w:themeShade="FF"/>
        </w:rPr>
        <w:t xml:space="preserve">aby informoval Národnú radu Slovenskej republiky o výsledkoch rokovania výborov a predložil návrh na ďalší postup (§ 80 ods. 2 zákona č. 350/1996 Z. z. v znení neskorších predpisov). </w:t>
      </w:r>
    </w:p>
    <w:p w:rsidR="006B6405" w:rsidRPr="00B67D57" w:rsidP="006B640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6B6405" w:rsidRPr="00B67D57" w:rsidP="006B6405">
      <w:pPr>
        <w:bidi w:val="0"/>
        <w:jc w:val="center"/>
        <w:rPr>
          <w:rFonts w:ascii="Times New Roman" w:hAnsi="Times New Roman"/>
        </w:rPr>
      </w:pPr>
    </w:p>
    <w:p w:rsidR="006B6405" w:rsidRPr="00E35790" w:rsidP="006B6405">
      <w:pPr>
        <w:bidi w:val="0"/>
        <w:jc w:val="center"/>
        <w:rPr>
          <w:rFonts w:ascii="Times New Roman" w:hAnsi="Times New Roman"/>
        </w:rPr>
      </w:pPr>
    </w:p>
    <w:p w:rsidR="006B6405" w:rsidRPr="00E35790" w:rsidP="006B6405">
      <w:pPr>
        <w:bidi w:val="0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 w:rsidR="00D34EA5">
        <w:rPr>
          <w:rFonts w:ascii="Times New Roman" w:hAnsi="Times New Roman"/>
        </w:rPr>
        <w:t xml:space="preserve"> 28. novembra 2017</w:t>
      </w:r>
    </w:p>
    <w:p w:rsidR="006B6405" w:rsidP="006B6405">
      <w:pPr>
        <w:bidi w:val="0"/>
        <w:rPr>
          <w:rFonts w:ascii="Times New Roman" w:hAnsi="Times New Roman"/>
        </w:rPr>
      </w:pPr>
    </w:p>
    <w:p w:rsidR="006B6405" w:rsidRPr="00E35790" w:rsidP="006B6405">
      <w:pPr>
        <w:bidi w:val="0"/>
        <w:rPr>
          <w:rFonts w:ascii="Times New Roman" w:hAnsi="Times New Roman"/>
        </w:rPr>
      </w:pPr>
    </w:p>
    <w:p w:rsidR="006B6405" w:rsidP="006B6405">
      <w:pPr>
        <w:bidi w:val="0"/>
        <w:jc w:val="center"/>
        <w:rPr>
          <w:rFonts w:ascii="Times New Roman" w:hAnsi="Times New Roman"/>
        </w:rPr>
      </w:pPr>
    </w:p>
    <w:p w:rsidR="00450673" w:rsidRPr="00E35790" w:rsidP="006B6405">
      <w:pPr>
        <w:bidi w:val="0"/>
        <w:jc w:val="center"/>
        <w:rPr>
          <w:rFonts w:ascii="Times New Roman" w:hAnsi="Times New Roman"/>
        </w:rPr>
      </w:pPr>
    </w:p>
    <w:p w:rsidR="006B6405" w:rsidRPr="006E7634" w:rsidP="006B6405">
      <w:pPr>
        <w:bidi w:val="0"/>
        <w:jc w:val="center"/>
        <w:rPr>
          <w:rFonts w:ascii="Times New Roman" w:hAnsi="Times New Roman"/>
          <w:b/>
        </w:rPr>
      </w:pPr>
      <w:r w:rsidR="00D34EA5">
        <w:rPr>
          <w:rFonts w:ascii="Times New Roman" w:hAnsi="Times New Roman"/>
          <w:b/>
        </w:rPr>
        <w:t>Františ</w:t>
      </w:r>
      <w:r w:rsidR="00FA7C97">
        <w:rPr>
          <w:rFonts w:ascii="Times New Roman" w:hAnsi="Times New Roman"/>
          <w:b/>
        </w:rPr>
        <w:t>ek Šebej</w:t>
      </w:r>
      <w:r w:rsidR="008D791F">
        <w:rPr>
          <w:rFonts w:ascii="Times New Roman" w:hAnsi="Times New Roman"/>
          <w:b/>
        </w:rPr>
        <w:t>, v.r.</w:t>
      </w:r>
    </w:p>
    <w:p w:rsidR="006B6405" w:rsidRPr="006E7634" w:rsidP="006B6405">
      <w:pPr>
        <w:bidi w:val="0"/>
        <w:jc w:val="center"/>
        <w:rPr>
          <w:rFonts w:ascii="Times New Roman" w:hAnsi="Times New Roman"/>
          <w:b/>
        </w:rPr>
      </w:pPr>
      <w:r w:rsidR="00D34EA5">
        <w:rPr>
          <w:rFonts w:ascii="Times New Roman" w:hAnsi="Times New Roman"/>
          <w:b/>
        </w:rPr>
        <w:t>predseda</w:t>
      </w:r>
      <w:r w:rsidRPr="006E7634">
        <w:rPr>
          <w:rFonts w:ascii="Times New Roman" w:hAnsi="Times New Roman"/>
          <w:b/>
        </w:rPr>
        <w:t xml:space="preserve"> výboru </w:t>
      </w:r>
    </w:p>
    <w:p w:rsidR="003316ED">
      <w:pPr>
        <w:bidi w:val="0"/>
      </w:pPr>
    </w:p>
    <w:sectPr w:rsidSect="009D49B8">
      <w:footerReference w:type="default" r:id="rId5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B8" w:rsidRPr="009D49B8">
    <w:pPr>
      <w:pStyle w:val="Footer"/>
      <w:bidi w:val="0"/>
      <w:jc w:val="right"/>
      <w:rPr>
        <w:rFonts w:ascii="Times New Roman" w:hAnsi="Times New Roman"/>
      </w:rPr>
    </w:pPr>
    <w:r w:rsidRPr="009D49B8">
      <w:rPr>
        <w:rFonts w:ascii="Times New Roman" w:hAnsi="Times New Roman"/>
      </w:rPr>
      <w:fldChar w:fldCharType="begin"/>
    </w:r>
    <w:r w:rsidRPr="009D49B8">
      <w:rPr>
        <w:rFonts w:ascii="Times New Roman" w:hAnsi="Times New Roman"/>
      </w:rPr>
      <w:instrText>PAGE   \* MERGEFORMAT</w:instrText>
    </w:r>
    <w:r w:rsidRPr="009D49B8">
      <w:rPr>
        <w:rFonts w:ascii="Times New Roman" w:hAnsi="Times New Roman"/>
      </w:rPr>
      <w:fldChar w:fldCharType="separate"/>
    </w:r>
    <w:r w:rsidR="008D791F">
      <w:rPr>
        <w:rFonts w:ascii="Times New Roman" w:hAnsi="Times New Roman"/>
        <w:noProof/>
      </w:rPr>
      <w:t>17</w:t>
    </w:r>
    <w:r w:rsidRPr="009D49B8">
      <w:rPr>
        <w:rFonts w:ascii="Times New Roman" w:hAnsi="Times New Roman"/>
      </w:rPr>
      <w:fldChar w:fldCharType="end"/>
    </w:r>
  </w:p>
  <w:p w:rsidR="009D49B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DB8"/>
    <w:multiLevelType w:val="hybridMultilevel"/>
    <w:tmpl w:val="267836C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00710D8"/>
    <w:multiLevelType w:val="hybridMultilevel"/>
    <w:tmpl w:val="6138FE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86C2DA4"/>
    <w:multiLevelType w:val="hybridMultilevel"/>
    <w:tmpl w:val="5EF0964A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494949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>
    <w:nsid w:val="7420526E"/>
    <w:multiLevelType w:val="hybridMultilevel"/>
    <w:tmpl w:val="1CAC5C70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4">
    <w:nsid w:val="7C6F74F4"/>
    <w:multiLevelType w:val="hybridMultilevel"/>
    <w:tmpl w:val="FEAA43CC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B6405"/>
    <w:rsid w:val="00011996"/>
    <w:rsid w:val="000466D9"/>
    <w:rsid w:val="000753BC"/>
    <w:rsid w:val="0009015B"/>
    <w:rsid w:val="00117271"/>
    <w:rsid w:val="001A0A8D"/>
    <w:rsid w:val="001F6F9C"/>
    <w:rsid w:val="002519E8"/>
    <w:rsid w:val="002B7817"/>
    <w:rsid w:val="002C66FD"/>
    <w:rsid w:val="003316ED"/>
    <w:rsid w:val="003823C7"/>
    <w:rsid w:val="00391AE4"/>
    <w:rsid w:val="003D0B42"/>
    <w:rsid w:val="003E5079"/>
    <w:rsid w:val="003E7782"/>
    <w:rsid w:val="00430A42"/>
    <w:rsid w:val="00441DD3"/>
    <w:rsid w:val="00450673"/>
    <w:rsid w:val="00490D13"/>
    <w:rsid w:val="004D4908"/>
    <w:rsid w:val="004F1D63"/>
    <w:rsid w:val="00500104"/>
    <w:rsid w:val="00537635"/>
    <w:rsid w:val="00556D48"/>
    <w:rsid w:val="005C4971"/>
    <w:rsid w:val="006178DE"/>
    <w:rsid w:val="0062577B"/>
    <w:rsid w:val="00675F95"/>
    <w:rsid w:val="006B6405"/>
    <w:rsid w:val="006E7634"/>
    <w:rsid w:val="00772CFD"/>
    <w:rsid w:val="00795D0F"/>
    <w:rsid w:val="007A59CF"/>
    <w:rsid w:val="007C3748"/>
    <w:rsid w:val="00835D85"/>
    <w:rsid w:val="008573E5"/>
    <w:rsid w:val="00867D9F"/>
    <w:rsid w:val="0088750D"/>
    <w:rsid w:val="008C1B0E"/>
    <w:rsid w:val="008D791F"/>
    <w:rsid w:val="0090586F"/>
    <w:rsid w:val="009D49B8"/>
    <w:rsid w:val="00A352D7"/>
    <w:rsid w:val="00A41D11"/>
    <w:rsid w:val="00A658F3"/>
    <w:rsid w:val="00B4580D"/>
    <w:rsid w:val="00B67D57"/>
    <w:rsid w:val="00BA1272"/>
    <w:rsid w:val="00BF5FA5"/>
    <w:rsid w:val="00C31F0F"/>
    <w:rsid w:val="00C41970"/>
    <w:rsid w:val="00CD4447"/>
    <w:rsid w:val="00D25F2F"/>
    <w:rsid w:val="00D34EA5"/>
    <w:rsid w:val="00DA7009"/>
    <w:rsid w:val="00DF70A4"/>
    <w:rsid w:val="00E35790"/>
    <w:rsid w:val="00E67B64"/>
    <w:rsid w:val="00E91147"/>
    <w:rsid w:val="00EB62D1"/>
    <w:rsid w:val="00ED247F"/>
    <w:rsid w:val="00F65532"/>
    <w:rsid w:val="00F74472"/>
    <w:rsid w:val="00FA7C97"/>
    <w:rsid w:val="00FB0184"/>
    <w:rsid w:val="00FC3620"/>
    <w:rsid w:val="00FE48F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05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B6405"/>
    <w:pPr>
      <w:keepNext/>
      <w:spacing w:before="240" w:after="60" w:line="240" w:lineRule="auto"/>
      <w:jc w:val="left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B6405"/>
    <w:rPr>
      <w:rFonts w:eastAsia="Times New Roman" w:cs="Arial"/>
      <w:b/>
      <w:bCs/>
      <w:kern w:val="32"/>
      <w:sz w:val="32"/>
      <w:szCs w:val="32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B6405"/>
    <w:pPr>
      <w:spacing w:after="160"/>
      <w:ind w:left="720"/>
      <w:contextualSpacing/>
      <w:jc w:val="left"/>
    </w:pPr>
    <w:rPr>
      <w:rFonts w:asciiTheme="minorHAnsi" w:hAnsiTheme="minorHAnsi"/>
      <w:sz w:val="22"/>
    </w:rPr>
  </w:style>
  <w:style w:type="paragraph" w:styleId="BodyText2">
    <w:name w:val="Body Text 2"/>
    <w:basedOn w:val="Normal"/>
    <w:link w:val="Zkladntext2Char"/>
    <w:uiPriority w:val="99"/>
    <w:unhideWhenUsed/>
    <w:rsid w:val="006B6405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6B6405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6B6405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B6405"/>
    <w:rPr>
      <w:rFonts w:eastAsia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A59CF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A59CF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D1B4-74FB-46BE-A790-B8407306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17</Pages>
  <Words>3566</Words>
  <Characters>20332</Characters>
  <Application>Microsoft Office Word</Application>
  <DocSecurity>0</DocSecurity>
  <Lines>0</Lines>
  <Paragraphs>0</Paragraphs>
  <ScaleCrop>false</ScaleCrop>
  <Company/>
  <LinksUpToDate>false</LinksUpToDate>
  <CharactersWithSpaces>23851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Kokavcová, Katarína, PhDr.</cp:lastModifiedBy>
  <cp:revision>3</cp:revision>
  <cp:lastPrinted>2017-11-28T10:17:00Z</cp:lastPrinted>
  <dcterms:created xsi:type="dcterms:W3CDTF">2017-11-28T11:33:00Z</dcterms:created>
  <dcterms:modified xsi:type="dcterms:W3CDTF">2017-11-28T12:04:00Z</dcterms:modified>
</cp:coreProperties>
</file>