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327F7">
        <w:rPr>
          <w:sz w:val="22"/>
          <w:szCs w:val="22"/>
        </w:rPr>
        <w:t>2207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327F7">
        <w:t>804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327F7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4327F7">
        <w:rPr>
          <w:rFonts w:cs="Arial"/>
          <w:szCs w:val="22"/>
        </w:rPr>
        <w:t>Jána PODMANICKÉHO, Martina GLVÁČA a Ľubomíra PETRÁKA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4327F7">
        <w:rPr>
          <w:rFonts w:cs="Arial"/>
          <w:szCs w:val="22"/>
        </w:rPr>
        <w:t>zákon č. 311/2001 Z. z. Zákonník práce v znení neskorších predpisov a ktorým sa 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327F7">
        <w:rPr>
          <w:rFonts w:cs="Arial"/>
          <w:szCs w:val="22"/>
        </w:rPr>
        <w:t>780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327F7">
        <w:rPr>
          <w:rFonts w:cs="Arial"/>
          <w:szCs w:val="22"/>
        </w:rPr>
        <w:t>10.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02FC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902FC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02FC2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02FC2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327F7" w:rsidP="004327F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4327F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9526C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327F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2FC2"/>
    <w:rsid w:val="00992885"/>
    <w:rsid w:val="00A00A8E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183</Words>
  <Characters>1044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2017-11-13T11:25:00Z</cp:lastPrinted>
  <dcterms:created xsi:type="dcterms:W3CDTF">2017-11-15T08:12:00Z</dcterms:created>
  <dcterms:modified xsi:type="dcterms:W3CDTF">2017-11-15T08:12:00Z</dcterms:modified>
</cp:coreProperties>
</file>