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50698">
        <w:rPr>
          <w:sz w:val="22"/>
          <w:szCs w:val="22"/>
        </w:rPr>
        <w:t>2206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50698">
        <w:t>803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50698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50698">
        <w:rPr>
          <w:rFonts w:cs="Arial"/>
          <w:szCs w:val="22"/>
        </w:rPr>
        <w:t>Jána PODMANICKÉHO, Martina GLVÁČA a Ľubomíra PETRÁKA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050698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050698">
        <w:rPr>
          <w:rFonts w:cs="Arial"/>
          <w:szCs w:val="22"/>
        </w:rPr>
        <w:t xml:space="preserve"> 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50698">
        <w:rPr>
          <w:rFonts w:cs="Arial"/>
          <w:szCs w:val="22"/>
        </w:rPr>
        <w:t>779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50698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013A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9013A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013A2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013A2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50698" w:rsidP="0005069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05069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50698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05F8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13A2"/>
    <w:rsid w:val="00992885"/>
    <w:rsid w:val="00A938E3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2017-11-13T11:23:00Z</cp:lastPrinted>
  <dcterms:created xsi:type="dcterms:W3CDTF">2017-11-15T08:12:00Z</dcterms:created>
  <dcterms:modified xsi:type="dcterms:W3CDTF">2017-11-15T08:12:00Z</dcterms:modified>
</cp:coreProperties>
</file>