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912F9">
        <w:rPr>
          <w:sz w:val="22"/>
          <w:szCs w:val="22"/>
        </w:rPr>
        <w:t>2</w:t>
      </w:r>
      <w:r w:rsidR="00AC3281">
        <w:rPr>
          <w:sz w:val="22"/>
          <w:szCs w:val="22"/>
        </w:rPr>
        <w:t>1</w:t>
      </w:r>
      <w:r w:rsidR="00E912F9">
        <w:rPr>
          <w:sz w:val="22"/>
          <w:szCs w:val="22"/>
        </w:rPr>
        <w:t>85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FD71FD">
        <w:t>786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71FD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D71FD">
        <w:rPr>
          <w:rFonts w:cs="Arial"/>
          <w:noProof/>
          <w:sz w:val="22"/>
          <w:lang w:val="sk-SK"/>
        </w:rPr>
        <w:t xml:space="preserve">ktorým sa mení a dopĺňa zákon č. 201/2008 Z. z. o náhradnom výživnom a o zmene a doplnení zákona č. 36/2005 Z. z. o rodine a o zmene a doplnení niektorých zákonov v znení nálezu Ústavného súdu Slovenskej republiky </w:t>
        <w:br/>
        <w:t>č. 615/2006 Z. z.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D71FD">
        <w:rPr>
          <w:rFonts w:cs="Arial"/>
          <w:sz w:val="22"/>
          <w:lang w:val="sk-SK"/>
        </w:rPr>
        <w:t>762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D71FD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E912F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912F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912F9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D71FD" w:rsidP="00FD71F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E912F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FD71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266F"/>
    <w:rsid w:val="00803DD5"/>
    <w:rsid w:val="008869B9"/>
    <w:rsid w:val="008A7F9E"/>
    <w:rsid w:val="008B7C2F"/>
    <w:rsid w:val="008C04D2"/>
    <w:rsid w:val="009701A7"/>
    <w:rsid w:val="009A3380"/>
    <w:rsid w:val="00AC3281"/>
    <w:rsid w:val="00AC6FEB"/>
    <w:rsid w:val="00AD1D2C"/>
    <w:rsid w:val="00B21800"/>
    <w:rsid w:val="00B7649A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912F9"/>
    <w:rsid w:val="00F33F47"/>
    <w:rsid w:val="00FA7274"/>
    <w:rsid w:val="00FC4BA6"/>
    <w:rsid w:val="00FD400C"/>
    <w:rsid w:val="00FD71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912F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912F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2017-11-13T09:09:00Z</cp:lastPrinted>
  <dcterms:created xsi:type="dcterms:W3CDTF">2017-11-15T08:08:00Z</dcterms:created>
  <dcterms:modified xsi:type="dcterms:W3CDTF">2017-11-15T08:08:00Z</dcterms:modified>
</cp:coreProperties>
</file>