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128E3" w:rsidRPr="00C37480" w:rsidP="00C37480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128E3" w:rsidRPr="00C37480" w:rsidP="00C37480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sz w:val="22"/>
          <w:szCs w:val="22"/>
        </w:rPr>
        <w:t xml:space="preserve">A. Všeobecná </w:t>
      </w:r>
      <w:r w:rsidRPr="00C37480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D128E3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7480" w:rsidR="00536711">
        <w:rPr>
          <w:rFonts w:ascii="Book Antiqua" w:hAnsi="Book Antiqua"/>
          <w:sz w:val="22"/>
          <w:szCs w:val="22"/>
        </w:rPr>
        <w:t xml:space="preserve">Návrh zákona, ktorým sa </w:t>
      </w:r>
      <w:r w:rsidRPr="00C37480" w:rsidR="003F3032">
        <w:rPr>
          <w:rFonts w:ascii="Book Antiqua" w:hAnsi="Book Antiqua"/>
          <w:sz w:val="22"/>
          <w:szCs w:val="22"/>
        </w:rPr>
        <w:t xml:space="preserve">mení a </w:t>
      </w:r>
      <w:r w:rsidRPr="00C37480" w:rsidR="00536711">
        <w:rPr>
          <w:rFonts w:ascii="Book Antiqua" w:hAnsi="Book Antiqua"/>
          <w:sz w:val="22"/>
          <w:szCs w:val="22"/>
        </w:rPr>
        <w:t xml:space="preserve">dopĺňa </w:t>
      </w:r>
      <w:r w:rsidRPr="00C37480" w:rsidR="00536711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č. </w:t>
      </w:r>
      <w:r w:rsidRPr="00C37480" w:rsidR="003F3032">
        <w:rPr>
          <w:rFonts w:ascii="Book Antiqua" w:hAnsi="Book Antiqua"/>
          <w:bCs/>
          <w:sz w:val="22"/>
          <w:szCs w:val="22"/>
        </w:rPr>
        <w:t>101/2010</w:t>
      </w:r>
      <w:r w:rsidRPr="00C37480" w:rsidR="00536711">
        <w:rPr>
          <w:rFonts w:ascii="Book Antiqua" w:hAnsi="Book Antiqua"/>
          <w:bCs/>
          <w:sz w:val="22"/>
          <w:szCs w:val="22"/>
        </w:rPr>
        <w:t xml:space="preserve"> Z. z. o</w:t>
      </w:r>
      <w:r w:rsidRPr="00C37480" w:rsidR="003F3032">
        <w:rPr>
          <w:rFonts w:ascii="Book Antiqua" w:hAnsi="Book Antiqua"/>
          <w:bCs/>
          <w:sz w:val="22"/>
          <w:szCs w:val="22"/>
        </w:rPr>
        <w:t> preukazovaní pôvodu majetku v znení zákona č. 125/2016 Z. z. a ktorým sa mení</w:t>
      </w:r>
      <w:r w:rsidRPr="00C37480" w:rsidR="00536711">
        <w:rPr>
          <w:rFonts w:ascii="Book Antiqua" w:hAnsi="Book Antiqua"/>
          <w:bCs/>
          <w:sz w:val="22"/>
          <w:szCs w:val="22"/>
        </w:rPr>
        <w:t xml:space="preserve"> zá</w:t>
      </w:r>
      <w:r w:rsidRPr="00C37480" w:rsidR="003F3032">
        <w:rPr>
          <w:rFonts w:ascii="Book Antiqua" w:hAnsi="Book Antiqua"/>
          <w:bCs/>
          <w:sz w:val="22"/>
          <w:szCs w:val="22"/>
        </w:rPr>
        <w:t>kon</w:t>
      </w:r>
      <w:r w:rsidRPr="00C37480" w:rsidR="00536711">
        <w:rPr>
          <w:rFonts w:ascii="Book Antiqua" w:hAnsi="Book Antiqua"/>
          <w:bCs/>
          <w:sz w:val="22"/>
          <w:szCs w:val="22"/>
        </w:rPr>
        <w:t xml:space="preserve"> č</w:t>
      </w:r>
      <w:r w:rsidRPr="00C37480" w:rsidR="003F3032">
        <w:rPr>
          <w:rFonts w:ascii="Book Antiqua" w:hAnsi="Book Antiqua"/>
          <w:bCs/>
          <w:sz w:val="22"/>
          <w:szCs w:val="22"/>
        </w:rPr>
        <w:t>. 300/2015</w:t>
      </w:r>
      <w:r w:rsidRPr="00C37480" w:rsidR="00536711">
        <w:rPr>
          <w:rFonts w:ascii="Book Antiqua" w:hAnsi="Book Antiqua"/>
          <w:bCs/>
          <w:sz w:val="22"/>
          <w:szCs w:val="22"/>
        </w:rPr>
        <w:t xml:space="preserve"> Z. z.</w:t>
      </w:r>
      <w:r w:rsidRPr="00C37480" w:rsidR="00536711">
        <w:rPr>
          <w:rFonts w:ascii="Book Antiqua" w:hAnsi="Book Antiqua"/>
          <w:sz w:val="22"/>
          <w:szCs w:val="22"/>
        </w:rPr>
        <w:t xml:space="preserve"> </w:t>
      </w:r>
      <w:r w:rsidR="00E008ED">
        <w:rPr>
          <w:rFonts w:ascii="Book Antiqua" w:hAnsi="Book Antiqua"/>
          <w:sz w:val="22"/>
          <w:szCs w:val="22"/>
        </w:rPr>
        <w:t>Trestný zákon</w:t>
      </w:r>
      <w:r w:rsidRPr="00C37480" w:rsidR="003F3032">
        <w:rPr>
          <w:rFonts w:ascii="Book Antiqua" w:hAnsi="Book Antiqua"/>
          <w:sz w:val="22"/>
          <w:szCs w:val="22"/>
        </w:rPr>
        <w:t xml:space="preserve"> v znení neskorších predpisov </w:t>
      </w:r>
      <w:r w:rsidRPr="00C37480">
        <w:rPr>
          <w:rFonts w:ascii="Book Antiqua" w:hAnsi="Book Antiqua"/>
          <w:sz w:val="22"/>
          <w:szCs w:val="22"/>
        </w:rPr>
        <w:t>(ďalej</w:t>
      </w:r>
      <w:r w:rsidR="00E008ED">
        <w:rPr>
          <w:rFonts w:ascii="Book Antiqua" w:hAnsi="Book Antiqua"/>
          <w:sz w:val="22"/>
          <w:szCs w:val="22"/>
        </w:rPr>
        <w:t xml:space="preserve"> len „návrh zákona“) predkladajú</w:t>
      </w:r>
      <w:r w:rsidRPr="00C37480">
        <w:rPr>
          <w:rFonts w:ascii="Book Antiqua" w:hAnsi="Book Antiqua"/>
          <w:sz w:val="22"/>
          <w:szCs w:val="22"/>
        </w:rPr>
        <w:t xml:space="preserve"> do legislatí</w:t>
      </w:r>
      <w:r w:rsidR="00E008ED">
        <w:rPr>
          <w:rFonts w:ascii="Book Antiqua" w:hAnsi="Book Antiqua"/>
          <w:sz w:val="22"/>
          <w:szCs w:val="22"/>
        </w:rPr>
        <w:t>vneho procesu poslanci</w:t>
      </w:r>
      <w:r w:rsidRPr="00C37480" w:rsidR="00C37480">
        <w:rPr>
          <w:rFonts w:ascii="Book Antiqua" w:hAnsi="Book Antiqua"/>
          <w:sz w:val="22"/>
          <w:szCs w:val="22"/>
        </w:rPr>
        <w:t xml:space="preserve"> </w:t>
      </w:r>
      <w:r w:rsidRPr="00C37480" w:rsidR="00972788">
        <w:rPr>
          <w:rFonts w:ascii="Book Antiqua" w:hAnsi="Book Antiqua"/>
          <w:sz w:val="22"/>
          <w:szCs w:val="22"/>
        </w:rPr>
        <w:t>Ná</w:t>
      </w:r>
      <w:r w:rsidR="00E008ED">
        <w:rPr>
          <w:rFonts w:ascii="Book Antiqua" w:hAnsi="Book Antiqua"/>
          <w:sz w:val="22"/>
          <w:szCs w:val="22"/>
        </w:rPr>
        <w:t xml:space="preserve">rodnej rady Slovenskej republiky </w:t>
      </w:r>
      <w:r w:rsidRPr="00C37480" w:rsidR="00C37480">
        <w:rPr>
          <w:rFonts w:ascii="Book Antiqua" w:hAnsi="Book Antiqua"/>
          <w:sz w:val="22"/>
          <w:szCs w:val="22"/>
        </w:rPr>
        <w:t>Veronika Remišová</w:t>
      </w:r>
      <w:r w:rsidR="00E008ED">
        <w:rPr>
          <w:rFonts w:ascii="Book Antiqua" w:hAnsi="Book Antiqua"/>
          <w:sz w:val="22"/>
          <w:szCs w:val="22"/>
        </w:rPr>
        <w:t xml:space="preserve"> a Gábor Grendel</w:t>
      </w:r>
      <w:r w:rsidRPr="00C37480" w:rsidR="00972788">
        <w:rPr>
          <w:rFonts w:ascii="Book Antiqua" w:hAnsi="Book Antiqua"/>
          <w:sz w:val="22"/>
          <w:szCs w:val="22"/>
        </w:rPr>
        <w:t>.</w:t>
      </w:r>
    </w:p>
    <w:p w:rsidR="00221DFA" w:rsidRPr="00C37480" w:rsidP="00C37480">
      <w:pPr>
        <w:autoSpaceDE w:val="0"/>
        <w:autoSpaceDN w:val="0"/>
        <w:bidi w:val="0"/>
        <w:adjustRightInd w:val="0"/>
        <w:spacing w:before="120" w:line="276" w:lineRule="auto"/>
        <w:ind w:firstLine="720"/>
        <w:jc w:val="both"/>
        <w:rPr>
          <w:rFonts w:ascii="Book Antiqua" w:hAnsi="Book Antiqua"/>
          <w:color w:val="000000"/>
          <w:sz w:val="22"/>
          <w:szCs w:val="22"/>
        </w:rPr>
      </w:pPr>
      <w:r w:rsidRPr="00C37480">
        <w:rPr>
          <w:rFonts w:ascii="Book Antiqua" w:hAnsi="Book Antiqua"/>
          <w:color w:val="000000"/>
          <w:sz w:val="22"/>
          <w:szCs w:val="22"/>
        </w:rPr>
        <w:t>Cieľom predlož</w:t>
      </w:r>
      <w:r w:rsidRPr="00C37480" w:rsidR="00E50FE3">
        <w:rPr>
          <w:rFonts w:ascii="Book Antiqua" w:hAnsi="Book Antiqua"/>
          <w:color w:val="000000"/>
          <w:sz w:val="22"/>
          <w:szCs w:val="22"/>
        </w:rPr>
        <w:t>eného návrhu</w:t>
      </w:r>
      <w:r w:rsidRPr="00C37480">
        <w:rPr>
          <w:rFonts w:ascii="Book Antiqua" w:hAnsi="Book Antiqua"/>
          <w:color w:val="000000"/>
          <w:sz w:val="22"/>
          <w:szCs w:val="22"/>
        </w:rPr>
        <w:t xml:space="preserve"> zákona je </w:t>
      </w:r>
      <w:r w:rsidRPr="00C37480">
        <w:rPr>
          <w:rFonts w:ascii="Book Antiqua" w:hAnsi="Book Antiqua"/>
          <w:b/>
          <w:color w:val="000000"/>
          <w:sz w:val="22"/>
          <w:szCs w:val="22"/>
        </w:rPr>
        <w:t>sfunkčniť právnu úpravu preukazovania pôvodu majetku v občianskoprávnom konaní.</w:t>
      </w:r>
      <w:r w:rsidRPr="00C37480">
        <w:rPr>
          <w:rFonts w:ascii="Book Antiqua" w:hAnsi="Book Antiqua"/>
          <w:color w:val="000000"/>
          <w:sz w:val="22"/>
          <w:szCs w:val="22"/>
        </w:rPr>
        <w:t xml:space="preserve"> Súčasná právna úprava je nefunkčná aj z dôvodu, ž</w:t>
      </w:r>
      <w:r w:rsidR="00C37480">
        <w:rPr>
          <w:rFonts w:ascii="Book Antiqua" w:hAnsi="Book Antiqua"/>
          <w:color w:val="000000"/>
          <w:sz w:val="22"/>
          <w:szCs w:val="22"/>
        </w:rPr>
        <w:t xml:space="preserve">e sa dá ľahko obísť. Návrh </w:t>
      </w:r>
      <w:r w:rsidRPr="00C37480">
        <w:rPr>
          <w:rFonts w:ascii="Book Antiqua" w:hAnsi="Book Antiqua"/>
          <w:color w:val="000000"/>
          <w:sz w:val="22"/>
          <w:szCs w:val="22"/>
        </w:rPr>
        <w:t xml:space="preserve">zákona zakotvuje princíp, aby sa za </w:t>
      </w:r>
      <w:r w:rsidRPr="00C37480">
        <w:rPr>
          <w:rFonts w:ascii="Book Antiqua" w:hAnsi="Book Antiqua"/>
          <w:b/>
          <w:color w:val="000000"/>
          <w:sz w:val="22"/>
          <w:szCs w:val="22"/>
        </w:rPr>
        <w:t>legálny príjem nepovažovali príjmy z tzv. neobvyklých obchodných operác</w:t>
      </w:r>
      <w:r w:rsidRPr="00C37480" w:rsidR="00E50FE3">
        <w:rPr>
          <w:rFonts w:ascii="Book Antiqua" w:hAnsi="Book Antiqua"/>
          <w:b/>
          <w:color w:val="000000"/>
          <w:sz w:val="22"/>
          <w:szCs w:val="22"/>
        </w:rPr>
        <w:t>ií,</w:t>
      </w:r>
      <w:r w:rsidRPr="00C37480" w:rsidR="00E50FE3">
        <w:rPr>
          <w:rFonts w:ascii="Book Antiqua" w:hAnsi="Book Antiqua"/>
          <w:color w:val="000000"/>
          <w:sz w:val="22"/>
          <w:szCs w:val="22"/>
        </w:rPr>
        <w:t xml:space="preserve"> ktoré sú v našej legislatív</w:t>
      </w:r>
      <w:r w:rsidRPr="00C37480">
        <w:rPr>
          <w:rFonts w:ascii="Book Antiqua" w:hAnsi="Book Antiqua"/>
          <w:color w:val="000000"/>
          <w:sz w:val="22"/>
          <w:szCs w:val="22"/>
        </w:rPr>
        <w:t>e presne definované v právnej úprave boja proti praniu špinavých peňazí.</w:t>
      </w:r>
    </w:p>
    <w:p w:rsidR="009071D8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C37480">
        <w:rPr>
          <w:rFonts w:ascii="Book Antiqua" w:hAnsi="Book Antiqua"/>
          <w:color w:val="000000"/>
          <w:sz w:val="22"/>
          <w:szCs w:val="22"/>
        </w:rPr>
        <w:t xml:space="preserve">Za týmto účelom sa v návrhu zákona definujú pojmy, pričom pri pojme „nelegálny príjem“ sa okrem toho, že ide o príjem nadobudnutý v rozpore so všeobecne záväznými právnymi predpismi </w:t>
      </w:r>
      <w:r w:rsidRPr="00C37480" w:rsidR="00DD64D4">
        <w:rPr>
          <w:rFonts w:ascii="Book Antiqua" w:hAnsi="Book Antiqua"/>
          <w:color w:val="000000"/>
          <w:sz w:val="22"/>
          <w:szCs w:val="22"/>
        </w:rPr>
        <w:t>u</w:t>
      </w:r>
      <w:r w:rsidRPr="00C37480">
        <w:rPr>
          <w:rFonts w:ascii="Book Antiqua" w:hAnsi="Book Antiqua"/>
          <w:color w:val="000000"/>
          <w:sz w:val="22"/>
          <w:szCs w:val="22"/>
        </w:rPr>
        <w:t>stanovuje aj vyvrátiteľná domnienka nelegálnosti príjmu v prípadoch, ak príjem nie je preukázaný a tiež vtedy, ak ide o taký neobvyklý príjem, vzhľadom na všetky okolnosti prípadu, že je odôvodnené predpokladať, že ide o príjem získaný konaním porovnateľným s legalizáciou príjmu z trestnej činnosti.</w:t>
      </w:r>
      <w:r w:rsidR="00C37480">
        <w:rPr>
          <w:rFonts w:ascii="Book Antiqua" w:hAnsi="Book Antiqua"/>
          <w:color w:val="000000"/>
          <w:sz w:val="22"/>
          <w:szCs w:val="22"/>
        </w:rPr>
        <w:t xml:space="preserve"> Treba zároveň uviesť, že orgánom, ktorý v konečnom dôsledku rozhodne o tom, či majetok bol nadobudnutý z nelegálnych príjmov, je súd na návrh prokurátora.</w:t>
      </w:r>
      <w:r w:rsidRPr="00C37480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5867A1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C37480" w:rsidR="00DD64D4">
        <w:rPr>
          <w:rFonts w:ascii="Book Antiqua" w:hAnsi="Book Antiqua"/>
          <w:color w:val="000000"/>
          <w:sz w:val="22"/>
          <w:szCs w:val="22"/>
        </w:rPr>
        <w:t xml:space="preserve">Návrhom zákona sa </w:t>
      </w:r>
      <w:r w:rsidRPr="00C37480" w:rsidR="00C2185F">
        <w:rPr>
          <w:rFonts w:ascii="Book Antiqua" w:hAnsi="Book Antiqua"/>
          <w:color w:val="000000"/>
          <w:sz w:val="22"/>
          <w:szCs w:val="22"/>
        </w:rPr>
        <w:t>mení</w:t>
      </w:r>
      <w:r w:rsidRPr="00C37480" w:rsidR="00DD64D4">
        <w:rPr>
          <w:rFonts w:ascii="Book Antiqua" w:hAnsi="Book Antiqua"/>
          <w:color w:val="000000"/>
          <w:sz w:val="22"/>
          <w:szCs w:val="22"/>
        </w:rPr>
        <w:t xml:space="preserve"> Trestný zákon </w:t>
      </w:r>
      <w:r w:rsidRPr="00C37480" w:rsidR="00C2185F">
        <w:rPr>
          <w:rFonts w:ascii="Book Antiqua" w:hAnsi="Book Antiqua"/>
          <w:color w:val="000000"/>
          <w:sz w:val="22"/>
          <w:szCs w:val="22"/>
        </w:rPr>
        <w:t>v tej časti</w:t>
      </w:r>
      <w:r w:rsidRPr="00C37480" w:rsidR="00DD64D4">
        <w:rPr>
          <w:rFonts w:ascii="Book Antiqua" w:hAnsi="Book Antiqua"/>
          <w:color w:val="000000"/>
          <w:sz w:val="22"/>
          <w:szCs w:val="22"/>
        </w:rPr>
        <w:t xml:space="preserve">, podľa ktorej, ak je osoba uznaná za vinnú v závažných trestných činoch podľa § 58 ods. 2 Trestného zákona, je povinná preukázať, </w:t>
      </w:r>
      <w:r w:rsidRPr="00C37480" w:rsidR="00C2185F">
        <w:rPr>
          <w:rFonts w:ascii="Book Antiqua" w:hAnsi="Book Antiqua"/>
          <w:color w:val="000000"/>
          <w:sz w:val="22"/>
          <w:szCs w:val="22"/>
        </w:rPr>
        <w:t>že</w:t>
      </w:r>
      <w:r w:rsidRPr="00C37480" w:rsidR="00DD64D4">
        <w:rPr>
          <w:rFonts w:ascii="Book Antiqua" w:hAnsi="Book Antiqua"/>
          <w:color w:val="000000"/>
          <w:sz w:val="22"/>
          <w:szCs w:val="22"/>
        </w:rPr>
        <w:t xml:space="preserve"> svoj majetok získala z legálnych príjmov. Ak by toto dôkazné bremeno osoba neuniesla, majetok by bol postihnutý trestom prepadnutia majetku.</w:t>
      </w:r>
    </w:p>
    <w:p w:rsidR="00221DFA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C37480">
        <w:rPr>
          <w:rFonts w:ascii="Book Antiqua" w:hAnsi="Book Antiqua"/>
          <w:color w:val="000000"/>
          <w:sz w:val="22"/>
          <w:szCs w:val="22"/>
        </w:rPr>
        <w:t xml:space="preserve">Dopad na štátny rozpočet </w:t>
      </w:r>
      <w:r w:rsidRPr="00C37480" w:rsidR="00406018">
        <w:rPr>
          <w:rFonts w:ascii="Book Antiqua" w:hAnsi="Book Antiqua"/>
          <w:color w:val="000000"/>
          <w:sz w:val="22"/>
          <w:szCs w:val="22"/>
        </w:rPr>
        <w:t xml:space="preserve">je </w:t>
      </w:r>
      <w:r w:rsidRPr="00C37480">
        <w:rPr>
          <w:rFonts w:ascii="Book Antiqua" w:hAnsi="Book Antiqua"/>
          <w:color w:val="000000"/>
          <w:sz w:val="22"/>
          <w:szCs w:val="22"/>
        </w:rPr>
        <w:t xml:space="preserve">neutrálny až pozitívny, keďže sa predpokladá, že sa zamedzí neobvyklým obchodným operáciám a príjmom z nelegálnej činnosti. </w:t>
      </w:r>
    </w:p>
    <w:p w:rsidR="00D128E3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7480" w:rsidR="00972788">
        <w:rPr>
          <w:rFonts w:ascii="Book Antiqua" w:hAnsi="Book Antiqua"/>
          <w:sz w:val="22"/>
          <w:szCs w:val="22"/>
        </w:rPr>
        <w:t xml:space="preserve">Návrh zákona </w:t>
      </w:r>
      <w:r w:rsidRPr="00C37480" w:rsidR="00221DFA">
        <w:rPr>
          <w:rFonts w:ascii="Book Antiqua" w:hAnsi="Book Antiqua"/>
          <w:sz w:val="22"/>
          <w:szCs w:val="22"/>
        </w:rPr>
        <w:t>ne</w:t>
      </w:r>
      <w:r w:rsidRPr="00C37480" w:rsidR="00972788">
        <w:rPr>
          <w:rFonts w:ascii="Book Antiqua" w:hAnsi="Book Antiqua"/>
          <w:sz w:val="22"/>
          <w:szCs w:val="22"/>
        </w:rPr>
        <w:t>má vplyv na podnikateľské prostredie</w:t>
      </w:r>
      <w:r w:rsidRPr="00C37480" w:rsidR="00221DFA">
        <w:rPr>
          <w:rFonts w:ascii="Book Antiqua" w:hAnsi="Book Antiqua"/>
          <w:sz w:val="22"/>
          <w:szCs w:val="22"/>
        </w:rPr>
        <w:t>,</w:t>
      </w:r>
      <w:r w:rsidRPr="00C37480">
        <w:rPr>
          <w:rFonts w:ascii="Book Antiqua" w:hAnsi="Book Antiqua"/>
          <w:sz w:val="22"/>
          <w:szCs w:val="22"/>
        </w:rPr>
        <w:t xml:space="preserve"> na životné prostredie, </w:t>
      </w:r>
      <w:r w:rsidRPr="00C37480" w:rsidR="00221DFA">
        <w:rPr>
          <w:rFonts w:ascii="Book Antiqua" w:hAnsi="Book Antiqua"/>
          <w:sz w:val="22"/>
          <w:szCs w:val="22"/>
        </w:rPr>
        <w:t xml:space="preserve">na </w:t>
      </w:r>
      <w:r w:rsidRPr="00C37480">
        <w:rPr>
          <w:rFonts w:ascii="Book Antiqua" w:hAnsi="Book Antiqua"/>
          <w:sz w:val="22"/>
          <w:szCs w:val="22"/>
        </w:rPr>
        <w:t>informatizáciu spoločnosti</w:t>
      </w:r>
      <w:r w:rsidRPr="00C37480" w:rsidR="00972788">
        <w:rPr>
          <w:rFonts w:ascii="Book Antiqua" w:hAnsi="Book Antiqua"/>
          <w:sz w:val="22"/>
          <w:szCs w:val="22"/>
        </w:rPr>
        <w:t xml:space="preserve"> a nemá ani žiadne sociálne vplyvy</w:t>
      </w:r>
      <w:r w:rsidRPr="00C37480">
        <w:rPr>
          <w:rFonts w:ascii="Book Antiqua" w:hAnsi="Book Antiqua"/>
          <w:sz w:val="22"/>
          <w:szCs w:val="22"/>
        </w:rPr>
        <w:t>.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37480">
        <w:rPr>
          <w:rFonts w:ascii="Book Antiqua" w:hAnsi="Book Antiqua"/>
          <w:sz w:val="22"/>
          <w:szCs w:val="22"/>
        </w:rPr>
        <w:br w:type="page"/>
      </w:r>
      <w:r w:rsidRPr="00C37480">
        <w:rPr>
          <w:rFonts w:ascii="Book Antiqua" w:hAnsi="Book Antiqua"/>
          <w:b/>
          <w:sz w:val="22"/>
          <w:szCs w:val="22"/>
        </w:rPr>
        <w:t>B. Osobitná časť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C2F5A" w:rsidRPr="00A15523" w:rsidP="00C374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37480" w:rsidR="00D128E3">
        <w:rPr>
          <w:rFonts w:ascii="Book Antiqua" w:hAnsi="Book Antiqua"/>
          <w:b/>
          <w:sz w:val="22"/>
          <w:szCs w:val="22"/>
        </w:rPr>
        <w:t>K Čl</w:t>
      </w:r>
      <w:r w:rsidRPr="00A15523" w:rsidR="00D128E3">
        <w:rPr>
          <w:rFonts w:ascii="Book Antiqua" w:hAnsi="Book Antiqua"/>
          <w:b/>
          <w:sz w:val="22"/>
          <w:szCs w:val="22"/>
        </w:rPr>
        <w:t>. I</w:t>
      </w:r>
    </w:p>
    <w:p w:rsidR="007C2F5A" w:rsidRPr="00A15523" w:rsidP="0080489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5523" w:rsidR="00C2185F">
        <w:rPr>
          <w:rFonts w:ascii="Book Antiqua" w:hAnsi="Book Antiqua"/>
          <w:color w:val="000000"/>
          <w:sz w:val="22"/>
          <w:szCs w:val="22"/>
        </w:rPr>
        <w:t>Ustanovenie</w:t>
      </w:r>
      <w:r w:rsidRPr="00A1552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15523">
        <w:rPr>
          <w:rFonts w:ascii="Book Antiqua" w:hAnsi="Book Antiqua"/>
          <w:sz w:val="22"/>
          <w:szCs w:val="22"/>
        </w:rPr>
        <w:t>§ 1</w:t>
      </w:r>
      <w:r w:rsidRPr="00A15523" w:rsidR="00C2185F">
        <w:rPr>
          <w:rFonts w:ascii="Book Antiqua" w:hAnsi="Book Antiqua"/>
          <w:sz w:val="22"/>
          <w:szCs w:val="22"/>
        </w:rPr>
        <w:t xml:space="preserve"> zákona č. 101/2010 Z. z. o preukazovaní pôvodu majetku v znení zákona č. 125/2016 Z. z. </w:t>
      </w:r>
      <w:r w:rsidRPr="00A15523">
        <w:rPr>
          <w:rFonts w:ascii="Book Antiqua" w:hAnsi="Book Antiqua"/>
          <w:sz w:val="22"/>
          <w:szCs w:val="22"/>
        </w:rPr>
        <w:t xml:space="preserve"> je obsahovo totožné s platným stavom, ide lebo o legislatívno-technickú úpravu vzhľ</w:t>
      </w:r>
      <w:r w:rsidRPr="00A15523" w:rsidR="00804893">
        <w:rPr>
          <w:rFonts w:ascii="Book Antiqua" w:hAnsi="Book Antiqua"/>
          <w:sz w:val="22"/>
          <w:szCs w:val="22"/>
        </w:rPr>
        <w:t xml:space="preserve">adom na doplnenie § 2. </w:t>
      </w:r>
    </w:p>
    <w:p w:rsidR="004022E4" w:rsidRPr="00A15523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5523" w:rsidR="007C2F5A">
        <w:rPr>
          <w:rFonts w:ascii="Book Antiqua" w:hAnsi="Book Antiqua"/>
          <w:sz w:val="22"/>
          <w:szCs w:val="22"/>
        </w:rPr>
        <w:t>Ustanovenie § 2 navrhuje definovať základné pojmy</w:t>
      </w:r>
      <w:r w:rsidRPr="00A15523" w:rsidR="00C2185F">
        <w:rPr>
          <w:rFonts w:ascii="Book Antiqua" w:hAnsi="Book Antiqua"/>
          <w:sz w:val="22"/>
          <w:szCs w:val="22"/>
        </w:rPr>
        <w:t xml:space="preserve"> vo vzťahu k tomu, čo sa považuje za príjem</w:t>
      </w:r>
      <w:r w:rsidRPr="00A15523" w:rsidR="00804893">
        <w:rPr>
          <w:rFonts w:ascii="Book Antiqua" w:hAnsi="Book Antiqua"/>
          <w:sz w:val="22"/>
          <w:szCs w:val="22"/>
        </w:rPr>
        <w:t>, a to najmä na účely § 3 ods. 1 a 2 vo vzťahu k oznámeniach o podozreniach, že príjmy určitej osoby sú nelegálnymi príjmami</w:t>
      </w:r>
      <w:r w:rsidRPr="00A15523" w:rsidR="00C2185F">
        <w:rPr>
          <w:rFonts w:ascii="Book Antiqua" w:hAnsi="Book Antiqua"/>
          <w:sz w:val="22"/>
          <w:szCs w:val="22"/>
        </w:rPr>
        <w:t>. V kontexte uvedeného sa špeciálne v odseku 2 venuje pozornosť definícii „nelegálneho príj</w:t>
      </w:r>
      <w:r w:rsidRPr="00A15523" w:rsidR="007C2F5A">
        <w:rPr>
          <w:rFonts w:ascii="Book Antiqua" w:hAnsi="Book Antiqua"/>
          <w:sz w:val="22"/>
          <w:szCs w:val="22"/>
        </w:rPr>
        <w:t>m</w:t>
      </w:r>
      <w:r w:rsidRPr="00A15523" w:rsidR="00C2185F">
        <w:rPr>
          <w:rFonts w:ascii="Book Antiqua" w:hAnsi="Book Antiqua"/>
          <w:sz w:val="22"/>
          <w:szCs w:val="22"/>
        </w:rPr>
        <w:t>u</w:t>
      </w:r>
      <w:r w:rsidRPr="00A15523" w:rsidR="007C2F5A">
        <w:rPr>
          <w:rFonts w:ascii="Book Antiqua" w:hAnsi="Book Antiqua"/>
          <w:sz w:val="22"/>
          <w:szCs w:val="22"/>
        </w:rPr>
        <w:t>“</w:t>
      </w:r>
      <w:r w:rsidRPr="00A15523" w:rsidR="00C2185F">
        <w:rPr>
          <w:rFonts w:ascii="Book Antiqua" w:hAnsi="Book Antiqua"/>
          <w:sz w:val="22"/>
          <w:szCs w:val="22"/>
        </w:rPr>
        <w:t>, pri ktorom</w:t>
      </w:r>
      <w:r w:rsidRPr="00A15523" w:rsidR="007C2F5A">
        <w:rPr>
          <w:rFonts w:ascii="Book Antiqua" w:hAnsi="Book Antiqua"/>
          <w:sz w:val="22"/>
          <w:szCs w:val="22"/>
        </w:rPr>
        <w:t xml:space="preserve"> sa navrhuje ustanoviť vyvrátiteľnú domnienku nelegálnosti príjmu aj v tých prípadoch, keď</w:t>
      </w:r>
    </w:p>
    <w:p w:rsidR="004022E4" w:rsidRPr="00A15523" w:rsidP="00C37480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15523">
        <w:rPr>
          <w:rFonts w:ascii="Book Antiqua" w:hAnsi="Book Antiqua"/>
          <w:sz w:val="22"/>
          <w:szCs w:val="22"/>
        </w:rPr>
        <w:t>spôsob nadobudnutia majetku nie je preukázaný</w:t>
      </w:r>
      <w:r w:rsidRPr="00A15523" w:rsidR="001C0BB9">
        <w:rPr>
          <w:rFonts w:ascii="Book Antiqua" w:hAnsi="Book Antiqua"/>
          <w:sz w:val="22"/>
          <w:szCs w:val="22"/>
        </w:rPr>
        <w:t>,</w:t>
      </w:r>
    </w:p>
    <w:p w:rsidR="007C2F5A" w:rsidRPr="00A15523" w:rsidP="00C37480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15523">
        <w:rPr>
          <w:rFonts w:ascii="Book Antiqua" w:hAnsi="Book Antiqua"/>
          <w:sz w:val="22"/>
          <w:szCs w:val="22"/>
        </w:rPr>
        <w:t>ak ide o taký neobvyklý príjem, vzhľadom na všetky okolnosti prípadu</w:t>
      </w:r>
      <w:r w:rsidRPr="00A15523" w:rsidR="004022E4">
        <w:rPr>
          <w:rFonts w:ascii="Book Antiqua" w:hAnsi="Book Antiqua"/>
          <w:sz w:val="22"/>
          <w:szCs w:val="22"/>
        </w:rPr>
        <w:t xml:space="preserve"> v danom čase a v danom mieste</w:t>
      </w:r>
      <w:r w:rsidRPr="00A15523">
        <w:rPr>
          <w:rFonts w:ascii="Book Antiqua" w:hAnsi="Book Antiqua"/>
          <w:sz w:val="22"/>
          <w:szCs w:val="22"/>
        </w:rPr>
        <w:t xml:space="preserve">, že je odôvodnené predpokladať, že ide o príjem získaný konaním, porovnateľným s legalizáciou príjmov z trestnej činnosti. </w:t>
      </w:r>
    </w:p>
    <w:p w:rsidR="007C2F5A" w:rsidRPr="00C37480" w:rsidP="00C37480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7C2F5A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37480">
        <w:rPr>
          <w:rFonts w:ascii="Book Antiqua" w:hAnsi="Book Antiqua"/>
          <w:b/>
          <w:sz w:val="22"/>
          <w:szCs w:val="22"/>
        </w:rPr>
        <w:t>K Čl. II</w:t>
      </w:r>
    </w:p>
    <w:p w:rsidR="004022E4" w:rsidRPr="00A15523" w:rsidP="00C3748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sz w:val="22"/>
          <w:szCs w:val="22"/>
        </w:rPr>
        <w:tab/>
      </w:r>
      <w:r w:rsidRPr="00A15523">
        <w:rPr>
          <w:rFonts w:ascii="Book Antiqua" w:hAnsi="Book Antiqua"/>
          <w:sz w:val="22"/>
          <w:szCs w:val="22"/>
        </w:rPr>
        <w:t>Aby sa naplnil cieľ predkladaného návrhu zákona, je potrebné novelizovať aj príslušné znenie § 58 ods. 2 Trestného zákona. Podľa súčasne právnej úpravy, ak je osoba vinná zo spáchania závažných zloč</w:t>
      </w:r>
      <w:r w:rsidRPr="00A15523" w:rsidR="00A15523">
        <w:rPr>
          <w:rFonts w:ascii="Book Antiqua" w:hAnsi="Book Antiqua"/>
          <w:sz w:val="22"/>
          <w:szCs w:val="22"/>
        </w:rPr>
        <w:t xml:space="preserve">inov </w:t>
      </w:r>
      <w:r w:rsidRPr="00A15523">
        <w:rPr>
          <w:rFonts w:ascii="Book Antiqua" w:hAnsi="Book Antiqua"/>
          <w:sz w:val="22"/>
          <w:szCs w:val="22"/>
        </w:rPr>
        <w:t xml:space="preserve">podľa § 58 ods. 2 Trestného zákona (napríklad trestného činu vydierania, trestného činu legalizácie príjmov z trestnej činnosti, trestného činu falšovania, pozmeňovania a neoprávnenej výroby peňazí a cenných papierov, atď.) a páchateľ nadobudol majetok aspoň v značnom rozsahu trestnou činnosťou alebo z príjmov pochádzajúcich z trestnej činnosti, súd uloží trest prepadnutia majetku aj bez splnenia podmienok uvedených v § 58 ods. 1 Trestného zákona. Keďže v praxi je táto druhá podmienka </w:t>
      </w:r>
      <w:r w:rsidRPr="00A15523" w:rsidR="001C0BB9">
        <w:rPr>
          <w:rFonts w:ascii="Book Antiqua" w:hAnsi="Book Antiqua"/>
          <w:sz w:val="22"/>
          <w:szCs w:val="22"/>
        </w:rPr>
        <w:t xml:space="preserve">(nadobudnutie majetku trestnou činnosťou alebo z príjmov pochádzajúcich z trestnej činnosti) </w:t>
      </w:r>
      <w:r w:rsidRPr="00A15523">
        <w:rPr>
          <w:rFonts w:ascii="Book Antiqua" w:hAnsi="Book Antiqua"/>
          <w:sz w:val="22"/>
          <w:szCs w:val="22"/>
        </w:rPr>
        <w:t>veľmi ťažko</w:t>
      </w:r>
      <w:r w:rsidRPr="00A15523" w:rsidR="00DE31F7">
        <w:rPr>
          <w:rFonts w:ascii="Book Antiqua" w:hAnsi="Book Antiqua"/>
          <w:sz w:val="22"/>
          <w:szCs w:val="22"/>
        </w:rPr>
        <w:t xml:space="preserve"> súdom</w:t>
      </w:r>
      <w:r w:rsidRPr="00A15523">
        <w:rPr>
          <w:rFonts w:ascii="Book Antiqua" w:hAnsi="Book Antiqua"/>
          <w:sz w:val="22"/>
          <w:szCs w:val="22"/>
        </w:rPr>
        <w:t xml:space="preserve"> preukázateľná, stáva s</w:t>
      </w:r>
      <w:r w:rsidRPr="00A15523" w:rsidR="001C0BB9">
        <w:rPr>
          <w:rFonts w:ascii="Book Antiqua" w:hAnsi="Book Antiqua"/>
          <w:sz w:val="22"/>
          <w:szCs w:val="22"/>
        </w:rPr>
        <w:t xml:space="preserve">a takto koncipovaná </w:t>
      </w:r>
      <w:r w:rsidRPr="00A15523" w:rsidR="00DE31F7">
        <w:rPr>
          <w:rFonts w:ascii="Book Antiqua" w:hAnsi="Book Antiqua"/>
          <w:sz w:val="22"/>
          <w:szCs w:val="22"/>
        </w:rPr>
        <w:t>právna úprava takmer neúč</w:t>
      </w:r>
      <w:r w:rsidRPr="00A15523" w:rsidR="001C0BB9">
        <w:rPr>
          <w:rFonts w:ascii="Book Antiqua" w:hAnsi="Book Antiqua"/>
          <w:sz w:val="22"/>
          <w:szCs w:val="22"/>
        </w:rPr>
        <w:t>innou.</w:t>
      </w:r>
    </w:p>
    <w:p w:rsidR="007C2F5A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5523">
        <w:rPr>
          <w:rFonts w:ascii="Book Antiqua" w:hAnsi="Book Antiqua"/>
          <w:sz w:val="22"/>
          <w:szCs w:val="22"/>
        </w:rPr>
        <w:t xml:space="preserve">Navrhuje sa </w:t>
      </w:r>
      <w:r w:rsidRPr="00A15523" w:rsidR="00DE31F7">
        <w:rPr>
          <w:rFonts w:ascii="Book Antiqua" w:hAnsi="Book Antiqua"/>
          <w:sz w:val="22"/>
          <w:szCs w:val="22"/>
        </w:rPr>
        <w:t>zmeniť</w:t>
      </w:r>
      <w:r w:rsidRPr="00A15523">
        <w:rPr>
          <w:rFonts w:ascii="Book Antiqua" w:hAnsi="Book Antiqua"/>
          <w:sz w:val="22"/>
          <w:szCs w:val="22"/>
        </w:rPr>
        <w:t xml:space="preserve"> </w:t>
      </w:r>
      <w:r w:rsidRPr="00A15523" w:rsidR="00DE31F7">
        <w:rPr>
          <w:rFonts w:ascii="Book Antiqua" w:hAnsi="Book Antiqua"/>
          <w:sz w:val="22"/>
          <w:szCs w:val="22"/>
        </w:rPr>
        <w:t>znenie zákona tak, že ak</w:t>
      </w:r>
      <w:r w:rsidRPr="00A15523">
        <w:rPr>
          <w:rFonts w:ascii="Book Antiqua" w:hAnsi="Book Antiqua"/>
          <w:sz w:val="22"/>
          <w:szCs w:val="22"/>
        </w:rPr>
        <w:t xml:space="preserve"> by bola osoba uznaná za vinnú zo spáchania závažných zločinov podľ</w:t>
      </w:r>
      <w:r w:rsidRPr="00A15523" w:rsidR="00DE31F7">
        <w:rPr>
          <w:rFonts w:ascii="Book Antiqua" w:hAnsi="Book Antiqua"/>
          <w:sz w:val="22"/>
          <w:szCs w:val="22"/>
        </w:rPr>
        <w:t>a § 58 ods. 2 Trestného zákona</w:t>
      </w:r>
      <w:r w:rsidRPr="00A15523">
        <w:rPr>
          <w:rFonts w:ascii="Book Antiqua" w:hAnsi="Book Antiqua"/>
          <w:sz w:val="22"/>
          <w:szCs w:val="22"/>
        </w:rPr>
        <w:t>, bola by táto osoba povinná preukázať</w:t>
      </w:r>
      <w:r w:rsidRPr="00A15523" w:rsidR="00DD64D4">
        <w:rPr>
          <w:rFonts w:ascii="Book Antiqua" w:hAnsi="Book Antiqua"/>
          <w:sz w:val="22"/>
          <w:szCs w:val="22"/>
        </w:rPr>
        <w:t>, ktorý</w:t>
      </w:r>
      <w:r w:rsidRPr="00A15523">
        <w:rPr>
          <w:rFonts w:ascii="Book Antiqua" w:hAnsi="Book Antiqua"/>
          <w:sz w:val="22"/>
          <w:szCs w:val="22"/>
        </w:rPr>
        <w:t xml:space="preserve"> svoj majetok získala z legálnych príjmov. Ak by toto dôkazné bremeno neuniesla, majetok by mohol byť postihnutý trestom prepadnutia majetku.</w:t>
      </w:r>
      <w:r w:rsidRPr="00C37480" w:rsidR="00DE31F7">
        <w:rPr>
          <w:rFonts w:ascii="Book Antiqua" w:hAnsi="Book Antiqua"/>
          <w:sz w:val="22"/>
          <w:szCs w:val="22"/>
        </w:rPr>
        <w:t xml:space="preserve"> </w:t>
      </w:r>
    </w:p>
    <w:p w:rsidR="003C4AB4" w:rsidRPr="00C37480" w:rsidP="00C374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en-US"/>
        </w:rPr>
      </w:pPr>
      <w:r w:rsidRPr="00A15523">
        <w:rPr>
          <w:rFonts w:ascii="Book Antiqua" w:hAnsi="Book Antiqua"/>
          <w:sz w:val="22"/>
          <w:szCs w:val="22"/>
        </w:rPr>
        <w:t xml:space="preserve">Návrh zákona je v súlade aj s právom Európskej únie. </w:t>
      </w:r>
      <w:r w:rsidRPr="00A15523" w:rsidR="005C21EE">
        <w:rPr>
          <w:rFonts w:ascii="Book Antiqua" w:hAnsi="Book Antiqua"/>
          <w:sz w:val="22"/>
          <w:szCs w:val="22"/>
        </w:rPr>
        <w:t>Rámcové rozhodnutie Rady 2005/212/SVV z 24. februára 2005 o konfiškácii príjmov, nástrojov a majetku z trestnej činnosti v</w:t>
      </w:r>
      <w:r w:rsidRPr="00A15523">
        <w:rPr>
          <w:rFonts w:ascii="Book Antiqua" w:hAnsi="Book Antiqua"/>
          <w:sz w:val="22"/>
          <w:szCs w:val="22"/>
        </w:rPr>
        <w:t> odôvodnení v</w:t>
      </w:r>
      <w:r w:rsidRPr="00A15523" w:rsidR="005C21EE">
        <w:rPr>
          <w:rFonts w:ascii="Book Antiqua" w:hAnsi="Book Antiqua"/>
          <w:sz w:val="22"/>
          <w:szCs w:val="22"/>
        </w:rPr>
        <w:t xml:space="preserve"> bode 6 preambuly </w:t>
      </w:r>
      <w:r w:rsidRPr="00A15523">
        <w:rPr>
          <w:rFonts w:ascii="Book Antiqua" w:hAnsi="Book Antiqua"/>
          <w:sz w:val="22"/>
          <w:szCs w:val="22"/>
        </w:rPr>
        <w:t xml:space="preserve">sa odvoláva na článok 12 o konfiškácii a zhabaní Dohovoru OSN z 12. decembra 2000 proti nadnárodnému organizovanému zločinu. Podľa tohto ustanovenia štáty, </w:t>
      </w:r>
      <w:r w:rsidRPr="00A15523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ktoré sú zmluvnými stranami, môžu zvážiť možnosť požiadať, aby páchateľ preukázal zákonný pôvod príjmov údajne z trestnej činnosti alebo majetku podliehajúceho zhabaniu, v takom rozsahu, v akom je táto požiadavka v súlade so zásadami ich vnútroštátneho práva a s charakterom súdneho konania.  Uvedené rámcové rozhodnutie Rady, okrajovo aj </w:t>
      </w:r>
      <w:r w:rsid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>s</w:t>
      </w:r>
      <w:r w:rsidRP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>mernica Európskeho parlamentu a Rady (EÚ) 2015/849 z 20. mája 2015 o predchádzaní vyu</w:t>
      </w:r>
      <w:r w:rsidRPr="00A15523">
        <w:rPr>
          <w:rFonts w:ascii="Book Antiqua" w:hAnsi="Book Antiqua"/>
          <w:bCs/>
          <w:sz w:val="22"/>
          <w:szCs w:val="22"/>
          <w:bdr w:val="nil"/>
          <w:lang w:eastAsia="en-US"/>
        </w:rPr>
        <w:t>ž</w:t>
      </w:r>
      <w:r w:rsidRP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>ívaniu finan</w:t>
      </w:r>
      <w:r w:rsidRPr="00A15523">
        <w:rPr>
          <w:rFonts w:ascii="Book Antiqua" w:hAnsi="Book Antiqua"/>
          <w:bCs/>
          <w:sz w:val="22"/>
          <w:szCs w:val="22"/>
          <w:bdr w:val="nil"/>
          <w:lang w:eastAsia="en-US"/>
        </w:rPr>
        <w:t>č</w:t>
      </w:r>
      <w:r w:rsidRP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>ného systému na ú</w:t>
      </w:r>
      <w:r w:rsidRPr="00A15523">
        <w:rPr>
          <w:rFonts w:ascii="Book Antiqua" w:hAnsi="Book Antiqua"/>
          <w:bCs/>
          <w:sz w:val="22"/>
          <w:szCs w:val="22"/>
          <w:bdr w:val="nil"/>
          <w:lang w:eastAsia="en-US"/>
        </w:rPr>
        <w:t>č</w:t>
      </w:r>
      <w:r w:rsidRP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>ely prania špinavých pe</w:t>
      </w:r>
      <w:r w:rsidRPr="00A15523">
        <w:rPr>
          <w:rFonts w:ascii="Book Antiqua" w:hAnsi="Book Antiqua"/>
          <w:bCs/>
          <w:sz w:val="22"/>
          <w:szCs w:val="22"/>
          <w:bdr w:val="nil"/>
          <w:lang w:eastAsia="en-US"/>
        </w:rPr>
        <w:t>ň</w:t>
      </w:r>
      <w:r w:rsidRP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 xml:space="preserve">azí alebo financovania terorizmu, ktorou sa mení nariadenie Európskeho parlamentu a Rady (EÚ) </w:t>
      </w:r>
      <w:r w:rsidRPr="00A15523" w:rsid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 xml:space="preserve">      </w:t>
      </w:r>
      <w:r w:rsidRPr="00A15523">
        <w:rPr>
          <w:rFonts w:ascii="Book Antiqua" w:hAnsi="Book Antiqua"/>
          <w:bCs/>
          <w:sz w:val="22"/>
          <w:szCs w:val="22"/>
          <w:bdr w:val="nil"/>
          <w:lang w:eastAsia="en-US"/>
        </w:rPr>
        <w:t>č</w:t>
      </w:r>
      <w:r w:rsidRPr="00A15523">
        <w:rPr>
          <w:rFonts w:ascii="Book Antiqua" w:hAnsi="Book Antiqua" w:cs="Lucida Grande"/>
          <w:bCs/>
          <w:sz w:val="22"/>
          <w:szCs w:val="22"/>
          <w:bdr w:val="nil"/>
          <w:lang w:eastAsia="en-US"/>
        </w:rPr>
        <w:t>. 648/2012 a zrušuje smernica Európskeho parlamentu a Rady 2005/60/ES a smernica Komisie 2006/70/ES</w:t>
      </w:r>
      <w:r w:rsidRPr="00A15523">
        <w:rPr>
          <w:rFonts w:ascii="Book Antiqua" w:hAnsi="Book Antiqua"/>
          <w:bCs/>
          <w:sz w:val="22"/>
          <w:szCs w:val="22"/>
          <w:bdr w:val="nil"/>
          <w:lang w:eastAsia="en-US"/>
        </w:rPr>
        <w:t xml:space="preserve"> (čl. 5) stanovujú len minimálne potrebné pravidlá, ktoré umožnia na základe špecifických okolností konfiškovať majetok, čo nebráni členským štátom, aby si vo svojich vnútroštátnych predpisoch stanovili prísnejšie pravidlá.</w:t>
      </w:r>
      <w:r w:rsidRPr="00C37480">
        <w:rPr>
          <w:rFonts w:ascii="Book Antiqua" w:hAnsi="Book Antiqua"/>
          <w:bCs/>
          <w:sz w:val="22"/>
          <w:szCs w:val="22"/>
          <w:bdr w:val="nil"/>
          <w:lang w:eastAsia="en-US"/>
        </w:rPr>
        <w:t xml:space="preserve"> </w:t>
      </w:r>
    </w:p>
    <w:p w:rsidR="006A2058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37480">
        <w:rPr>
          <w:rFonts w:ascii="Book Antiqua" w:hAnsi="Book Antiqua"/>
          <w:b/>
          <w:sz w:val="22"/>
          <w:szCs w:val="22"/>
        </w:rPr>
        <w:t>K Čl. II</w:t>
      </w:r>
      <w:r w:rsidRPr="00C37480" w:rsidR="007C2F5A">
        <w:rPr>
          <w:rFonts w:ascii="Book Antiqua" w:hAnsi="Book Antiqua"/>
          <w:b/>
          <w:sz w:val="22"/>
          <w:szCs w:val="22"/>
        </w:rPr>
        <w:t>I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C37480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C37480">
        <w:rPr>
          <w:rFonts w:ascii="Book Antiqua" w:hAnsi="Book Antiqua"/>
          <w:sz w:val="22"/>
          <w:szCs w:val="22"/>
        </w:rPr>
        <w:t xml:space="preserve"> 1. </w:t>
      </w:r>
      <w:r w:rsidR="00A15523">
        <w:rPr>
          <w:rFonts w:ascii="Book Antiqua" w:hAnsi="Book Antiqua"/>
          <w:sz w:val="22"/>
          <w:szCs w:val="22"/>
        </w:rPr>
        <w:t>marca</w:t>
      </w:r>
      <w:r w:rsidRPr="00C37480" w:rsidR="007E1711">
        <w:rPr>
          <w:rFonts w:ascii="Book Antiqua" w:hAnsi="Book Antiqua"/>
          <w:sz w:val="22"/>
          <w:szCs w:val="22"/>
        </w:rPr>
        <w:t xml:space="preserve"> 2018</w:t>
      </w:r>
      <w:r w:rsidRPr="00C37480" w:rsidR="007C2F5A">
        <w:rPr>
          <w:rFonts w:ascii="Book Antiqua" w:hAnsi="Book Antiqua"/>
          <w:sz w:val="22"/>
          <w:szCs w:val="22"/>
        </w:rPr>
        <w:t>.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128E3" w:rsidRPr="00C37480" w:rsidP="00C37480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C4AB4" w:rsidRPr="00C37480" w:rsidP="00C374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3748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</w:t>
      </w:r>
      <w:bookmarkStart w:id="0" w:name="_GoBack"/>
      <w:bookmarkEnd w:id="0"/>
      <w:r w:rsidRPr="00C37480">
        <w:rPr>
          <w:rFonts w:ascii="Book Antiqua" w:hAnsi="Book Antiqua"/>
          <w:b/>
          <w:bCs/>
          <w:caps/>
          <w:spacing w:val="30"/>
          <w:sz w:val="22"/>
          <w:szCs w:val="22"/>
        </w:rPr>
        <w:t>STI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b/>
          <w:bCs/>
          <w:sz w:val="22"/>
          <w:szCs w:val="22"/>
        </w:rPr>
        <w:t>návrhu zákona</w:t>
      </w:r>
      <w:r w:rsidRPr="00C37480">
        <w:rPr>
          <w:rFonts w:ascii="Book Antiqua" w:hAnsi="Book Antiqua"/>
          <w:sz w:val="22"/>
          <w:szCs w:val="22"/>
        </w:rPr>
        <w:t xml:space="preserve"> </w:t>
      </w:r>
      <w:r w:rsidRPr="00C3748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sz w:val="22"/>
          <w:szCs w:val="22"/>
        </w:rPr>
        <w:t> 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C37480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A15523">
        <w:rPr>
          <w:rFonts w:ascii="Book Antiqua" w:hAnsi="Book Antiqua"/>
          <w:b/>
          <w:bCs/>
          <w:sz w:val="22"/>
          <w:szCs w:val="22"/>
        </w:rPr>
        <w:t>Navrhovateľ zákona:</w:t>
      </w:r>
      <w:r w:rsidRPr="00A15523">
        <w:rPr>
          <w:rFonts w:ascii="Book Antiqua" w:hAnsi="Book Antiqua"/>
          <w:sz w:val="22"/>
          <w:szCs w:val="22"/>
        </w:rPr>
        <w:t xml:space="preserve"> </w:t>
      </w:r>
      <w:r w:rsidRPr="00A15523" w:rsidR="00A15523">
        <w:rPr>
          <w:rFonts w:ascii="Book Antiqua" w:hAnsi="Book Antiqua"/>
          <w:sz w:val="22"/>
          <w:szCs w:val="22"/>
        </w:rPr>
        <w:t xml:space="preserve">poslanci </w:t>
      </w:r>
      <w:r w:rsidRPr="00A15523">
        <w:rPr>
          <w:rFonts w:ascii="Book Antiqua" w:hAnsi="Book Antiqua"/>
          <w:sz w:val="22"/>
          <w:szCs w:val="22"/>
        </w:rPr>
        <w:t>Národnej rady Slovenskej repub</w:t>
      </w:r>
      <w:r w:rsidRPr="00A15523" w:rsidR="00766CDE">
        <w:rPr>
          <w:rFonts w:ascii="Book Antiqua" w:hAnsi="Book Antiqua"/>
          <w:sz w:val="22"/>
          <w:szCs w:val="22"/>
        </w:rPr>
        <w:t>liky</w:t>
      </w:r>
      <w:r w:rsidRPr="00A15523" w:rsidR="00A15523">
        <w:rPr>
          <w:rFonts w:ascii="Book Antiqua" w:hAnsi="Book Antiqua"/>
          <w:sz w:val="22"/>
          <w:szCs w:val="22"/>
        </w:rPr>
        <w:t xml:space="preserve"> Veronika Remišová a Gábor Grendel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b/>
          <w:bCs/>
          <w:sz w:val="22"/>
          <w:szCs w:val="22"/>
        </w:rPr>
        <w:t>2. </w:t>
      </w:r>
      <w:r w:rsidRPr="00A15523">
        <w:rPr>
          <w:rFonts w:ascii="Book Antiqua" w:hAnsi="Book Antiqua"/>
          <w:b/>
          <w:bCs/>
          <w:sz w:val="22"/>
          <w:szCs w:val="22"/>
        </w:rPr>
        <w:t>Názov návrhu zákona:</w:t>
      </w:r>
      <w:r w:rsidRPr="00A15523">
        <w:rPr>
          <w:rFonts w:ascii="Book Antiqua" w:hAnsi="Book Antiqua"/>
          <w:sz w:val="22"/>
          <w:szCs w:val="22"/>
        </w:rPr>
        <w:t xml:space="preserve"> </w:t>
      </w:r>
      <w:r w:rsidRPr="00A15523" w:rsidR="003F3032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A15523" w:rsidR="003F3032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č. </w:t>
      </w:r>
      <w:r w:rsidRPr="00A15523" w:rsidR="003F3032">
        <w:rPr>
          <w:rFonts w:ascii="Book Antiqua" w:hAnsi="Book Antiqua"/>
          <w:bCs/>
          <w:sz w:val="22"/>
          <w:szCs w:val="22"/>
        </w:rPr>
        <w:t xml:space="preserve">101/2010 Z. z. o preukazovaní pôvodu majetku v znení zákona č. 125/2016 Z. z. a ktorým sa mení zákon </w:t>
      </w:r>
      <w:r w:rsidR="00E008ED">
        <w:rPr>
          <w:rFonts w:ascii="Book Antiqua" w:hAnsi="Book Antiqua"/>
          <w:bCs/>
          <w:sz w:val="22"/>
          <w:szCs w:val="22"/>
        </w:rPr>
        <w:t xml:space="preserve">    </w:t>
      </w:r>
      <w:r w:rsidRPr="00A15523" w:rsidR="003F3032">
        <w:rPr>
          <w:rFonts w:ascii="Book Antiqua" w:hAnsi="Book Antiqua"/>
          <w:bCs/>
          <w:sz w:val="22"/>
          <w:szCs w:val="22"/>
        </w:rPr>
        <w:t>č. 300/2015 Z. z.</w:t>
      </w:r>
      <w:r w:rsidR="00E008ED">
        <w:rPr>
          <w:rFonts w:ascii="Book Antiqua" w:hAnsi="Book Antiqua"/>
          <w:sz w:val="22"/>
          <w:szCs w:val="22"/>
        </w:rPr>
        <w:t xml:space="preserve"> Trestný zákon</w:t>
      </w:r>
      <w:r w:rsidRPr="00A15523" w:rsidR="003F3032">
        <w:rPr>
          <w:rFonts w:ascii="Book Antiqua" w:hAnsi="Book Antiqua"/>
          <w:sz w:val="22"/>
          <w:szCs w:val="22"/>
        </w:rPr>
        <w:t xml:space="preserve"> v znení neskorších predpisov</w:t>
      </w:r>
    </w:p>
    <w:p w:rsidR="00766CDE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128E3" w:rsidRPr="00A15523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37480">
        <w:rPr>
          <w:rFonts w:ascii="Book Antiqua" w:hAnsi="Book Antiqua"/>
          <w:b/>
          <w:bCs/>
          <w:sz w:val="22"/>
          <w:szCs w:val="22"/>
        </w:rPr>
        <w:t>3. </w:t>
      </w:r>
      <w:r w:rsidRPr="00A15523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D128E3" w:rsidRPr="00A15523" w:rsidP="00C37480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15523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Pr="00A15523" w:rsidR="00DE31F7">
        <w:rPr>
          <w:rFonts w:ascii="Book Antiqua" w:hAnsi="Book Antiqua"/>
          <w:bCs/>
          <w:sz w:val="22"/>
          <w:szCs w:val="22"/>
        </w:rPr>
        <w:t xml:space="preserve"> a to v čl. 83 </w:t>
      </w:r>
      <w:r w:rsidRPr="00A15523" w:rsidR="00FA6467">
        <w:rPr>
          <w:rFonts w:ascii="Book Antiqua" w:hAnsi="Book Antiqua"/>
          <w:bCs/>
          <w:sz w:val="22"/>
          <w:szCs w:val="22"/>
        </w:rPr>
        <w:t xml:space="preserve">ods. 1 </w:t>
      </w:r>
      <w:r w:rsidRPr="00A15523" w:rsidR="00DE31F7">
        <w:rPr>
          <w:rFonts w:ascii="Book Antiqua" w:hAnsi="Book Antiqua"/>
          <w:bCs/>
          <w:sz w:val="22"/>
          <w:szCs w:val="22"/>
        </w:rPr>
        <w:t xml:space="preserve">Zmluvy o fungovaní Európskej únie (stanovenie minimálnych pravidiel týkajúcich sa vymedzenia trestných činov a sankcií </w:t>
      </w:r>
      <w:r w:rsidRPr="00A15523" w:rsidR="00FA6467">
        <w:rPr>
          <w:rFonts w:ascii="Book Antiqua" w:hAnsi="Book Antiqua"/>
          <w:bCs/>
          <w:sz w:val="22"/>
          <w:szCs w:val="22"/>
        </w:rPr>
        <w:t>v oblastiach obzvlášť závažnej trestnej činnosti, ktorou je aj pranie špinavých peňazí),</w:t>
      </w:r>
    </w:p>
    <w:p w:rsidR="00D128E3" w:rsidRPr="00A15523" w:rsidP="00C37480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15523">
        <w:rPr>
          <w:rFonts w:ascii="Book Antiqua" w:hAnsi="Book Antiqua"/>
          <w:bCs/>
          <w:sz w:val="22"/>
          <w:szCs w:val="22"/>
        </w:rPr>
        <w:t>je upravený v sekundárnom práve Európskej únie,</w:t>
      </w:r>
      <w:r w:rsidRPr="00A15523" w:rsidR="007C2F5A">
        <w:rPr>
          <w:rFonts w:ascii="Book Antiqua" w:hAnsi="Book Antiqua"/>
          <w:bCs/>
          <w:sz w:val="22"/>
          <w:szCs w:val="22"/>
        </w:rPr>
        <w:t xml:space="preserve"> a to:</w:t>
      </w:r>
    </w:p>
    <w:p w:rsidR="007C2F5A" w:rsidRPr="00A15523" w:rsidP="00C37480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15523" w:rsidR="00FA6467">
        <w:rPr>
          <w:rFonts w:ascii="Book Antiqua" w:hAnsi="Book Antiqua"/>
          <w:sz w:val="22"/>
          <w:szCs w:val="22"/>
        </w:rPr>
        <w:t>v</w:t>
      </w:r>
      <w:r w:rsidRPr="00A15523" w:rsidR="00A15523">
        <w:rPr>
          <w:rFonts w:ascii="Book Antiqua" w:hAnsi="Book Antiqua"/>
          <w:sz w:val="22"/>
          <w:szCs w:val="22"/>
        </w:rPr>
        <w:t> r</w:t>
      </w:r>
      <w:r w:rsidRPr="00A15523" w:rsidR="008A057A">
        <w:rPr>
          <w:rFonts w:ascii="Book Antiqua" w:hAnsi="Book Antiqua"/>
          <w:sz w:val="22"/>
          <w:szCs w:val="22"/>
        </w:rPr>
        <w:t xml:space="preserve">ámcovom rozhodnutí Rady 2005/212/SVV z 24. </w:t>
      </w:r>
      <w:r w:rsidRPr="00A15523" w:rsidR="005C21EE">
        <w:rPr>
          <w:rFonts w:ascii="Book Antiqua" w:hAnsi="Book Antiqua"/>
          <w:sz w:val="22"/>
          <w:szCs w:val="22"/>
        </w:rPr>
        <w:t>f</w:t>
      </w:r>
      <w:r w:rsidRPr="00A15523" w:rsidR="008A057A">
        <w:rPr>
          <w:rFonts w:ascii="Book Antiqua" w:hAnsi="Book Antiqua"/>
          <w:sz w:val="22"/>
          <w:szCs w:val="22"/>
        </w:rPr>
        <w:t>ebruára 2005 o konfiškácii príjmov, nástrojov a majetku z trestnej činnosti (Ú. v. EÚ L 68, 15.3.2005) – v bode 6 preambuly (možnosť členských štátov požadovať, aby páchateľ preukázal zákonný pôvod príjmov údajne z trestnej činnosti alebo ma</w:t>
      </w:r>
      <w:r w:rsidRPr="00A15523" w:rsidR="00992D4C">
        <w:rPr>
          <w:rFonts w:ascii="Book Antiqua" w:hAnsi="Book Antiqua"/>
          <w:sz w:val="22"/>
          <w:szCs w:val="22"/>
        </w:rPr>
        <w:t xml:space="preserve">jetku podliehajúcemu zhabaniu) a </w:t>
      </w:r>
      <w:r w:rsidRPr="00A15523" w:rsidR="008A057A">
        <w:rPr>
          <w:rFonts w:ascii="Book Antiqua" w:hAnsi="Book Antiqua"/>
          <w:sz w:val="22"/>
          <w:szCs w:val="22"/>
        </w:rPr>
        <w:t>v článku 3 (právomoci na konfiškáciu)</w:t>
      </w:r>
    </w:p>
    <w:p w:rsidR="00D128E3" w:rsidRPr="00A15523" w:rsidP="00C37480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15523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A15523">
        <w:rPr>
          <w:rFonts w:ascii="Book Antiqua" w:hAnsi="Book Antiqua"/>
          <w:sz w:val="22"/>
          <w:szCs w:val="22"/>
        </w:rPr>
        <w:t> 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F5A" w:rsidRPr="00C37480" w:rsidP="00C37480">
      <w:pPr>
        <w:numPr>
          <w:ilvl w:val="3"/>
          <w:numId w:val="3"/>
        </w:numPr>
        <w:tabs>
          <w:tab w:val="left" w:pos="284"/>
        </w:tabs>
        <w:suppressAutoHyphens/>
        <w:autoSpaceDE w:val="0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37480">
        <w:rPr>
          <w:rFonts w:ascii="Book Antiqua" w:hAnsi="Book Antiqua" w:cs="Book Antiqua"/>
          <w:b/>
          <w:sz w:val="22"/>
          <w:szCs w:val="22"/>
        </w:rPr>
        <w:t>Záväzky Slovenskej republiky vo vz</w:t>
      </w:r>
      <w:r w:rsidRPr="00C37480">
        <w:rPr>
          <w:rFonts w:ascii="Book Antiqua" w:hAnsi="Book Antiqua"/>
          <w:b/>
          <w:sz w:val="22"/>
          <w:szCs w:val="22"/>
        </w:rPr>
        <w:t>ť</w:t>
      </w:r>
      <w:r w:rsidRPr="00C37480">
        <w:rPr>
          <w:rFonts w:ascii="Book Antiqua" w:hAnsi="Book Antiqua" w:cs="Book Antiqua"/>
          <w:b/>
          <w:sz w:val="22"/>
          <w:szCs w:val="22"/>
        </w:rPr>
        <w:t>ahu k Európskej únii:</w:t>
      </w:r>
    </w:p>
    <w:p w:rsidR="007C2F5A" w:rsidRPr="00C37480" w:rsidP="00C37480">
      <w:pPr>
        <w:numPr>
          <w:numId w:val="5"/>
        </w:numPr>
        <w:tabs>
          <w:tab w:val="left" w:pos="284"/>
        </w:tabs>
        <w:suppressAutoHyphens/>
        <w:autoSpaceDE w:val="0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="00EC4B3A">
        <w:rPr>
          <w:rFonts w:ascii="Book Antiqua" w:hAnsi="Book Antiqua" w:cs="Book Antiqua"/>
          <w:sz w:val="22"/>
          <w:szCs w:val="22"/>
        </w:rPr>
        <w:t>lehota na transpozíciu rámcového rozhodnutia uplynula 15. marca 2007</w:t>
      </w:r>
      <w:r w:rsidRPr="00C37480">
        <w:rPr>
          <w:rFonts w:ascii="Book Antiqua" w:hAnsi="Book Antiqua" w:cs="Book Antiqua"/>
          <w:sz w:val="22"/>
          <w:szCs w:val="22"/>
        </w:rPr>
        <w:t>,</w:t>
      </w:r>
    </w:p>
    <w:p w:rsidR="007C2F5A" w:rsidRPr="00C37480" w:rsidP="00C37480">
      <w:pPr>
        <w:numPr>
          <w:numId w:val="5"/>
        </w:numPr>
        <w:tabs>
          <w:tab w:val="left" w:pos="284"/>
        </w:tabs>
        <w:suppressAutoHyphens/>
        <w:autoSpaceDE w:val="0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37480">
        <w:rPr>
          <w:rFonts w:ascii="Book Antiqua" w:hAnsi="Book Antiqua" w:cs="Book Antiqua"/>
          <w:sz w:val="22"/>
          <w:szCs w:val="22"/>
        </w:rPr>
        <w:t>v danej oblasti nebol proti Slovenskej republike za</w:t>
      </w:r>
      <w:r w:rsidRPr="00C37480">
        <w:rPr>
          <w:rFonts w:ascii="Book Antiqua" w:hAnsi="Book Antiqua"/>
          <w:sz w:val="22"/>
          <w:szCs w:val="22"/>
        </w:rPr>
        <w:t>č</w:t>
      </w:r>
      <w:r w:rsidRPr="00C37480">
        <w:rPr>
          <w:rFonts w:ascii="Book Antiqua" w:hAnsi="Book Antiqua" w:cs="Book Antiqua"/>
          <w:sz w:val="22"/>
          <w:szCs w:val="22"/>
        </w:rPr>
        <w:t>atý postup Európskej komisie a ani konanie Súdneho dvora Európskej únie pod</w:t>
      </w:r>
      <w:r w:rsidRPr="00C37480">
        <w:rPr>
          <w:rFonts w:ascii="Book Antiqua" w:hAnsi="Book Antiqua"/>
          <w:sz w:val="22"/>
          <w:szCs w:val="22"/>
        </w:rPr>
        <w:t>ľ</w:t>
      </w:r>
      <w:r w:rsidRPr="00C37480">
        <w:rPr>
          <w:rFonts w:ascii="Book Antiqua" w:hAnsi="Book Antiqua" w:cs="Book Antiqua"/>
          <w:sz w:val="22"/>
          <w:szCs w:val="22"/>
        </w:rPr>
        <w:t xml:space="preserve">a </w:t>
      </w:r>
      <w:r w:rsidRPr="00C37480">
        <w:rPr>
          <w:rFonts w:ascii="Book Antiqua" w:hAnsi="Book Antiqua"/>
          <w:sz w:val="22"/>
          <w:szCs w:val="22"/>
        </w:rPr>
        <w:t>č</w:t>
      </w:r>
      <w:r w:rsidRPr="00C37480">
        <w:rPr>
          <w:rFonts w:ascii="Book Antiqua" w:hAnsi="Book Antiqua" w:cs="Book Antiqua"/>
          <w:sz w:val="22"/>
          <w:szCs w:val="22"/>
        </w:rPr>
        <w:t>lánkov 258 a</w:t>
      </w:r>
      <w:r w:rsidRPr="00C37480">
        <w:rPr>
          <w:rFonts w:ascii="Book Antiqua" w:hAnsi="Book Antiqua"/>
          <w:sz w:val="22"/>
          <w:szCs w:val="22"/>
        </w:rPr>
        <w:t>ž</w:t>
      </w:r>
      <w:r w:rsidRPr="00C37480">
        <w:rPr>
          <w:rFonts w:ascii="Book Antiqua" w:hAnsi="Book Antiqua" w:cs="Book Antiqua"/>
          <w:sz w:val="22"/>
          <w:szCs w:val="22"/>
        </w:rPr>
        <w:t xml:space="preserve"> 260 Zmluvy o fungovaní Európskej únie,</w:t>
      </w:r>
    </w:p>
    <w:p w:rsidR="00EC4B3A" w:rsidRPr="00EC4B3A" w:rsidP="00EC4B3A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rámcové rozhodnutie bolo podľa dostupných informácií </w:t>
      </w:r>
      <w:r w:rsidR="00676C9F">
        <w:rPr>
          <w:rFonts w:ascii="Book Antiqua" w:hAnsi="Book Antiqua"/>
          <w:sz w:val="22"/>
          <w:szCs w:val="22"/>
        </w:rPr>
        <w:t xml:space="preserve">(databáza EUR-Lex) </w:t>
      </w:r>
      <w:r>
        <w:rPr>
          <w:rFonts w:ascii="Book Antiqua" w:hAnsi="Book Antiqua"/>
          <w:sz w:val="22"/>
          <w:szCs w:val="22"/>
        </w:rPr>
        <w:t xml:space="preserve">transponované do novely Trestného zákona, konkrétne do zákona č. 224/2010 Z. z., </w:t>
      </w:r>
      <w:r w:rsidRPr="00EC4B3A">
        <w:rPr>
          <w:rFonts w:ascii="Book Antiqua" w:hAnsi="Book Antiqua" w:cs="Segoe UI"/>
          <w:bCs/>
          <w:sz w:val="22"/>
          <w:szCs w:val="22"/>
          <w:shd w:val="clear" w:color="auto" w:fill="FFFFFF"/>
        </w:rPr>
        <w:t>ktorým sa mení a dopĺňa zákon č. </w:t>
      </w:r>
      <w:hyperlink r:id="rId4" w:tooltip="Odkaz na predpis alebo ustanovenie" w:history="1">
        <w:r w:rsidRPr="00EC4B3A">
          <w:rPr>
            <w:rStyle w:val="Hyperlink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>300/2005 Z.</w:t>
        </w:r>
        <w:r w:rsidR="00676C9F">
          <w:rPr>
            <w:rStyle w:val="Hyperlink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EC4B3A">
          <w:rPr>
            <w:rStyle w:val="Hyperlink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>z.</w:t>
        </w:r>
      </w:hyperlink>
      <w:r w:rsidRPr="00EC4B3A">
        <w:rPr>
          <w:rFonts w:ascii="Book Antiqua" w:hAnsi="Book Antiqua" w:cs="Segoe UI"/>
          <w:bCs/>
          <w:sz w:val="22"/>
          <w:szCs w:val="22"/>
          <w:shd w:val="clear" w:color="auto" w:fill="FFFFFF"/>
        </w:rPr>
        <w:t> Trestný zákon v znení neskorších predpisov a o zmene a doplnení niektorých zákonov</w:t>
      </w:r>
      <w:r w:rsidR="00676C9F">
        <w:rPr>
          <w:rFonts w:ascii="Book Antiqua" w:hAnsi="Book Antiqua" w:cs="Segoe UI"/>
          <w:bCs/>
          <w:sz w:val="22"/>
          <w:szCs w:val="22"/>
          <w:shd w:val="clear" w:color="auto" w:fill="FFFFFF"/>
        </w:rPr>
        <w:t>.</w:t>
      </w:r>
    </w:p>
    <w:p w:rsidR="007C2F5A" w:rsidRPr="00C37480" w:rsidP="00C37480">
      <w:pPr>
        <w:tabs>
          <w:tab w:val="left" w:pos="284"/>
        </w:tabs>
        <w:suppressAutoHyphens/>
        <w:autoSpaceDE w:val="0"/>
        <w:bidi w:val="0"/>
        <w:spacing w:before="120" w:line="276" w:lineRule="auto"/>
        <w:ind w:left="720"/>
        <w:jc w:val="both"/>
        <w:rPr>
          <w:rFonts w:ascii="Book Antiqua" w:hAnsi="Book Antiqua" w:cs="Book Antiqua"/>
          <w:color w:val="000000"/>
          <w:sz w:val="22"/>
          <w:szCs w:val="22"/>
          <w:shd w:val="clear" w:color="auto" w:fill="FFFF00"/>
        </w:rPr>
      </w:pPr>
    </w:p>
    <w:p w:rsidR="007C2F5A" w:rsidRPr="00C37480" w:rsidP="00C37480">
      <w:pPr>
        <w:numPr>
          <w:numId w:val="4"/>
        </w:numPr>
        <w:tabs>
          <w:tab w:val="left" w:pos="341"/>
        </w:tabs>
        <w:suppressAutoHyphens/>
        <w:autoSpaceDE w:val="0"/>
        <w:bidi w:val="0"/>
        <w:spacing w:before="12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Pr="00C37480">
        <w:rPr>
          <w:rFonts w:ascii="Book Antiqua" w:hAnsi="Book Antiqua" w:cs="Book Antiqua"/>
          <w:b/>
          <w:color w:val="000000"/>
          <w:sz w:val="22"/>
          <w:szCs w:val="22"/>
        </w:rPr>
        <w:t>Stupe</w:t>
      </w:r>
      <w:r w:rsidRPr="00C37480">
        <w:rPr>
          <w:rFonts w:ascii="Book Antiqua" w:hAnsi="Book Antiqua"/>
          <w:b/>
          <w:color w:val="000000"/>
          <w:sz w:val="22"/>
          <w:szCs w:val="22"/>
        </w:rPr>
        <w:t>ň</w:t>
      </w:r>
      <w:r w:rsidRPr="00C37480">
        <w:rPr>
          <w:rFonts w:ascii="Book Antiqua" w:hAnsi="Book Antiqua" w:cs="Book Antiqua"/>
          <w:b/>
          <w:color w:val="000000"/>
          <w:sz w:val="22"/>
          <w:szCs w:val="22"/>
        </w:rPr>
        <w:t xml:space="preserve"> zlu</w:t>
      </w:r>
      <w:r w:rsidRPr="00C37480">
        <w:rPr>
          <w:rFonts w:ascii="Book Antiqua" w:hAnsi="Book Antiqua"/>
          <w:b/>
          <w:color w:val="000000"/>
          <w:sz w:val="22"/>
          <w:szCs w:val="22"/>
        </w:rPr>
        <w:t>č</w:t>
      </w:r>
      <w:r w:rsidRPr="00C37480">
        <w:rPr>
          <w:rFonts w:ascii="Book Antiqua" w:hAnsi="Book Antiqua" w:cs="Book Antiqua"/>
          <w:b/>
          <w:color w:val="000000"/>
          <w:sz w:val="22"/>
          <w:szCs w:val="22"/>
        </w:rPr>
        <w:t>ite</w:t>
      </w:r>
      <w:r w:rsidRPr="00C37480">
        <w:rPr>
          <w:rFonts w:ascii="Book Antiqua" w:hAnsi="Book Antiqua"/>
          <w:b/>
          <w:color w:val="000000"/>
          <w:sz w:val="22"/>
          <w:szCs w:val="22"/>
        </w:rPr>
        <w:t>ľ</w:t>
      </w:r>
      <w:r w:rsidRPr="00C37480">
        <w:rPr>
          <w:rFonts w:ascii="Book Antiqua" w:hAnsi="Book Antiqua" w:cs="Book Antiqua"/>
          <w:b/>
          <w:color w:val="000000"/>
          <w:sz w:val="22"/>
          <w:szCs w:val="22"/>
        </w:rPr>
        <w:t>nosti návrhu zákona s právom Európskej únie</w:t>
      </w:r>
    </w:p>
    <w:p w:rsidR="007C2F5A" w:rsidRPr="00C37480" w:rsidP="00C37480">
      <w:pPr>
        <w:pStyle w:val="Normlnywebovy1"/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C37480">
        <w:rPr>
          <w:rFonts w:ascii="Book Antiqua" w:hAnsi="Book Antiqua" w:cs="Book Antiqua"/>
          <w:color w:val="000000"/>
          <w:sz w:val="22"/>
          <w:szCs w:val="22"/>
        </w:rPr>
        <w:t xml:space="preserve">- </w:t>
        <w:tab/>
        <w:t>úplný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37480">
        <w:rPr>
          <w:rFonts w:ascii="Book Antiqua" w:hAnsi="Book Antiqua"/>
          <w:b/>
          <w:bCs/>
          <w:sz w:val="22"/>
          <w:szCs w:val="22"/>
        </w:rPr>
        <w:tab/>
      </w:r>
    </w:p>
    <w:p w:rsidR="00D128E3" w:rsidRPr="00C37480" w:rsidP="00676C9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C37480" w:rsidR="007C2F5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C3748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128E3" w:rsidRPr="00C37480" w:rsidP="00C37480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3748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AA0960" w:rsidRPr="00C37480" w:rsidP="00C37480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7480" w:rsidR="00D128E3">
        <w:rPr>
          <w:rFonts w:ascii="Book Antiqua" w:hAnsi="Book Antiqua"/>
          <w:b/>
          <w:bCs/>
          <w:color w:val="000000"/>
          <w:sz w:val="22"/>
          <w:szCs w:val="22"/>
        </w:rPr>
        <w:t xml:space="preserve">A.1. </w:t>
      </w:r>
      <w:r w:rsidRPr="00E008ED" w:rsidR="00D128E3">
        <w:rPr>
          <w:rFonts w:ascii="Book Antiqua" w:hAnsi="Book Antiqua"/>
          <w:b/>
          <w:bCs/>
          <w:color w:val="000000"/>
          <w:sz w:val="22"/>
          <w:szCs w:val="22"/>
        </w:rPr>
        <w:t xml:space="preserve">Názov materiálu: </w:t>
      </w:r>
      <w:r w:rsidRPr="00E008ED" w:rsidR="003F3032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E008ED" w:rsidR="003F3032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č. </w:t>
      </w:r>
      <w:r w:rsidRPr="00E008ED" w:rsidR="003F3032">
        <w:rPr>
          <w:rFonts w:ascii="Book Antiqua" w:hAnsi="Book Antiqua"/>
          <w:bCs/>
          <w:sz w:val="22"/>
          <w:szCs w:val="22"/>
        </w:rPr>
        <w:t xml:space="preserve">101/2010 Z. z. o preukazovaní pôvodu majetku v znení zákona č. 125/2016 Z. z. a ktorým sa mení zákon </w:t>
      </w:r>
      <w:r w:rsidR="00E008ED">
        <w:rPr>
          <w:rFonts w:ascii="Book Antiqua" w:hAnsi="Book Antiqua"/>
          <w:bCs/>
          <w:sz w:val="22"/>
          <w:szCs w:val="22"/>
        </w:rPr>
        <w:t xml:space="preserve">       </w:t>
      </w:r>
      <w:r w:rsidRPr="00E008ED" w:rsidR="003F3032">
        <w:rPr>
          <w:rFonts w:ascii="Book Antiqua" w:hAnsi="Book Antiqua"/>
          <w:bCs/>
          <w:sz w:val="22"/>
          <w:szCs w:val="22"/>
        </w:rPr>
        <w:t>č. 300/2015 Z. z.</w:t>
      </w:r>
      <w:r w:rsidR="00E008ED">
        <w:rPr>
          <w:rFonts w:ascii="Book Antiqua" w:hAnsi="Book Antiqua"/>
          <w:sz w:val="22"/>
          <w:szCs w:val="22"/>
        </w:rPr>
        <w:t xml:space="preserve"> Trestný zákon</w:t>
      </w:r>
      <w:r w:rsidRPr="00E008ED" w:rsidR="003F3032">
        <w:rPr>
          <w:rFonts w:ascii="Book Antiqua" w:hAnsi="Book Antiqua"/>
          <w:sz w:val="22"/>
          <w:szCs w:val="22"/>
        </w:rPr>
        <w:t xml:space="preserve"> v znení neskorších predpisov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37480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C3748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3748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36711" w:rsidRPr="00C37480" w:rsidP="00C37480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D128E3" w:rsidRPr="00E008ED" w:rsidP="00C37480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E008E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7C2F5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992D4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7C2F5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766C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992D4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766C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766C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008ED" w:rsidR="007C2F5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8E3" w:rsidRPr="00E008ED" w:rsidP="00C37480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D128E3" w:rsidRPr="00E008ED" w:rsidP="00C37480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E008ED">
        <w:rPr>
          <w:rFonts w:ascii="Book Antiqua" w:hAnsi="Book Antiqua"/>
          <w:color w:val="000000"/>
          <w:sz w:val="22"/>
          <w:szCs w:val="22"/>
        </w:rPr>
        <w:t> </w:t>
      </w:r>
    </w:p>
    <w:p w:rsidR="00D128E3" w:rsidRPr="00E008ED" w:rsidP="00C37480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E008E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008ED" w:rsidP="00C37480">
      <w:pPr>
        <w:bidi w:val="0"/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E008ED" w:rsidR="00766CDE">
        <w:rPr>
          <w:rFonts w:ascii="Book Antiqua" w:hAnsi="Book Antiqua"/>
          <w:i/>
          <w:iCs/>
          <w:color w:val="000000"/>
          <w:sz w:val="22"/>
          <w:szCs w:val="22"/>
        </w:rPr>
        <w:t>Predlož</w:t>
      </w:r>
      <w:r w:rsidRPr="00E008ED" w:rsidR="00992D4C">
        <w:rPr>
          <w:rFonts w:ascii="Book Antiqua" w:hAnsi="Book Antiqua"/>
          <w:i/>
          <w:iCs/>
          <w:color w:val="000000"/>
          <w:sz w:val="22"/>
          <w:szCs w:val="22"/>
        </w:rPr>
        <w:t>ený návrh zákona predpokladá neutrálny až</w:t>
      </w:r>
      <w:r w:rsidRPr="00E008ED" w:rsidR="00766CDE">
        <w:rPr>
          <w:rFonts w:ascii="Book Antiqua" w:hAnsi="Book Antiqua"/>
          <w:i/>
          <w:iCs/>
          <w:color w:val="000000"/>
          <w:sz w:val="22"/>
          <w:szCs w:val="22"/>
        </w:rPr>
        <w:t xml:space="preserve"> pozitívny vplyv na </w:t>
      </w:r>
      <w:r w:rsidRPr="00E008ED" w:rsidR="00992D4C">
        <w:rPr>
          <w:rFonts w:ascii="Book Antiqua" w:hAnsi="Book Antiqua"/>
          <w:i/>
          <w:iCs/>
          <w:color w:val="000000"/>
          <w:sz w:val="22"/>
          <w:szCs w:val="22"/>
        </w:rPr>
        <w:t xml:space="preserve">rozpočet verejnej správy, keďže po prijatí návrhu zákona sa zamedzí neobvyklým </w:t>
      </w:r>
      <w:r w:rsidRPr="00E008ED" w:rsidR="00992D4C">
        <w:rPr>
          <w:rFonts w:ascii="Book Antiqua" w:hAnsi="Book Antiqua"/>
          <w:i/>
          <w:color w:val="000000"/>
          <w:sz w:val="22"/>
          <w:szCs w:val="22"/>
        </w:rPr>
        <w:t>obchodným operáciám a príjmom z nelegálnej činnosti. V ostatných oblastiach n</w:t>
      </w:r>
      <w:r w:rsidRPr="00E008ED" w:rsidR="005C21EE">
        <w:rPr>
          <w:rFonts w:ascii="Book Antiqua" w:hAnsi="Book Antiqua"/>
          <w:i/>
          <w:color w:val="000000"/>
          <w:sz w:val="22"/>
          <w:szCs w:val="22"/>
        </w:rPr>
        <w:t>ávrh zákona nepredpokladá žiadne</w:t>
      </w:r>
      <w:r w:rsidRPr="00E008ED" w:rsidR="00992D4C">
        <w:rPr>
          <w:rFonts w:ascii="Book Antiqua" w:hAnsi="Book Antiqua"/>
          <w:i/>
          <w:color w:val="000000"/>
          <w:sz w:val="22"/>
          <w:szCs w:val="22"/>
        </w:rPr>
        <w:t xml:space="preserve"> vplyv</w:t>
      </w:r>
      <w:r w:rsidRPr="00E008ED" w:rsidR="005C21EE">
        <w:rPr>
          <w:rFonts w:ascii="Book Antiqua" w:hAnsi="Book Antiqua"/>
          <w:i/>
          <w:color w:val="000000"/>
          <w:sz w:val="22"/>
          <w:szCs w:val="22"/>
        </w:rPr>
        <w:t>y</w:t>
      </w:r>
      <w:r w:rsidRPr="00E008ED" w:rsidR="00992D4C">
        <w:rPr>
          <w:rFonts w:ascii="Book Antiqua" w:hAnsi="Book Antiqua"/>
          <w:i/>
          <w:color w:val="000000"/>
          <w:sz w:val="22"/>
          <w:szCs w:val="22"/>
        </w:rPr>
        <w:t>.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37480" w:rsidR="00992D4C">
        <w:rPr>
          <w:rFonts w:ascii="Book Antiqua" w:hAnsi="Book Antiqua"/>
          <w:i/>
          <w:color w:val="000000"/>
          <w:sz w:val="22"/>
          <w:szCs w:val="22"/>
        </w:rPr>
        <w:t xml:space="preserve"> 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3748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128E3" w:rsidRPr="00C37480" w:rsidP="00C37480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C37480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E008ED" w:rsidP="00C37480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D128E3" w:rsidRPr="00C37480" w:rsidP="00C374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748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3175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ucida Grande"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b/>
        <w:i w:val="0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14508F08"/>
    <w:name w:val="WW8Num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eastAsia="Times New Roman" w:hAnsi="Book Antiqua" w:cs="Times New Roman"/>
        <w:b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Book Antiqua" w:eastAsia="Times New Roman" w:hAnsi="Book Antiqua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Wingdings" w:hAnsi="Wingdings" w:cs="Wingding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Wingdings" w:hAnsi="Wingdings" w:cs="Wingdings"/>
        <w:rtl w:val="0"/>
        <w:cs w:val="0"/>
      </w:rPr>
    </w:lvl>
  </w:abstractNum>
  <w:abstractNum w:abstractNumId="2">
    <w:nsid w:val="2D2473C9"/>
    <w:multiLevelType w:val="hybridMultilevel"/>
    <w:tmpl w:val="6E4278B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427003D5"/>
    <w:multiLevelType w:val="hybridMultilevel"/>
    <w:tmpl w:val="66821D4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5A618C"/>
    <w:multiLevelType w:val="hybridMultilevel"/>
    <w:tmpl w:val="268C3A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128E3"/>
    <w:rsid w:val="00064F1D"/>
    <w:rsid w:val="000755B8"/>
    <w:rsid w:val="000F76E6"/>
    <w:rsid w:val="00112EE9"/>
    <w:rsid w:val="001C0BB9"/>
    <w:rsid w:val="001D55EA"/>
    <w:rsid w:val="00221DFA"/>
    <w:rsid w:val="003175BE"/>
    <w:rsid w:val="00350E36"/>
    <w:rsid w:val="003C4AB4"/>
    <w:rsid w:val="003F3032"/>
    <w:rsid w:val="004022E4"/>
    <w:rsid w:val="00406018"/>
    <w:rsid w:val="00487034"/>
    <w:rsid w:val="005024A7"/>
    <w:rsid w:val="005141E7"/>
    <w:rsid w:val="00536711"/>
    <w:rsid w:val="00536DFE"/>
    <w:rsid w:val="005867A1"/>
    <w:rsid w:val="005C21EE"/>
    <w:rsid w:val="005C73AE"/>
    <w:rsid w:val="00676C9F"/>
    <w:rsid w:val="006804F0"/>
    <w:rsid w:val="006A2058"/>
    <w:rsid w:val="006C2F96"/>
    <w:rsid w:val="006D4A41"/>
    <w:rsid w:val="0074499A"/>
    <w:rsid w:val="00766CDE"/>
    <w:rsid w:val="007C2F5A"/>
    <w:rsid w:val="007D551B"/>
    <w:rsid w:val="007E1711"/>
    <w:rsid w:val="008012B3"/>
    <w:rsid w:val="00804893"/>
    <w:rsid w:val="008A057A"/>
    <w:rsid w:val="008A4718"/>
    <w:rsid w:val="008C23B8"/>
    <w:rsid w:val="009071D8"/>
    <w:rsid w:val="009151F2"/>
    <w:rsid w:val="00972788"/>
    <w:rsid w:val="00992D4C"/>
    <w:rsid w:val="00A13901"/>
    <w:rsid w:val="00A14D12"/>
    <w:rsid w:val="00A15523"/>
    <w:rsid w:val="00A5507A"/>
    <w:rsid w:val="00AA0960"/>
    <w:rsid w:val="00AE2A73"/>
    <w:rsid w:val="00B72F7E"/>
    <w:rsid w:val="00BA6609"/>
    <w:rsid w:val="00BE2A52"/>
    <w:rsid w:val="00C2185F"/>
    <w:rsid w:val="00C35078"/>
    <w:rsid w:val="00C37480"/>
    <w:rsid w:val="00C82AE7"/>
    <w:rsid w:val="00CC3108"/>
    <w:rsid w:val="00D128E3"/>
    <w:rsid w:val="00D80A70"/>
    <w:rsid w:val="00DD64D4"/>
    <w:rsid w:val="00DE31F7"/>
    <w:rsid w:val="00E008ED"/>
    <w:rsid w:val="00E45FD8"/>
    <w:rsid w:val="00E50FE3"/>
    <w:rsid w:val="00EC4B3A"/>
    <w:rsid w:val="00F11AA5"/>
    <w:rsid w:val="00F738B1"/>
    <w:rsid w:val="00F97835"/>
    <w:rsid w:val="00FA64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E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128E3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128E3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D128E3"/>
    <w:pPr>
      <w:spacing w:before="100" w:beforeAutospacing="1" w:after="100" w:afterAutospacing="1"/>
      <w:jc w:val="left"/>
    </w:pPr>
  </w:style>
  <w:style w:type="character" w:styleId="PlaceholderText">
    <w:name w:val="Placeholder Text"/>
    <w:basedOn w:val="DefaultParagraphFont"/>
    <w:uiPriority w:val="99"/>
    <w:semiHidden/>
    <w:rsid w:val="00D128E3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755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755B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755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755B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C2F5A"/>
    <w:pPr>
      <w:ind w:left="720"/>
      <w:contextualSpacing/>
      <w:jc w:val="left"/>
    </w:pPr>
  </w:style>
  <w:style w:type="paragraph" w:customStyle="1" w:styleId="Normlnywebovy1">
    <w:name w:val="Normölny (webovy)1"/>
    <w:basedOn w:val="Normal"/>
    <w:rsid w:val="007C2F5A"/>
    <w:pPr>
      <w:suppressAutoHyphens/>
      <w:spacing w:before="280" w:after="280"/>
      <w:jc w:val="left"/>
    </w:pPr>
    <w:rPr>
      <w:lang w:eastAsia="ar-SA"/>
    </w:rPr>
  </w:style>
  <w:style w:type="character" w:styleId="Strong">
    <w:name w:val="Strong"/>
    <w:basedOn w:val="DefaultParagraphFont"/>
    <w:uiPriority w:val="22"/>
    <w:qFormat/>
    <w:rsid w:val="003C4AB4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C4B3A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5/300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1350</Words>
  <Characters>7698</Characters>
  <Application>Microsoft Office Word</Application>
  <DocSecurity>0</DocSecurity>
  <Lines>0</Lines>
  <Paragraphs>0</Paragraphs>
  <ScaleCrop>false</ScaleCrop>
  <Company>Kancelaria NR SR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Lukáč, Jozef (asistent)</cp:lastModifiedBy>
  <cp:revision>2</cp:revision>
  <cp:lastPrinted>2016-08-19T13:57:00Z</cp:lastPrinted>
  <dcterms:created xsi:type="dcterms:W3CDTF">2017-11-10T14:08:00Z</dcterms:created>
  <dcterms:modified xsi:type="dcterms:W3CDTF">2017-11-10T14:08:00Z</dcterms:modified>
</cp:coreProperties>
</file>