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EE5624" w:rsidP="00781F49">
            <w:pPr>
              <w:bidi w:val="0"/>
              <w:jc w:val="center"/>
              <w:rPr>
                <w:rFonts w:ascii="Times New Roman" w:hAnsi="Times New Roman"/>
                <w:b/>
                <w:sz w:val="24"/>
              </w:rPr>
            </w:pPr>
            <w:r w:rsidRPr="00EE5624" w:rsidR="008A1252">
              <w:rPr>
                <w:rFonts w:ascii="Times New Roman" w:hAnsi="Times New Roman"/>
                <w:b/>
                <w:sz w:val="28"/>
              </w:rPr>
              <w:t>Analýza v</w:t>
            </w:r>
            <w:r w:rsidRPr="00EE5624">
              <w:rPr>
                <w:rFonts w:ascii="Times New Roman" w:hAnsi="Times New Roman"/>
                <w:b/>
                <w:sz w:val="28"/>
              </w:rPr>
              <w:t>plyv</w:t>
            </w:r>
            <w:r w:rsidRPr="00EE5624" w:rsidR="008A1252">
              <w:rPr>
                <w:rFonts w:ascii="Times New Roman" w:hAnsi="Times New Roman"/>
                <w:b/>
                <w:sz w:val="28"/>
              </w:rPr>
              <w:t>ov</w:t>
            </w:r>
            <w:r w:rsidRPr="00EE5624">
              <w:rPr>
                <w:rFonts w:ascii="Times New Roman" w:hAnsi="Times New Roman"/>
                <w:b/>
                <w:sz w:val="28"/>
              </w:rPr>
              <w:t xml:space="preserve"> na podnikateľské prostredie </w:t>
            </w:r>
          </w:p>
          <w:p w:rsidR="009F2DFA" w:rsidRPr="00EE5624" w:rsidP="00781F49">
            <w:pPr>
              <w:bidi w:val="0"/>
              <w:jc w:val="center"/>
              <w:rPr>
                <w:rFonts w:ascii="Times New Roman" w:hAnsi="Times New Roman"/>
                <w:b/>
              </w:rPr>
            </w:pPr>
            <w:r w:rsidRPr="00EE5624">
              <w:rPr>
                <w:rFonts w:ascii="Times New Roman" w:hAnsi="Times New Roman"/>
                <w:b/>
                <w:sz w:val="24"/>
              </w:rPr>
              <w:t xml:space="preserve">(vrátane </w:t>
            </w:r>
            <w:r w:rsidRPr="00EE5624" w:rsidR="00780BA6">
              <w:rPr>
                <w:rFonts w:ascii="Times New Roman" w:hAnsi="Times New Roman"/>
                <w:b/>
                <w:sz w:val="24"/>
              </w:rPr>
              <w:t xml:space="preserve">testu </w:t>
            </w:r>
            <w:r w:rsidRPr="00EE5624">
              <w:rPr>
                <w:rFonts w:ascii="Times New Roman" w:hAnsi="Times New Roman"/>
                <w:b/>
                <w:sz w:val="24"/>
              </w:rPr>
              <w:t>MSP)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EE5624">
              <w:rPr>
                <w:rFonts w:ascii="Times New Roman" w:hAnsi="Times New Roman"/>
                <w:b/>
                <w:sz w:val="24"/>
              </w:rPr>
              <w:t>Materiál bude mať vplyv s ohľadom na veľkostnú kategóriu podnikov: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tbl>
            <w:tblPr>
              <w:tblStyle w:val="TableNormal"/>
              <w:tblW w:w="0" w:type="auto"/>
              <w:tblLook w:val="04A0"/>
            </w:tblPr>
            <w:tblGrid>
              <w:gridCol w:w="436"/>
              <w:gridCol w:w="8545"/>
            </w:tblGrid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EE5624" w:rsidP="00781F49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EE5624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EE5624" w:rsidP="00204886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EE5624">
                    <w:rPr>
                      <w:rFonts w:ascii="Times New Roman" w:hAnsi="Times New Roman"/>
                      <w:b/>
                    </w:rPr>
                    <w:t xml:space="preserve">iba na MSP (0 - 249 zamestnancov) 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EE5624" w:rsidP="00781F49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EE5624">
                    <w:rPr>
                      <w:rFonts w:ascii="MS Mincho" w:eastAsia="MS Mincho" w:hAnsi="MS Mincho" w:cs="MS Mincho" w:hint="eastAsia"/>
                    </w:rPr>
                    <w:t>☐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EE5624" w:rsidP="00204886">
                  <w:pPr>
                    <w:bidi w:val="0"/>
                    <w:rPr>
                      <w:rFonts w:ascii="Times New Roman" w:hAnsi="Times New Roman"/>
                      <w:b/>
                    </w:rPr>
                  </w:pPr>
                  <w:r w:rsidRPr="00EE5624">
                    <w:rPr>
                      <w:rFonts w:ascii="Times New Roman" w:hAnsi="Times New Roman"/>
                      <w:b/>
                    </w:rPr>
                    <w:t>iba na veľké podniky (250 a viac zamestnancov)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436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EE5624" w:rsidP="00781F49">
                  <w:pPr>
                    <w:bidi w:val="0"/>
                    <w:jc w:val="center"/>
                    <w:rPr>
                      <w:rFonts w:ascii="Times New Roman" w:hAnsi="Times New Roman"/>
                    </w:rPr>
                  </w:pPr>
                  <w:r w:rsidRPr="00EE5624" w:rsidR="00F9058B">
                    <w:rPr>
                      <w:rFonts w:ascii="MS Gothic" w:eastAsia="MS Gothic" w:hAnsi="MS Gothic" w:hint="eastAsia"/>
                    </w:rPr>
                    <w:t>☒</w:t>
                  </w:r>
                </w:p>
              </w:tc>
              <w:tc>
                <w:tcPr>
                  <w:tcW w:w="8545" w:type="dxa"/>
                  <w:tc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tcBorders>
                  <w:textDirection w:val="lrTb"/>
                  <w:vAlign w:val="top"/>
                </w:tcPr>
                <w:p w:rsidR="009F2DFA" w:rsidRPr="00EE5624" w:rsidP="00204886">
                  <w:pPr>
                    <w:bidi w:val="0"/>
                    <w:rPr>
                      <w:rFonts w:ascii="Times New Roman" w:hAnsi="Times New Roman"/>
                    </w:rPr>
                  </w:pPr>
                  <w:r w:rsidRPr="00EE5624">
                    <w:rPr>
                      <w:rFonts w:ascii="Times New Roman" w:hAnsi="Times New Roman"/>
                      <w:b/>
                    </w:rPr>
                    <w:t>na všetky kategórie podnikov</w:t>
                  </w:r>
                </w:p>
              </w:tc>
            </w:tr>
          </w:tbl>
          <w:p w:rsidR="009F2DFA" w:rsidRPr="00EE5624" w:rsidP="00204886">
            <w:pPr>
              <w:bidi w:val="0"/>
              <w:rPr>
                <w:rFonts w:ascii="Times New Roman" w:hAnsi="Times New Roman"/>
                <w:b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EE5624"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EE5624">
              <w:rPr>
                <w:rFonts w:ascii="Times New Roman" w:hAnsi="Times New Roman"/>
                <w:b/>
                <w:sz w:val="24"/>
              </w:rPr>
              <w:t>.1 Dotknuté podnikateľské subjekty</w:t>
            </w:r>
          </w:p>
          <w:p w:rsidR="009F2DFA" w:rsidRPr="00EE5624" w:rsidP="00781F49">
            <w:pPr>
              <w:bidi w:val="0"/>
              <w:ind w:left="284"/>
              <w:rPr>
                <w:rFonts w:ascii="Times New Roman" w:hAnsi="Times New Roman"/>
                <w:b/>
              </w:rPr>
            </w:pPr>
            <w:r w:rsidRPr="00EE5624">
              <w:rPr>
                <w:rFonts w:ascii="Times New Roman" w:hAnsi="Times New Roman"/>
                <w:sz w:val="24"/>
              </w:rPr>
              <w:t xml:space="preserve"> - </w:t>
            </w:r>
            <w:r w:rsidRPr="00EE5624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>Uveďte, aké podnikateľské subjekty budú predkladaným návrhom ovplyvnené.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>Aký je ich počet?</w:t>
            </w:r>
          </w:p>
        </w:tc>
      </w:tr>
      <w:tr>
        <w:tblPrEx>
          <w:tblW w:w="0" w:type="auto"/>
          <w:tblLook w:val="04A0"/>
        </w:tblPrEx>
        <w:trPr>
          <w:trHeight w:val="1440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00943" w:rsidRPr="00EE5624" w:rsidP="00933EAB">
            <w:pPr>
              <w:bidi w:val="0"/>
              <w:jc w:val="both"/>
              <w:rPr>
                <w:rFonts w:ascii="Times New Roman" w:hAnsi="Times New Roman"/>
                <w:i/>
                <w:u w:val="single"/>
              </w:rPr>
            </w:pPr>
            <w:r w:rsidR="00E20086">
              <w:rPr>
                <w:rFonts w:ascii="Times New Roman" w:hAnsi="Times New Roman"/>
              </w:rPr>
              <w:t>Dotknutými podnikateľskými subjektmi budú najmä tie, ktoré sa zaoberajú činnosťou – odvozom odpadových vôd akumulovaných v žumpách do čistiarní odpadových vôd, pretože budú zaťažené vzniknutou povinnosťou vydávať doklad s požadovanými náležitosťami. Tiež firmy, ktoré zavedením nových skutkových podstát správnych deliktov porušia zákon.</w:t>
            </w:r>
            <w:r w:rsidR="00A7752D">
              <w:rPr>
                <w:rFonts w:ascii="Times New Roman" w:hAnsi="Times New Roman"/>
              </w:rPr>
              <w:t xml:space="preserve"> Dotknutými podnikateľskými subjektmi budú tiež tie, ktoré požiadajú o delenie výnimky podľa navrhovaného ustanovenia § 16a vodného zákona, pretože zdôvodnenie výnimky bude potrebné posúdiť odborne spôsobilou osobou</w:t>
            </w:r>
            <w:r w:rsidR="0090181E">
              <w:rPr>
                <w:rFonts w:ascii="Times New Roman" w:hAnsi="Times New Roman"/>
              </w:rPr>
              <w:t xml:space="preserve"> za finančnú úhradu</w:t>
            </w:r>
            <w:r w:rsidR="00933EAB">
              <w:rPr>
                <w:rFonts w:ascii="Times New Roman" w:hAnsi="Times New Roman"/>
              </w:rPr>
              <w:t xml:space="preserve"> – predpoklad cca 250 €</w:t>
            </w:r>
            <w:r w:rsidR="00A7752D">
              <w:rPr>
                <w:rFonts w:ascii="Times New Roman" w:hAnsi="Times New Roman"/>
              </w:rPr>
              <w:t>.</w:t>
            </w:r>
            <w:r w:rsidR="00933EAB">
              <w:rPr>
                <w:rFonts w:ascii="Times New Roman" w:hAnsi="Times New Roman"/>
              </w:rPr>
              <w:t xml:space="preserve"> Dotknutými subjektmi budú aj vlastníci vodných stavieb vzhľadom na novelizáciu § 53 – týka sa najmä vlastníkov ČOV</w:t>
            </w:r>
            <w:r w:rsidR="00D97DEB">
              <w:rPr>
                <w:rFonts w:ascii="Times New Roman" w:hAnsi="Times New Roman"/>
              </w:rPr>
              <w:t>, pričom novelou zákona ide iba o precizovanie povinností vlastníkov vodných stavieb</w:t>
            </w:r>
            <w:r w:rsidR="00933EAB">
              <w:rPr>
                <w:rFonts w:ascii="Times New Roman" w:hAnsi="Times New Roman"/>
              </w:rPr>
              <w:t>.</w:t>
            </w:r>
          </w:p>
        </w:tc>
      </w:tr>
      <w:tr>
        <w:tblPrEx>
          <w:tblW w:w="0" w:type="auto"/>
          <w:tblLook w:val="04A0"/>
        </w:tblPrEx>
        <w:trPr>
          <w:trHeight w:val="33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EE5624"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EE5624">
              <w:rPr>
                <w:rFonts w:ascii="Times New Roman" w:hAnsi="Times New Roman"/>
                <w:b/>
                <w:sz w:val="24"/>
              </w:rPr>
              <w:t>.2 Vyhodnotenie konzultácií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b/>
              </w:rPr>
            </w:pPr>
            <w:r w:rsidRPr="00EE5624">
              <w:rPr>
                <w:rFonts w:ascii="Times New Roman" w:hAnsi="Times New Roman"/>
                <w:sz w:val="24"/>
              </w:rPr>
              <w:t xml:space="preserve">       - </w:t>
            </w:r>
            <w:r w:rsidRPr="00EE5624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rPr>
          <w:trHeight w:val="77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>Uveďte, akou formou (verejné alebo cielené konzultácie a prečo) a s kým bol návrh konzultovaný.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>Ako dlho trvali konzultácie?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 xml:space="preserve">Uveďte hlavné body konzultácií a výsledky konzultácií. </w:t>
            </w:r>
          </w:p>
        </w:tc>
      </w:tr>
      <w:tr>
        <w:tblPrEx>
          <w:tblW w:w="0" w:type="auto"/>
          <w:tblLook w:val="04A0"/>
        </w:tblPrEx>
        <w:trPr>
          <w:trHeight w:val="55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F50B7" w:rsidRPr="00AF50B7" w:rsidP="00AF50B7">
            <w:pPr>
              <w:pStyle w:val="NormalWeb"/>
              <w:bidi w:val="0"/>
              <w:spacing w:before="0" w:beforeAutospacing="0" w:after="120" w:afterAutospacing="0"/>
              <w:ind w:firstLine="709"/>
              <w:jc w:val="both"/>
              <w:rPr>
                <w:rFonts w:ascii="Times New Roman" w:hAnsi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/>
                <w:sz w:val="20"/>
                <w:szCs w:val="20"/>
                <w:lang w:val="sk-SK"/>
              </w:rPr>
              <w:t>O</w:t>
            </w:r>
            <w:r w:rsidRPr="00AF50B7">
              <w:rPr>
                <w:rFonts w:ascii="Times New Roman" w:hAnsi="Times New Roman"/>
                <w:sz w:val="20"/>
                <w:szCs w:val="20"/>
                <w:lang w:val="sk-SK"/>
              </w:rPr>
              <w:t> príprave  návrhu zákona, ktorým sa mení a dopĺňa zákon č. 364/2004 Z. z. o vodách a o zmene zákona Slovenskej národnej rady č. 372/1990 Zb. o priestupkoch v znení neskorších predpisov (vodný zákon) v znení neskorších predpisov a ktorým sa mení a dopĺňa zákon č. 442/2002 Z. z. o verejných vodovodoch a verejných kanalizáciách a o zmene a doplnení zákona č. 276/2001 Z. z. o regulácii v sieťových odvetviach v znení neskorších predpisov</w:t>
            </w:r>
            <w:r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bolo informované</w:t>
            </w:r>
            <w:r w:rsidRPr="00AF50B7">
              <w:rPr>
                <w:rFonts w:ascii="Times New Roman" w:hAnsi="Times New Roman"/>
                <w:sz w:val="20"/>
                <w:szCs w:val="20"/>
                <w:lang w:val="sk-SK"/>
              </w:rPr>
              <w:t xml:space="preserve"> prostredníctvom portálu Slov-Lex formou Predbežnej informácie ( PI/2017/50 zo dňa 01. 03. 2017)  s možnosťou zapojiť sa do jeho prípravy formou zasielania podnetov alebo návrhov v intenciách vecného zamerania navrhovaného právneho predpisu.</w:t>
            </w:r>
          </w:p>
          <w:p w:rsidR="00AF50B7" w:rsidRPr="00AF50B7" w:rsidP="00AF50B7">
            <w:pPr>
              <w:pStyle w:val="ListParagraph"/>
              <w:bidi w:val="0"/>
              <w:spacing w:after="120" w:line="240" w:lineRule="auto"/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50B7">
              <w:rPr>
                <w:rFonts w:ascii="Times New Roman" w:hAnsi="Times New Roman"/>
                <w:sz w:val="20"/>
                <w:szCs w:val="20"/>
              </w:rPr>
              <w:t xml:space="preserve">Ministerstvo životného prostredia Slovenskej republiky v zmysle Jednotnej metodiky na posudzovanie vybraných vplyvov dňom uverejnenia predbežnej informácie začalo proces konzultácií s dotknutými podnikateľskými subjektmi v súvislosti s prípravou návrhu zákona, </w:t>
            </w:r>
            <w:r w:rsidRPr="00AF50B7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ktorým sa mení a dopĺňa zákon č. 364/2004 Z. z. o vodách a o zmene zákona Slovenskej národnej rady č. 372/1990 Zb. o priestupkoch v znení neskorších predpisov (vodný zákon) v znení neskorších predpisov a ktorým sa mení a dopĺňa zákon č. 442/2002 Z. z. </w:t>
            </w:r>
            <w:r w:rsidRPr="00AF50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F50B7">
              <w:rPr>
                <w:rFonts w:ascii="Times New Roman" w:hAnsi="Times New Roman"/>
                <w:sz w:val="20"/>
                <w:szCs w:val="20"/>
                <w:lang w:eastAsia="sk-SK"/>
              </w:rPr>
              <w:t>o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  <w:r w:rsidRPr="00AF50B7">
              <w:rPr>
                <w:rFonts w:ascii="Times New Roman" w:hAnsi="Times New Roman"/>
                <w:sz w:val="20"/>
                <w:szCs w:val="20"/>
                <w:lang w:eastAsia="sk-SK"/>
              </w:rPr>
              <w:t>verejných vodovodoch a verejných kanalizáciách a o zmene a doplnení zákona č. 276/2001 Z. z. o regulácii v</w:t>
            </w:r>
            <w:r>
              <w:rPr>
                <w:rFonts w:ascii="Times New Roman" w:hAnsi="Times New Roman"/>
                <w:sz w:val="20"/>
                <w:szCs w:val="20"/>
                <w:lang w:eastAsia="sk-SK"/>
              </w:rPr>
              <w:t> </w:t>
            </w:r>
            <w:r w:rsidRPr="00AF50B7">
              <w:rPr>
                <w:rFonts w:ascii="Times New Roman" w:hAnsi="Times New Roman"/>
                <w:sz w:val="20"/>
                <w:szCs w:val="20"/>
                <w:lang w:eastAsia="sk-SK"/>
              </w:rPr>
              <w:t>sieťových odvetviach v znení neskorších predpisov.</w:t>
            </w:r>
          </w:p>
          <w:p w:rsidR="009F2DFA" w:rsidRPr="00EE5624" w:rsidP="00AF50B7">
            <w:pPr>
              <w:bidi w:val="0"/>
              <w:jc w:val="both"/>
              <w:rPr>
                <w:rFonts w:ascii="Times New Roman" w:hAnsi="Times New Roman"/>
              </w:rPr>
            </w:pPr>
            <w:r w:rsidRPr="00075E66" w:rsidR="00AF50B7">
              <w:rPr>
                <w:rFonts w:ascii="Times New Roman" w:hAnsi="Times New Roman"/>
              </w:rPr>
              <w:t xml:space="preserve">Do konzultácií sa mohli zapojiť dotknuté subjekty zaslaním pripomienok, návrhov alebo vyjadrení k predmetnému materiálu. Termín ukončenia konzultácií bol </w:t>
            </w:r>
            <w:r w:rsidR="00AF50B7">
              <w:rPr>
                <w:rFonts w:ascii="Times New Roman" w:hAnsi="Times New Roman"/>
                <w:bCs/>
              </w:rPr>
              <w:t>8</w:t>
            </w:r>
            <w:r w:rsidRPr="00075E66" w:rsidR="00AF50B7">
              <w:rPr>
                <w:rFonts w:ascii="Times New Roman" w:hAnsi="Times New Roman"/>
                <w:bCs/>
              </w:rPr>
              <w:t>. </w:t>
            </w:r>
            <w:r w:rsidR="00AF50B7">
              <w:rPr>
                <w:rFonts w:ascii="Times New Roman" w:hAnsi="Times New Roman"/>
                <w:bCs/>
              </w:rPr>
              <w:t>marca</w:t>
            </w:r>
            <w:r w:rsidRPr="00075E66" w:rsidR="00AF50B7">
              <w:rPr>
                <w:rFonts w:ascii="Times New Roman" w:hAnsi="Times New Roman"/>
                <w:bCs/>
              </w:rPr>
              <w:t> 201</w:t>
            </w:r>
            <w:r w:rsidR="00AF50B7">
              <w:rPr>
                <w:rFonts w:ascii="Times New Roman" w:hAnsi="Times New Roman"/>
                <w:bCs/>
              </w:rPr>
              <w:t>7</w:t>
            </w:r>
            <w:r w:rsidRPr="00075E66" w:rsidR="00AF50B7">
              <w:rPr>
                <w:rFonts w:ascii="Times New Roman" w:hAnsi="Times New Roman"/>
              </w:rPr>
              <w:t>.</w:t>
            </w:r>
            <w:r w:rsidR="00933EAB">
              <w:rPr>
                <w:rFonts w:ascii="Times New Roman" w:hAnsi="Times New Roman"/>
              </w:rPr>
              <w:t xml:space="preserve"> Žiadne subjekty nepožiadali o predbežnú konzultáciu.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EE5624"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EE5624">
              <w:rPr>
                <w:rFonts w:ascii="Times New Roman" w:hAnsi="Times New Roman"/>
                <w:b/>
                <w:sz w:val="24"/>
              </w:rPr>
              <w:t>.3 Náklady regulácie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b/>
              </w:rPr>
            </w:pPr>
            <w:r w:rsidRPr="00EE5624">
              <w:rPr>
                <w:rFonts w:ascii="Times New Roman" w:hAnsi="Times New Roman"/>
                <w:sz w:val="24"/>
              </w:rPr>
              <w:t xml:space="preserve">      - </w:t>
            </w:r>
            <w:r w:rsidRPr="00EE5624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b/>
                <w:i/>
              </w:rPr>
            </w:pPr>
            <w:r w:rsidRPr="00EE5624" w:rsidR="002B1108">
              <w:rPr>
                <w:rFonts w:ascii="Times New Roman" w:hAnsi="Times New Roman"/>
                <w:b/>
                <w:i/>
              </w:rPr>
              <w:t>3</w:t>
            </w:r>
            <w:r w:rsidRPr="00EE5624">
              <w:rPr>
                <w:rFonts w:ascii="Times New Roman" w:hAnsi="Times New Roman"/>
                <w:b/>
                <w:i/>
              </w:rPr>
              <w:t>.3.1 Priame finančné náklady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 xml:space="preserve">Dochádza k zvýšeniu/zníženiu priamych finančných nákladov (poplatky, odvody, dane clá...)? Ak áno, popíšte a vyčíslite ich. Uveďte tiež spôsob ich výpočtu. 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EE5624" w:rsidP="00660EAA">
            <w:pPr>
              <w:bidi w:val="0"/>
              <w:rPr>
                <w:rFonts w:ascii="Times New Roman" w:hAnsi="Times New Roman"/>
                <w:b/>
                <w:i/>
              </w:rPr>
            </w:pPr>
            <w:r w:rsidRPr="00EE5624" w:rsidR="00660EAA">
              <w:rPr>
                <w:rFonts w:ascii="Times New Roman" w:hAnsi="Times New Roman"/>
              </w:rPr>
              <w:t xml:space="preserve">Rozsah tohto vplyvu </w:t>
            </w:r>
            <w:r w:rsidRPr="00933EAB" w:rsidR="009E12ED">
              <w:rPr>
                <w:rFonts w:ascii="Times New Roman" w:hAnsi="Times New Roman"/>
              </w:rPr>
              <w:t>možn</w:t>
            </w:r>
            <w:r w:rsidRPr="00933EAB" w:rsidR="00933EAB">
              <w:rPr>
                <w:rFonts w:ascii="Times New Roman" w:hAnsi="Times New Roman"/>
              </w:rPr>
              <w:t>o</w:t>
            </w:r>
            <w:r w:rsidRPr="00933EAB" w:rsidR="009E12ED">
              <w:rPr>
                <w:rFonts w:ascii="Times New Roman" w:hAnsi="Times New Roman"/>
              </w:rPr>
              <w:t xml:space="preserve"> kvalifikova</w:t>
            </w:r>
            <w:r w:rsidRPr="00933EAB" w:rsidR="00933EAB">
              <w:rPr>
                <w:rFonts w:ascii="Times New Roman" w:hAnsi="Times New Roman"/>
              </w:rPr>
              <w:t>ť</w:t>
            </w:r>
            <w:r w:rsidRPr="00933EAB" w:rsidR="009E12ED">
              <w:rPr>
                <w:rFonts w:ascii="Times New Roman" w:hAnsi="Times New Roman"/>
              </w:rPr>
              <w:t xml:space="preserve"> </w:t>
            </w:r>
            <w:r w:rsidRPr="00933EAB" w:rsidR="00933EAB">
              <w:rPr>
                <w:rFonts w:ascii="Times New Roman" w:hAnsi="Times New Roman"/>
              </w:rPr>
              <w:t>iba približne v súvislosti s vyžadovaným posudkom odborne spôsobilou osobou</w:t>
            </w:r>
            <w:r w:rsidR="00933EAB">
              <w:rPr>
                <w:rFonts w:ascii="Times New Roman" w:hAnsi="Times New Roman"/>
              </w:rPr>
              <w:t xml:space="preserve"> na cca 250 € podľa náročnosti posudku .Náklady v súvislosti s vydávaním dokladov pri odvoze odpadových vôd zo žumpy nie je novou povinnosťou, ale precizuje sa povinnosť, ktorá sa vyžadovala od podnikateľov aj doteraz v súvislosti s platbami </w:t>
            </w:r>
            <w:r w:rsidR="00BE7AA2">
              <w:rPr>
                <w:rFonts w:ascii="Times New Roman" w:hAnsi="Times New Roman"/>
              </w:rPr>
              <w:t xml:space="preserve"> - zákon č</w:t>
            </w:r>
            <w:r w:rsidR="00D97DEB">
              <w:rPr>
                <w:rFonts w:ascii="Times New Roman" w:hAnsi="Times New Roman"/>
              </w:rPr>
              <w:t>. 431/2002 Z. z. o účtovníctve</w:t>
            </w:r>
            <w:r w:rsidR="00BE7AA2">
              <w:rPr>
                <w:rFonts w:ascii="Times New Roman" w:hAnsi="Times New Roman"/>
              </w:rPr>
              <w:t>.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b/>
                <w:i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b/>
                <w:i/>
              </w:rPr>
            </w:pPr>
            <w:r w:rsidRPr="00EE5624" w:rsidR="002B1108">
              <w:rPr>
                <w:rFonts w:ascii="Times New Roman" w:hAnsi="Times New Roman"/>
                <w:b/>
                <w:i/>
              </w:rPr>
              <w:t>3</w:t>
            </w:r>
            <w:r w:rsidRPr="00EE5624">
              <w:rPr>
                <w:rFonts w:ascii="Times New Roman" w:hAnsi="Times New Roman"/>
                <w:b/>
                <w:i/>
              </w:rPr>
              <w:t>.3.2 Nepriame finančné náklady</w:t>
            </w:r>
          </w:p>
          <w:p w:rsidR="009F2DFA" w:rsidRPr="00EE5624" w:rsidP="00B31A8E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 xml:space="preserve">Vyžaduje si predkladaný návrh dodatočné náklady na nákup tovarov alebo služieb? </w:t>
            </w:r>
            <w:r w:rsidRPr="00EE5624" w:rsidR="00B31A8E">
              <w:rPr>
                <w:rFonts w:ascii="Times New Roman" w:hAnsi="Times New Roman"/>
                <w:i/>
              </w:rPr>
              <w:t xml:space="preserve">Zvyšuje predkladaný návrh náklady súvisiace so zamestnávaním? </w:t>
            </w:r>
            <w:r w:rsidRPr="00EE5624">
              <w:rPr>
                <w:rFonts w:ascii="Times New Roman" w:hAnsi="Times New Roman"/>
                <w:i/>
              </w:rPr>
              <w:t>Ak áno, popíšte a vyčíslite ich. Uveďte tiež spôsob ich výpočtu.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2DFA" w:rsidRPr="00EE5624" w:rsidP="00F073F3">
            <w:pPr>
              <w:bidi w:val="0"/>
              <w:rPr>
                <w:rFonts w:ascii="Times New Roman" w:hAnsi="Times New Roman"/>
                <w:b/>
                <w:i/>
                <w:sz w:val="22"/>
              </w:rPr>
            </w:pPr>
            <w:r w:rsidRPr="00EE5624" w:rsidR="00564FCA">
              <w:rPr>
                <w:rFonts w:ascii="Times New Roman" w:hAnsi="Times New Roman"/>
              </w:rPr>
              <w:t>Návrh si nevyžaduje dodatočné náklady v súvislosti so zamestnávaním</w:t>
            </w:r>
            <w:r w:rsidRPr="00EE5624" w:rsidR="00564FCA">
              <w:rPr>
                <w:rFonts w:ascii="Times New Roman" w:hAnsi="Times New Roman"/>
                <w:sz w:val="22"/>
              </w:rPr>
              <w:t>.</w:t>
            </w:r>
          </w:p>
          <w:p w:rsidR="009F2DFA" w:rsidRPr="00EE5624" w:rsidP="00F073F3">
            <w:pPr>
              <w:bidi w:val="0"/>
              <w:rPr>
                <w:rFonts w:ascii="Times New Roman" w:hAnsi="Times New Roman"/>
                <w:b/>
                <w:i/>
                <w:sz w:val="22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b/>
                <w:i/>
              </w:rPr>
            </w:pPr>
            <w:r w:rsidRPr="00EE5624" w:rsidR="002B1108">
              <w:rPr>
                <w:rFonts w:ascii="Times New Roman" w:hAnsi="Times New Roman"/>
                <w:b/>
                <w:i/>
              </w:rPr>
              <w:t>3</w:t>
            </w:r>
            <w:r w:rsidRPr="00EE5624">
              <w:rPr>
                <w:rFonts w:ascii="Times New Roman" w:hAnsi="Times New Roman"/>
                <w:b/>
                <w:i/>
              </w:rPr>
              <w:t>.3.3 Administratívne náklady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>Dochádza k zavedeniu nových informačných povinností alebo odstráneniu, príp. úprave existujúcich informačných povinností? (napr. zmena požadovaných dát, zmena frekvencie reportovania, zmena formy predkladania a pod.) Ak áno, popíšte a vyčíslite administratívne náklady. Uveďte tiež spôsob ich výpočtu.</w:t>
            </w:r>
          </w:p>
        </w:tc>
      </w:tr>
      <w:tr>
        <w:tblPrEx>
          <w:tblW w:w="0" w:type="auto"/>
          <w:tblLook w:val="04A0"/>
        </w:tblPrEx>
        <w:trPr>
          <w:trHeight w:val="70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2DFA" w:rsidRPr="00EE5624" w:rsidP="00D97DEB">
            <w:pPr>
              <w:bidi w:val="0"/>
              <w:rPr>
                <w:rFonts w:ascii="Times New Roman" w:hAnsi="Times New Roman"/>
                <w:b/>
                <w:i/>
              </w:rPr>
            </w:pPr>
            <w:r w:rsidR="00D97DEB">
              <w:rPr>
                <w:rFonts w:ascii="Times New Roman" w:hAnsi="Times New Roman"/>
              </w:rPr>
              <w:t xml:space="preserve">Návrhom nevznikajú  pre podnikateľské prostredie nové  informačné povinnosti. </w:t>
            </w:r>
          </w:p>
        </w:tc>
      </w:tr>
      <w:tr>
        <w:tblPrEx>
          <w:tblW w:w="0" w:type="auto"/>
          <w:tblLook w:val="04A0"/>
        </w:tblPrEx>
        <w:trPr>
          <w:trHeight w:val="231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 w:rsidR="002B1108">
              <w:rPr>
                <w:rFonts w:ascii="Times New Roman" w:hAnsi="Times New Roman"/>
                <w:b/>
                <w:i/>
              </w:rPr>
              <w:t>3</w:t>
            </w:r>
            <w:r w:rsidRPr="00EE5624">
              <w:rPr>
                <w:rFonts w:ascii="Times New Roman" w:hAnsi="Times New Roman"/>
                <w:b/>
                <w:i/>
              </w:rPr>
              <w:t>.3.4 Súhrnná tabuľka nákladov regulácie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993"/>
              <w:gridCol w:w="2994"/>
              <w:gridCol w:w="2994"/>
            </w:tblGrid>
            <w:tr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EE5624" w:rsidP="00204886">
                  <w:pPr>
                    <w:bidi w:val="0"/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EE5624" w:rsidP="00781F49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2"/>
                    </w:rPr>
                  </w:pPr>
                  <w:r w:rsidRPr="00EE5624">
                    <w:rPr>
                      <w:rFonts w:ascii="Times New Roman" w:hAnsi="Times New Roman"/>
                      <w:i/>
                      <w:sz w:val="22"/>
                    </w:rPr>
                    <w:t>Náklady na 1 podnikateľa</w:t>
                  </w:r>
                  <w:r w:rsidRPr="00EE5624" w:rsidR="00793B88">
                    <w:rPr>
                      <w:rFonts w:ascii="Times New Roman" w:hAnsi="Times New Roman"/>
                      <w:i/>
                      <w:sz w:val="22"/>
                    </w:rPr>
                    <w:t xml:space="preserve"> v eurách ročne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EE5624" w:rsidP="00781F49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2"/>
                    </w:rPr>
                  </w:pPr>
                  <w:r w:rsidRPr="00EE5624">
                    <w:rPr>
                      <w:rFonts w:ascii="Times New Roman" w:hAnsi="Times New Roman"/>
                      <w:i/>
                      <w:sz w:val="22"/>
                    </w:rPr>
                    <w:t>Náklady na celé podnikateľské prostredie</w:t>
                  </w:r>
                  <w:r w:rsidRPr="00EE5624" w:rsidR="00564FCA">
                    <w:rPr>
                      <w:rFonts w:ascii="Times New Roman" w:hAnsi="Times New Roman"/>
                      <w:i/>
                      <w:sz w:val="22"/>
                    </w:rPr>
                    <w:t xml:space="preserve"> v eurách</w:t>
                  </w: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EE5624" w:rsidP="00204886">
                  <w:pPr>
                    <w:bidi w:val="0"/>
                    <w:rPr>
                      <w:rFonts w:ascii="Times New Roman" w:hAnsi="Times New Roman"/>
                      <w:i/>
                      <w:sz w:val="22"/>
                    </w:rPr>
                  </w:pPr>
                  <w:r w:rsidRPr="00EE5624">
                    <w:rPr>
                      <w:rFonts w:ascii="Times New Roman" w:hAnsi="Times New Roman"/>
                      <w:i/>
                      <w:sz w:val="22"/>
                    </w:rPr>
                    <w:t>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EE5624" w:rsidP="00BE7AA2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2"/>
                    </w:rPr>
                  </w:pPr>
                  <w:r w:rsidR="00BE7AA2">
                    <w:rPr>
                      <w:rFonts w:ascii="Times New Roman" w:hAnsi="Times New Roman"/>
                      <w:i/>
                      <w:sz w:val="22"/>
                    </w:rPr>
                    <w:t>cca 250 €</w:t>
                  </w:r>
                  <w:r w:rsidR="00D65D2C">
                    <w:rPr>
                      <w:rFonts w:ascii="Times New Roman" w:hAnsi="Times New Roman"/>
                      <w:i/>
                      <w:sz w:val="22"/>
                    </w:rPr>
                    <w:t>*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EE5624" w:rsidP="00781F49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EE5624" w:rsidP="00204886">
                  <w:pPr>
                    <w:bidi w:val="0"/>
                    <w:rPr>
                      <w:rFonts w:ascii="Times New Roman" w:hAnsi="Times New Roman"/>
                      <w:i/>
                      <w:sz w:val="22"/>
                    </w:rPr>
                  </w:pPr>
                  <w:r w:rsidRPr="00EE5624">
                    <w:rPr>
                      <w:rFonts w:ascii="Times New Roman" w:hAnsi="Times New Roman"/>
                      <w:i/>
                      <w:sz w:val="22"/>
                    </w:rPr>
                    <w:t>Nepriame finančné náklady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EE5624" w:rsidP="00781F49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EE5624" w:rsidP="00781F49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EE5624" w:rsidP="00204886">
                  <w:pPr>
                    <w:bidi w:val="0"/>
                    <w:rPr>
                      <w:rFonts w:ascii="Times New Roman" w:hAnsi="Times New Roman"/>
                      <w:i/>
                      <w:sz w:val="22"/>
                    </w:rPr>
                  </w:pPr>
                  <w:r w:rsidRPr="00EE5624">
                    <w:rPr>
                      <w:rFonts w:ascii="Times New Roman" w:hAnsi="Times New Roman"/>
                      <w:i/>
                      <w:sz w:val="22"/>
                    </w:rPr>
                    <w:t>Administratívne náklad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EE5624" w:rsidP="00781F49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9F2DFA" w:rsidRPr="00EE5624" w:rsidP="00781F49">
                  <w:pPr>
                    <w:bidi w:val="0"/>
                    <w:jc w:val="center"/>
                    <w:rPr>
                      <w:rFonts w:ascii="Times New Roman" w:hAnsi="Times New Roman"/>
                      <w:i/>
                      <w:sz w:val="22"/>
                    </w:rPr>
                  </w:pPr>
                </w:p>
              </w:tc>
            </w:tr>
            <w:tr>
              <w:tblPrEx>
                <w:tblW w:w="0" w:type="auto"/>
                <w:tblLook w:val="04A0"/>
              </w:tblPrEx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793B88" w:rsidRPr="00EE5624" w:rsidP="00033EB2">
                  <w:pPr>
                    <w:bidi w:val="0"/>
                    <w:rPr>
                      <w:rFonts w:ascii="Times New Roman" w:hAnsi="Times New Roman"/>
                      <w:b/>
                      <w:i/>
                      <w:sz w:val="22"/>
                    </w:rPr>
                  </w:pPr>
                  <w:r w:rsidRPr="00EE5624" w:rsidR="00033EB2">
                    <w:rPr>
                      <w:rFonts w:ascii="Times New Roman" w:hAnsi="Times New Roman"/>
                      <w:b/>
                      <w:i/>
                      <w:sz w:val="22"/>
                    </w:rPr>
                    <w:t>C</w:t>
                  </w:r>
                  <w:r w:rsidRPr="00EE5624">
                    <w:rPr>
                      <w:rFonts w:ascii="Times New Roman" w:hAnsi="Times New Roman"/>
                      <w:b/>
                      <w:i/>
                      <w:sz w:val="22"/>
                    </w:rPr>
                    <w:t>elkové náklady regulácie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793B88" w:rsidRPr="00EE5624" w:rsidP="00781F49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  <w:sz w:val="22"/>
                    </w:rPr>
                  </w:pPr>
                  <w:r w:rsidR="00BE7AA2">
                    <w:rPr>
                      <w:rFonts w:ascii="Times New Roman" w:hAnsi="Times New Roman"/>
                      <w:b/>
                      <w:i/>
                      <w:sz w:val="22"/>
                    </w:rPr>
                    <w:t>250 €</w:t>
                  </w:r>
                  <w:r w:rsidR="00D65D2C">
                    <w:rPr>
                      <w:rFonts w:ascii="Times New Roman" w:hAnsi="Times New Roman"/>
                      <w:b/>
                      <w:i/>
                      <w:sz w:val="22"/>
                    </w:rPr>
                    <w:t>*</w:t>
                  </w: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lrTb"/>
                  <w:vAlign w:val="top"/>
                </w:tcPr>
                <w:p w:rsidR="00793B88" w:rsidRPr="00EE5624" w:rsidP="00781F49">
                  <w:pPr>
                    <w:bidi w:val="0"/>
                    <w:jc w:val="center"/>
                    <w:rPr>
                      <w:rFonts w:ascii="Times New Roman" w:hAnsi="Times New Roman"/>
                      <w:b/>
                      <w:i/>
                      <w:sz w:val="22"/>
                    </w:rPr>
                  </w:pPr>
                </w:p>
              </w:tc>
            </w:tr>
          </w:tbl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</w:p>
          <w:p w:rsidR="00D65D2C" w:rsidP="00BE7AA2">
            <w:pPr>
              <w:bidi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Pr="00D65D2C" w:rsidR="00BE7AA2">
              <w:rPr>
                <w:rFonts w:ascii="Times New Roman" w:hAnsi="Times New Roman"/>
                <w:b/>
              </w:rPr>
              <w:t>Ide o jednorazový výdavok na posudok a nie každoročné náklady pre podnikateľa</w:t>
            </w:r>
            <w:r w:rsidR="00BE7AA2">
              <w:rPr>
                <w:rFonts w:ascii="Times New Roman" w:hAnsi="Times New Roman"/>
                <w:b/>
              </w:rPr>
              <w:t xml:space="preserve">. </w:t>
            </w:r>
          </w:p>
          <w:p w:rsidR="002B261C" w:rsidRPr="00EE5624" w:rsidP="00BE7AA2">
            <w:pPr>
              <w:bidi w:val="0"/>
              <w:rPr>
                <w:rFonts w:ascii="Times New Roman" w:hAnsi="Times New Roman"/>
                <w:i/>
              </w:rPr>
            </w:pPr>
            <w:r w:rsidRPr="00BE7AA2" w:rsidR="00BE7AA2">
              <w:rPr>
                <w:rFonts w:ascii="Times New Roman" w:hAnsi="Times New Roman"/>
              </w:rPr>
              <w:t>Vyčíslenie administratívnych nákladov</w:t>
            </w:r>
            <w:r w:rsidR="00BE7AA2">
              <w:rPr>
                <w:rFonts w:ascii="Times New Roman" w:hAnsi="Times New Roman"/>
                <w:b/>
              </w:rPr>
              <w:t xml:space="preserve">  </w:t>
            </w:r>
            <w:r w:rsidRPr="00BE7AA2" w:rsidR="00BE7AA2">
              <w:rPr>
                <w:rFonts w:ascii="Times New Roman" w:hAnsi="Times New Roman"/>
              </w:rPr>
              <w:t>v súvislosti s</w:t>
            </w:r>
            <w:r w:rsidR="00BE7AA2">
              <w:rPr>
                <w:rFonts w:ascii="Times New Roman" w:hAnsi="Times New Roman"/>
              </w:rPr>
              <w:t xml:space="preserve"> vydávaním dokladov </w:t>
            </w:r>
            <w:r w:rsidRPr="00BE7AA2" w:rsidR="00BE7AA2">
              <w:rPr>
                <w:rFonts w:ascii="Times New Roman" w:hAnsi="Times New Roman"/>
              </w:rPr>
              <w:t>firmami</w:t>
            </w:r>
            <w:r w:rsidR="00BE7AA2">
              <w:rPr>
                <w:rFonts w:ascii="Times New Roman" w:hAnsi="Times New Roman"/>
              </w:rPr>
              <w:t>, ktoré odvážajú odpadové vody zo žúmp nie je potrebné, nakoľko aj doteraz bola povinnosť firiem prijímajúcich platby vydať o tom doklad platiacej osobe. Novelou vodného zákona sa iba precizuje už účinná povinnosť pre podnikateľov.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EE5624"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EE5624">
              <w:rPr>
                <w:rFonts w:ascii="Times New Roman" w:hAnsi="Times New Roman"/>
                <w:b/>
                <w:sz w:val="24"/>
              </w:rPr>
              <w:t>.4 Konkurencieschopnosť a správanie sa podnikov na trhu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</w:rPr>
            </w:pPr>
            <w:r w:rsidRPr="00EE5624">
              <w:rPr>
                <w:rFonts w:ascii="Times New Roman" w:hAnsi="Times New Roman"/>
                <w:b/>
                <w:sz w:val="24"/>
              </w:rPr>
              <w:t xml:space="preserve">       </w:t>
            </w:r>
            <w:r w:rsidRPr="00EE5624">
              <w:rPr>
                <w:rFonts w:ascii="Times New Roman" w:hAnsi="Times New Roman"/>
                <w:sz w:val="24"/>
              </w:rPr>
              <w:t xml:space="preserve">- </w:t>
            </w:r>
            <w:r w:rsidRPr="00EE5624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>Dochádza k vytvoreniu bariér pre vstup na trh pre nových dodávateľov alebo poskytovateľov služieb? Bude mať navrhovaná zmena za následok prísnejšiu reguláciu správania sa niektorých podnikov? Bude sa s niektorými podnikmi alebo produktmi zaobchádzať v porovnateľnej situácii rôzne (špeciálne režimy pre mikro, malé a stredné podniky tzv. MSP)? Ak áno, popíšte.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>Aký vplyv bude mať navrhovaná zmena na obchodné bariéry? Bude mať vplyv na vyvolanie cezhraničných investícií (príliv /odliv zahraničných investícií resp. uplatnenie slovenských podnikov na zahraničných trhoch)? Ak áno, popíšte.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>Ako ovplyvní cenu alebo dostupnosť základných zdrojov (suroviny, mechanizmy, pracovná sila, energie atď.)?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>Ovplyvňuje prístup k financiám? Ak áno, ako?</w:t>
            </w:r>
          </w:p>
        </w:tc>
      </w:tr>
      <w:tr>
        <w:tblPrEx>
          <w:tblW w:w="0" w:type="auto"/>
          <w:tblLook w:val="04A0"/>
        </w:tblPrEx>
        <w:trPr>
          <w:trHeight w:val="56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F2DFA" w:rsidRPr="00EE5624" w:rsidP="003718C3">
            <w:pPr>
              <w:bidi w:val="0"/>
              <w:rPr>
                <w:rFonts w:ascii="Times New Roman" w:hAnsi="Times New Roman"/>
              </w:rPr>
            </w:pPr>
            <w:r w:rsidRPr="00EE5624" w:rsidR="00781F49">
              <w:rPr>
                <w:rFonts w:ascii="Times New Roman" w:hAnsi="Times New Roman"/>
              </w:rPr>
              <w:t xml:space="preserve">Bez </w:t>
            </w:r>
            <w:r w:rsidRPr="00EE5624" w:rsidR="00606202">
              <w:rPr>
                <w:rFonts w:ascii="Times New Roman" w:hAnsi="Times New Roman"/>
              </w:rPr>
              <w:t xml:space="preserve">priameho </w:t>
            </w:r>
            <w:r w:rsidRPr="00EE5624" w:rsidR="00781F49">
              <w:rPr>
                <w:rFonts w:ascii="Times New Roman" w:hAnsi="Times New Roman"/>
              </w:rPr>
              <w:t>vplyvu</w:t>
            </w:r>
            <w:r w:rsidRPr="00EE5624" w:rsidR="00C21C57">
              <w:rPr>
                <w:rFonts w:ascii="Times New Roman" w:hAnsi="Times New Roman"/>
              </w:rPr>
              <w:t xml:space="preserve"> na vytváranie </w:t>
            </w:r>
            <w:r w:rsidRPr="00EE5624" w:rsidR="003718C3">
              <w:rPr>
                <w:rFonts w:ascii="Times New Roman" w:hAnsi="Times New Roman"/>
              </w:rPr>
              <w:t xml:space="preserve">obchodných </w:t>
            </w:r>
            <w:r w:rsidRPr="00EE5624" w:rsidR="00C21C57">
              <w:rPr>
                <w:rFonts w:ascii="Times New Roman" w:hAnsi="Times New Roman"/>
              </w:rPr>
              <w:t>bariér</w:t>
            </w:r>
            <w:r w:rsidRPr="00EE5624" w:rsidR="003718C3">
              <w:rPr>
                <w:rFonts w:ascii="Times New Roman" w:hAnsi="Times New Roman"/>
                <w:sz w:val="22"/>
              </w:rPr>
              <w:t>.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b/>
                <w:sz w:val="24"/>
              </w:rPr>
            </w:pPr>
            <w:r w:rsidRPr="00EE5624" w:rsidR="002B1108">
              <w:rPr>
                <w:rFonts w:ascii="Times New Roman" w:hAnsi="Times New Roman"/>
                <w:b/>
                <w:sz w:val="24"/>
              </w:rPr>
              <w:t>3</w:t>
            </w:r>
            <w:r w:rsidRPr="00EE5624">
              <w:rPr>
                <w:rFonts w:ascii="Times New Roman" w:hAnsi="Times New Roman"/>
                <w:b/>
                <w:sz w:val="24"/>
              </w:rPr>
              <w:t xml:space="preserve">.5 Inovácie 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b/>
              </w:rPr>
            </w:pPr>
            <w:r w:rsidRPr="00EE5624">
              <w:rPr>
                <w:rFonts w:ascii="Times New Roman" w:hAnsi="Times New Roman"/>
                <w:sz w:val="24"/>
              </w:rPr>
              <w:t xml:space="preserve">       - </w:t>
            </w:r>
            <w:r w:rsidRPr="00EE5624">
              <w:rPr>
                <w:rFonts w:ascii="Times New Roman" w:hAnsi="Times New Roman"/>
                <w:b/>
                <w:sz w:val="24"/>
              </w:rPr>
              <w:t>z toho MSP</w:t>
            </w:r>
          </w:p>
        </w:tc>
      </w:tr>
      <w:tr>
        <w:tblPrEx>
          <w:tblW w:w="0" w:type="auto"/>
          <w:tblLook w:val="04A0"/>
        </w:tblPrEx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>Uveďte, ako podporuje navrhovaná zmena inovácie.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>Zjednodušuje uvedenie alebo rozšírenie nových výrobných metód, technológií a výrobkov na trh?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 xml:space="preserve">Uveďte, ako vplýva navrhovaná zmena na </w:t>
            </w:r>
            <w:r w:rsidRPr="00EE5624" w:rsidR="00904C9B">
              <w:rPr>
                <w:rFonts w:ascii="Times New Roman" w:hAnsi="Times New Roman"/>
                <w:i/>
              </w:rPr>
              <w:t xml:space="preserve">jednotlivé </w:t>
            </w:r>
            <w:r w:rsidRPr="00EE5624">
              <w:rPr>
                <w:rFonts w:ascii="Times New Roman" w:hAnsi="Times New Roman"/>
                <w:i/>
              </w:rPr>
              <w:t>práva duševného vlastníctva (</w:t>
            </w:r>
            <w:r w:rsidRPr="00EE5624" w:rsidR="00904C9B">
              <w:rPr>
                <w:rFonts w:ascii="Times New Roman" w:hAnsi="Times New Roman"/>
                <w:i/>
              </w:rPr>
              <w:t xml:space="preserve">napr. </w:t>
            </w:r>
            <w:r w:rsidRPr="00EE5624">
              <w:rPr>
                <w:rFonts w:ascii="Times New Roman" w:hAnsi="Times New Roman"/>
                <w:i/>
              </w:rPr>
              <w:t xml:space="preserve">patenty, ochranné známky, </w:t>
            </w:r>
            <w:r w:rsidRPr="00EE5624" w:rsidR="00904C9B">
              <w:rPr>
                <w:rFonts w:ascii="Times New Roman" w:hAnsi="Times New Roman"/>
                <w:i/>
              </w:rPr>
              <w:t>autorské práva</w:t>
            </w:r>
            <w:r w:rsidRPr="00EE5624">
              <w:rPr>
                <w:rFonts w:ascii="Times New Roman" w:hAnsi="Times New Roman"/>
                <w:i/>
              </w:rPr>
              <w:t>, vlastníctvo know-how).</w:t>
            </w:r>
          </w:p>
          <w:p w:rsidR="009F2DFA" w:rsidRPr="00EE5624" w:rsidP="00204886">
            <w:pPr>
              <w:bidi w:val="0"/>
              <w:rPr>
                <w:rFonts w:ascii="Times New Roman" w:hAnsi="Times New Roman"/>
                <w:i/>
              </w:rPr>
            </w:pPr>
            <w:r w:rsidRPr="00EE5624">
              <w:rPr>
                <w:rFonts w:ascii="Times New Roman" w:hAnsi="Times New Roman"/>
                <w:i/>
              </w:rPr>
              <w:t>Podporuje vyššiu efektivitu výroby/využívania zdrojov? Ak áno, ako?</w:t>
            </w:r>
          </w:p>
          <w:p w:rsidR="00837639" w:rsidRPr="00EE5624" w:rsidP="00204886">
            <w:pPr>
              <w:bidi w:val="0"/>
              <w:rPr>
                <w:rFonts w:ascii="Times New Roman" w:hAnsi="Times New Roman"/>
              </w:rPr>
            </w:pPr>
            <w:r w:rsidRPr="00EE5624">
              <w:rPr>
                <w:rFonts w:ascii="Times New Roman" w:hAnsi="Times New Roman"/>
                <w:i/>
              </w:rPr>
              <w:t>Vytvorí zmena nové pracovné miesta pre zamestnancov výskumu a vývoja v SR?</w:t>
            </w:r>
          </w:p>
        </w:tc>
      </w:tr>
      <w:tr>
        <w:tblPrEx>
          <w:tblW w:w="0" w:type="auto"/>
          <w:tblLook w:val="04A0"/>
        </w:tblPrEx>
        <w:trPr>
          <w:trHeight w:val="44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81F49" w:rsidRPr="00EE5624" w:rsidP="00EA79CD">
            <w:pPr>
              <w:bidi w:val="0"/>
              <w:rPr>
                <w:rFonts w:ascii="Times New Roman" w:hAnsi="Times New Roman"/>
              </w:rPr>
            </w:pPr>
            <w:r w:rsidRPr="00EE5624">
              <w:rPr>
                <w:rFonts w:ascii="Times New Roman" w:hAnsi="Times New Roman"/>
              </w:rPr>
              <w:t xml:space="preserve">Bez vplyvu na </w:t>
            </w:r>
            <w:r w:rsidRPr="00EE5624" w:rsidR="002574BB">
              <w:rPr>
                <w:rFonts w:ascii="Times New Roman" w:hAnsi="Times New Roman"/>
              </w:rPr>
              <w:t>inovácie.</w:t>
            </w:r>
          </w:p>
        </w:tc>
      </w:tr>
    </w:tbl>
    <w:p w:rsidR="00CB3623" w:rsidRPr="0051020D" w:rsidP="00172A04">
      <w:pPr>
        <w:bidi w:val="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sectPr w:rsidSect="00E47296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MS Gothi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296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94263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204886">
    <w:pPr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296">
    <w:pPr>
      <w:pStyle w:val="Head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94263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204886">
    <w:pPr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20D9"/>
    <w:multiLevelType w:val="hybridMultilevel"/>
    <w:tmpl w:val="BE7EA2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B27396"/>
    <w:multiLevelType w:val="hybridMultilevel"/>
    <w:tmpl w:val="0E9CE4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66859"/>
    <w:multiLevelType w:val="hybridMultilevel"/>
    <w:tmpl w:val="F4145C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02D65B4"/>
    <w:multiLevelType w:val="hybridMultilevel"/>
    <w:tmpl w:val="05EEF73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A620081"/>
    <w:multiLevelType w:val="hybridMultilevel"/>
    <w:tmpl w:val="EFA415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B2702CF"/>
    <w:multiLevelType w:val="hybridMultilevel"/>
    <w:tmpl w:val="B87C199E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8F200E"/>
    <w:multiLevelType w:val="hybridMultilevel"/>
    <w:tmpl w:val="CF466F8E"/>
    <w:lvl w:ilvl="0">
      <w:start w:val="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524C7B1F"/>
    <w:multiLevelType w:val="hybridMultilevel"/>
    <w:tmpl w:val="5D6C53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0C2D03"/>
    <w:multiLevelType w:val="hybridMultilevel"/>
    <w:tmpl w:val="1EFC294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CCE19A5"/>
    <w:multiLevelType w:val="hybridMultilevel"/>
    <w:tmpl w:val="E66AFDB2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80BAD"/>
    <w:multiLevelType w:val="hybridMultilevel"/>
    <w:tmpl w:val="41D4CC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FE46C3F"/>
    <w:multiLevelType w:val="hybridMultilevel"/>
    <w:tmpl w:val="1C9CF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833080"/>
    <w:multiLevelType w:val="hybridMultilevel"/>
    <w:tmpl w:val="E85A86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7F06E0"/>
    <w:multiLevelType w:val="hybridMultilevel"/>
    <w:tmpl w:val="33EA1EE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0"/>
  </w:num>
  <w:num w:numId="5">
    <w:abstractNumId w:val="2"/>
  </w:num>
  <w:num w:numId="6">
    <w:abstractNumId w:val="7"/>
  </w:num>
  <w:num w:numId="7">
    <w:abstractNumId w:val="12"/>
  </w:num>
  <w:num w:numId="8">
    <w:abstractNumId w:val="3"/>
  </w:num>
  <w:num w:numId="9">
    <w:abstractNumId w:val="0"/>
  </w:num>
  <w:num w:numId="10">
    <w:abstractNumId w:val="13"/>
  </w:num>
  <w:num w:numId="11">
    <w:abstractNumId w:val="8"/>
  </w:num>
  <w:num w:numId="12">
    <w:abstractNumId w:val="4"/>
  </w:num>
  <w:num w:numId="13">
    <w:abstractNumId w:val="6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FB5C13"/>
    <w:rsid w:val="00027785"/>
    <w:rsid w:val="00033EB2"/>
    <w:rsid w:val="00034F49"/>
    <w:rsid w:val="00047D63"/>
    <w:rsid w:val="00066305"/>
    <w:rsid w:val="0007295C"/>
    <w:rsid w:val="00073B6C"/>
    <w:rsid w:val="00075E66"/>
    <w:rsid w:val="000935B0"/>
    <w:rsid w:val="000974D1"/>
    <w:rsid w:val="000D2FC2"/>
    <w:rsid w:val="000D5282"/>
    <w:rsid w:val="00104101"/>
    <w:rsid w:val="00154881"/>
    <w:rsid w:val="00163CC4"/>
    <w:rsid w:val="00172A04"/>
    <w:rsid w:val="00182FBC"/>
    <w:rsid w:val="00187205"/>
    <w:rsid w:val="001A33BB"/>
    <w:rsid w:val="001C3B83"/>
    <w:rsid w:val="001D0A88"/>
    <w:rsid w:val="00204886"/>
    <w:rsid w:val="00234B8F"/>
    <w:rsid w:val="002434E6"/>
    <w:rsid w:val="002521E3"/>
    <w:rsid w:val="002574BB"/>
    <w:rsid w:val="002B09BB"/>
    <w:rsid w:val="002B1108"/>
    <w:rsid w:val="002B261C"/>
    <w:rsid w:val="002F644E"/>
    <w:rsid w:val="003236FF"/>
    <w:rsid w:val="00326DAE"/>
    <w:rsid w:val="003336F4"/>
    <w:rsid w:val="003718C3"/>
    <w:rsid w:val="003860A6"/>
    <w:rsid w:val="00392246"/>
    <w:rsid w:val="003D218D"/>
    <w:rsid w:val="003E776A"/>
    <w:rsid w:val="00405AD8"/>
    <w:rsid w:val="004107CB"/>
    <w:rsid w:val="00427126"/>
    <w:rsid w:val="00461BE4"/>
    <w:rsid w:val="004B53DA"/>
    <w:rsid w:val="0051020D"/>
    <w:rsid w:val="005120E4"/>
    <w:rsid w:val="0052297F"/>
    <w:rsid w:val="0053281F"/>
    <w:rsid w:val="00535943"/>
    <w:rsid w:val="00537F9F"/>
    <w:rsid w:val="00564FCA"/>
    <w:rsid w:val="005A77EC"/>
    <w:rsid w:val="005C1E69"/>
    <w:rsid w:val="005D4D3F"/>
    <w:rsid w:val="005D7AE1"/>
    <w:rsid w:val="005E7790"/>
    <w:rsid w:val="00606202"/>
    <w:rsid w:val="00615E56"/>
    <w:rsid w:val="00625384"/>
    <w:rsid w:val="006337CC"/>
    <w:rsid w:val="00660EAA"/>
    <w:rsid w:val="00687878"/>
    <w:rsid w:val="00693EF5"/>
    <w:rsid w:val="006A7153"/>
    <w:rsid w:val="006C569B"/>
    <w:rsid w:val="00700943"/>
    <w:rsid w:val="00701CFC"/>
    <w:rsid w:val="00710592"/>
    <w:rsid w:val="0073027C"/>
    <w:rsid w:val="00730690"/>
    <w:rsid w:val="007749A4"/>
    <w:rsid w:val="00780BA6"/>
    <w:rsid w:val="00781F49"/>
    <w:rsid w:val="00793B88"/>
    <w:rsid w:val="007B642E"/>
    <w:rsid w:val="007D2EC5"/>
    <w:rsid w:val="007D7F1E"/>
    <w:rsid w:val="00837639"/>
    <w:rsid w:val="008735A9"/>
    <w:rsid w:val="0087568C"/>
    <w:rsid w:val="00891A3D"/>
    <w:rsid w:val="00894263"/>
    <w:rsid w:val="008A1252"/>
    <w:rsid w:val="008C2B39"/>
    <w:rsid w:val="008C7ACF"/>
    <w:rsid w:val="0090181E"/>
    <w:rsid w:val="00904C9B"/>
    <w:rsid w:val="00914AFE"/>
    <w:rsid w:val="00933EAB"/>
    <w:rsid w:val="009437E5"/>
    <w:rsid w:val="00950E70"/>
    <w:rsid w:val="009719F1"/>
    <w:rsid w:val="00980DC1"/>
    <w:rsid w:val="009A7C21"/>
    <w:rsid w:val="009C0B86"/>
    <w:rsid w:val="009D174B"/>
    <w:rsid w:val="009D52D2"/>
    <w:rsid w:val="009E12ED"/>
    <w:rsid w:val="009F044C"/>
    <w:rsid w:val="009F11B5"/>
    <w:rsid w:val="009F2DFA"/>
    <w:rsid w:val="009F40B9"/>
    <w:rsid w:val="00A103F4"/>
    <w:rsid w:val="00A63C1A"/>
    <w:rsid w:val="00A67960"/>
    <w:rsid w:val="00A7752D"/>
    <w:rsid w:val="00A97B16"/>
    <w:rsid w:val="00AD7645"/>
    <w:rsid w:val="00AE7351"/>
    <w:rsid w:val="00AF50B7"/>
    <w:rsid w:val="00B31A8E"/>
    <w:rsid w:val="00B6470E"/>
    <w:rsid w:val="00B775AB"/>
    <w:rsid w:val="00B81836"/>
    <w:rsid w:val="00BA073A"/>
    <w:rsid w:val="00BC6F0B"/>
    <w:rsid w:val="00BE78A5"/>
    <w:rsid w:val="00BE7AA2"/>
    <w:rsid w:val="00C21C57"/>
    <w:rsid w:val="00C67439"/>
    <w:rsid w:val="00CB3623"/>
    <w:rsid w:val="00D2632A"/>
    <w:rsid w:val="00D42FF6"/>
    <w:rsid w:val="00D65D2C"/>
    <w:rsid w:val="00D715A4"/>
    <w:rsid w:val="00D8424B"/>
    <w:rsid w:val="00D927E7"/>
    <w:rsid w:val="00D94124"/>
    <w:rsid w:val="00D97DEB"/>
    <w:rsid w:val="00DB2CBB"/>
    <w:rsid w:val="00DE028D"/>
    <w:rsid w:val="00E20086"/>
    <w:rsid w:val="00E42B6D"/>
    <w:rsid w:val="00E449BB"/>
    <w:rsid w:val="00E47296"/>
    <w:rsid w:val="00E86AD1"/>
    <w:rsid w:val="00E9095F"/>
    <w:rsid w:val="00EA4B9D"/>
    <w:rsid w:val="00EA79CD"/>
    <w:rsid w:val="00EC615E"/>
    <w:rsid w:val="00EE5624"/>
    <w:rsid w:val="00EF18C7"/>
    <w:rsid w:val="00EF68D1"/>
    <w:rsid w:val="00F073F3"/>
    <w:rsid w:val="00F2500E"/>
    <w:rsid w:val="00F30EC9"/>
    <w:rsid w:val="00F41620"/>
    <w:rsid w:val="00F60E3E"/>
    <w:rsid w:val="00F61A34"/>
    <w:rsid w:val="00F667CC"/>
    <w:rsid w:val="00F76885"/>
    <w:rsid w:val="00F76EAF"/>
    <w:rsid w:val="00F9058B"/>
    <w:rsid w:val="00F95CA6"/>
    <w:rsid w:val="00FA4046"/>
    <w:rsid w:val="00FB1364"/>
    <w:rsid w:val="00FB5958"/>
    <w:rsid w:val="00FB5C13"/>
    <w:rsid w:val="00FD245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2D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F2DF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DFA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BodyText1">
    <w:name w:val="Body Text1"/>
    <w:qFormat/>
    <w:rsid w:val="009F2DFA"/>
    <w:pPr>
      <w:framePr w:wrap="auto"/>
      <w:widowControl/>
      <w:autoSpaceDE/>
      <w:autoSpaceDN/>
      <w:adjustRightInd/>
      <w:spacing w:after="120"/>
      <w:ind w:left="0" w:right="0"/>
      <w:jc w:val="left"/>
      <w:textAlignment w:val="auto"/>
    </w:pPr>
    <w:rPr>
      <w:rFonts w:ascii="Arial" w:hAnsi="Arial" w:cs="Times New Roman"/>
      <w:color w:val="000000"/>
      <w:sz w:val="19"/>
      <w:szCs w:val="48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unhideWhenUsed/>
    <w:rsid w:val="009F2DFA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paragraph" w:customStyle="1" w:styleId="Deloittebodytext">
    <w:name w:val="Deloitte body text"/>
    <w:qFormat/>
    <w:rsid w:val="009F2DFA"/>
    <w:pPr>
      <w:framePr w:wrap="auto"/>
      <w:widowControl/>
      <w:autoSpaceDE/>
      <w:autoSpaceDN/>
      <w:adjustRightInd/>
      <w:spacing w:after="240" w:line="280" w:lineRule="exact"/>
      <w:ind w:left="0" w:right="0"/>
      <w:jc w:val="both"/>
      <w:textAlignment w:val="auto"/>
    </w:pPr>
    <w:rPr>
      <w:rFonts w:ascii="Arial" w:hAnsi="Arial" w:cs="Times New Roman"/>
      <w:color w:val="000000"/>
      <w:sz w:val="22"/>
      <w:szCs w:val="48"/>
      <w:rtl w:val="0"/>
      <w:cs w:val="0"/>
      <w:lang w:val="sk-SK" w:eastAsia="en-US" w:bidi="ar-SA"/>
    </w:rPr>
  </w:style>
  <w:style w:type="paragraph" w:customStyle="1" w:styleId="TableColumnheader">
    <w:name w:val="Table Column header"/>
    <w:basedOn w:val="Normal"/>
    <w:rsid w:val="009F2DFA"/>
    <w:pPr>
      <w:spacing w:before="80" w:after="80"/>
      <w:jc w:val="left"/>
    </w:pPr>
    <w:rPr>
      <w:rFonts w:ascii="Arial" w:hAnsi="Arial"/>
      <w:b/>
      <w:noProof/>
      <w:color w:val="FFFFFF"/>
      <w:sz w:val="18"/>
      <w:szCs w:val="24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F2DF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F2DFA"/>
    <w:rPr>
      <w:rFonts w:ascii="Tahoma" w:hAnsi="Tahoma" w:cs="Times New Roman"/>
      <w:sz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F2DFA"/>
    <w:rPr>
      <w:rFonts w:ascii="Times New Roman" w:hAnsi="Times New Roman" w:cs="Times New Roman"/>
      <w:sz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F2DF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F2DFA"/>
    <w:rPr>
      <w:rFonts w:ascii="Times New Roman" w:hAnsi="Times New Roman" w:cs="Times New Roman"/>
      <w:sz w:val="20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70094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Hyperlink">
    <w:name w:val="Hyperlink"/>
    <w:basedOn w:val="DefaultParagraphFont"/>
    <w:uiPriority w:val="99"/>
    <w:semiHidden/>
    <w:unhideWhenUsed/>
    <w:rsid w:val="00027785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955</Words>
  <Characters>5449</Characters>
  <Application>Microsoft Office Word</Application>
  <DocSecurity>0</DocSecurity>
  <Lines>0</Lines>
  <Paragraphs>0</Paragraphs>
  <ScaleCrop>false</ScaleCrop>
  <Company>MPSVR SR</Company>
  <LinksUpToDate>false</LinksUpToDate>
  <CharactersWithSpaces>6392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Lichnerová Oľga</cp:lastModifiedBy>
  <cp:revision>2</cp:revision>
  <cp:lastPrinted>2016-10-12T13:50:00Z</cp:lastPrinted>
  <dcterms:created xsi:type="dcterms:W3CDTF">2017-08-03T13:38:00Z</dcterms:created>
  <dcterms:modified xsi:type="dcterms:W3CDTF">2017-08-03T13:38:00Z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COO.2145.1000.3.1618758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Pozitívne_x000D__x000D_Negatívne</vt:lpwstr>
  </property>
  <property fmtid="{D5CDD505-2E9C-101B-9397-08002B2CF9AE}" pid="10" name="FSC#SKEDITIONSLOVLEX@103.510:AttrStrDocPropVplyvRozpocetVS">
    <vt:lpwstr>Pozitívne_x000D__x000D_Negatívne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Alternatívne riešenia neboli posudzované, nakoľko úprava sumy minimálnej mzdy nariadením vlády vyplýva zo zákona č. 663/2007 Z. z. o minimálnej mzde v znení neskorších predpisov.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práce, sociálnych vecí a rodiny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>V oblasti, ktorú upravuje toto nariadenie vlády, nebolo začaté konanie proti Slovenskej republike o porušení Zmluvy o fungovaní Európskej únie podľa čl. 258 až 260 Zmluvy o fungovaní Európskej únie.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Nové smernice sa nepreberajú.</vt:lpwstr>
  </property>
  <property fmtid="{D5CDD505-2E9C-101B-9397-08002B2CF9AE}" pid="20" name="FSC#SKEDITIONSLOVLEX@103.510:AttrStrListDocPropLehotaPrebratieSmernice">
    <vt:lpwstr>Nové smernice sa nepreberajú, nariadenia alebo rozhodnutia sa neimplementujú.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>Pozitívne vplyvy na rozpočet verejnej správy sa očakávajú v oblasti odvodov do poistných fondov a dane z príjmov z vyššej mzdy alebo platu zamestnanca z dane z pridanej hodnoty za nákupy, na ktoré svoje zvýšené príjmy zamestnanci so mzdou na úrovni sumy m</vt:lpwstr>
  </property>
  <property fmtid="{D5CDD505-2E9C-101B-9397-08002B2CF9AE}" pid="23" name="FSC#SKEDITIONSLOVLEX@103.510:AttrStrListDocPropPrimarnePravoEU">
    <vt:lpwstr>v čl. 153 ods. 5 Zmluvy o fungovaní Európskej únie, podľa ktorého sa čl. 153 (činnosť Európskej únie v oblasti zamestnanosti a pracovných podmienok) nevzťahuje na odmenu,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STANOVISKO KOMISIE (K UDELENIU VÝNIMKY Z PROCESU)K NÁVRHUNARIADENIA VLÁDY SLOVENSKEJ REPUBLIKY, KTORÝM SA USTANOVUJE SUMA MINIMÁLNEJ MZDY NA ROK 2017I. Úvod: Ministerstvo práce, sociálnych vecí a rodiny SR dňa 7. Septembra 2016 predložilo Stálej pracovnej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nariadenia vlády Slovenskej republiky, ktorým sa ustanovuje suma minimálnej mzdy na rok 2017.</vt:lpwstr>
  </property>
  <property fmtid="{D5CDD505-2E9C-101B-9397-08002B2CF9AE}" pid="32" name="FSC#SKEDITIONSLOVLEX@103.510:AttrStrListDocPropTextPredklSpravy">
    <vt:lpwstr>&lt;p style="text-align: justify; text-indent: 35.45pt;"&gt;Návrh nariadenia vlády Slovenskej republiky, ktorým sa ustanovuje suma minimálnej mzdy na rok 2017 (ďalej len „návrh nariadenia vlády“) sa predkladá na základe § 2 ods. 1 zákona č.&amp;nbsp;663/2007 Z. z. 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/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LP/2016/854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práce, sociálnych vecí a rodiny Slovenskej republiky</vt:lpwstr>
  </property>
  <property fmtid="{D5CDD505-2E9C-101B-9397-08002B2CF9AE}" pid="122" name="FSC#SKEDITIONSLOVLEX@103.510:funkciaZodpPredAkuzativ">
    <vt:lpwstr>ministrovi práce, sociálnych vecí a rodiny Slovenskej republiky</vt:lpwstr>
  </property>
  <property fmtid="{D5CDD505-2E9C-101B-9397-08002B2CF9AE}" pid="123" name="FSC#SKEDITIONSLOVLEX@103.510:funkciaZodpPredDativ">
    <vt:lpwstr>ministra práce, sociálnych vecí a rodiny Slovenskej republiky</vt:lpwstr>
  </property>
  <property fmtid="{D5CDD505-2E9C-101B-9397-08002B2CF9AE}" pid="124" name="FSC#SKEDITIONSLOVLEX@103.510:legoblast">
    <vt:lpwstr>Pracovné právo</vt:lpwstr>
  </property>
  <property fmtid="{D5CDD505-2E9C-101B-9397-08002B2CF9AE}" pid="125" name="FSC#SKEDITIONSLOVLEX@103.510:nazovpredpis">
    <vt:lpwstr>, ktorým sa ustanovuje suma minimálnej mzdy na rok 2017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Nariadenie vlády  Slovenskej republiky, ktorým sa ustanovuje suma minimálnej mzdy na rok 2017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§ 7 ods. 5  zákona č. 663/2007 Z. z. o minimálnej mzde v znení zákona č. 354/2008 Z. z._x000D__x000D_č. 354/2008 Z. z.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Ing. Miroslav Mačuha</vt:lpwstr>
  </property>
  <property fmtid="{D5CDD505-2E9C-101B-9397-08002B2CF9AE}" pid="138" name="FSC#SKEDITIONSLOVLEX@103.510:predkladateliaObalSD">
    <vt:lpwstr>Ján Richter_x000D__x000D_minister práce, sociálnych vecí a rodiny Slovenskej republiky</vt:lpwstr>
  </property>
  <property fmtid="{D5CDD505-2E9C-101B-9397-08002B2CF9AE}" pid="139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40" name="FSC#SKEDITIONSLOVLEX@103.510:rezortcislopredpis">
    <vt:lpwstr>16556/2016-M_OPVA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&lt;ol&gt;_&lt;li&gt;_&lt;p&gt;Verejnosť bola informovaná:&lt;/p&gt;_a) vo fáze rokovaní sociálnych partnerov prostredníctvom masmédií o&amp;nbsp;návrhu na úpravu sumy minimálnej mzdy na nasledujúci rok; rokovania sociálnych partnerov na úrovni Hospodárskej a sociálnej rady Slovensk</vt:lpwstr>
  </property>
  <property fmtid="{D5CDD505-2E9C-101B-9397-08002B2CF9AE}" pid="143" name="FSC#SKEDITIONSLOVLEX@103.510:stavpredpis">
    <vt:lpwstr>Pred rokovaním</vt:lpwstr>
  </property>
  <property fmtid="{D5CDD505-2E9C-101B-9397-08002B2CF9AE}" pid="144" name="FSC#SKEDITIONSLOVLEX@103.510:typpredpis">
    <vt:lpwstr>Nariadenie vlády Slovenskej republiky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práce, sociálnych vecí a rodiny Slovenskej republiky</vt:lpwstr>
  </property>
  <property fmtid="{D5CDD505-2E9C-101B-9397-08002B2CF9AE}" pid="151" name="FSC#SKEDITIONSLOVLEX@103.510:zodppredkladatel">
    <vt:lpwstr>Ján Richter</vt:lpwstr>
  </property>
</Properties>
</file>