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1E66" w:rsidRPr="004E1E66" w:rsidP="004E1E66">
      <w:pPr>
        <w:widowControl/>
        <w:autoSpaceDE/>
        <w:autoSpaceDN/>
        <w:bidi w:val="0"/>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4E1E66" w:rsidRPr="004E1E66" w:rsidP="004E1E66">
      <w:pPr>
        <w:widowControl/>
        <w:numPr>
          <w:numId w:val="1"/>
        </w:numPr>
        <w:autoSpaceDE/>
        <w:autoSpaceDN/>
        <w:bidi w:val="0"/>
        <w:spacing w:after="200" w:line="276" w:lineRule="auto"/>
        <w:ind w:left="270" w:hanging="180"/>
        <w:jc w:val="both"/>
        <w:textAlignment w:val="auto"/>
        <w:rPr>
          <w:rFonts w:ascii="Book Antiqua" w:hAnsi="Book Antiqua" w:cs="Arial"/>
          <w:b/>
          <w:i/>
          <w:color w:val="000000"/>
          <w:kern w:val="0"/>
          <w:sz w:val="22"/>
          <w:szCs w:val="22"/>
          <w:lang w:bidi="ar-SA"/>
        </w:rPr>
      </w:pPr>
      <w:r w:rsidRPr="004E1E66">
        <w:rPr>
          <w:rFonts w:ascii="Book Antiqua" w:hAnsi="Book Antiqua" w:cs="Arial"/>
          <w:b/>
          <w:i/>
          <w:color w:val="000000"/>
          <w:kern w:val="0"/>
          <w:sz w:val="22"/>
          <w:szCs w:val="22"/>
          <w:lang w:bidi="ar-SA"/>
        </w:rPr>
        <w:t>Všeobecná časť</w:t>
      </w:r>
    </w:p>
    <w:p w:rsidR="004E1E66" w:rsidRPr="004E1E66" w:rsidP="004E1E66">
      <w:pPr>
        <w:widowControl/>
        <w:autoSpaceDE/>
        <w:autoSpaceDN/>
        <w:bidi w:val="0"/>
        <w:spacing w:after="200" w:line="276" w:lineRule="auto"/>
        <w:ind w:left="360"/>
        <w:jc w:val="both"/>
        <w:textAlignment w:val="auto"/>
        <w:rPr>
          <w:rFonts w:ascii="Book Antiqua" w:hAnsi="Book Antiqua" w:cs="Arial"/>
          <w:color w:val="000000"/>
          <w:kern w:val="0"/>
          <w:sz w:val="22"/>
          <w:szCs w:val="22"/>
          <w:lang w:bidi="ar-SA"/>
        </w:rPr>
      </w:pPr>
      <w:r>
        <w:rPr>
          <w:rFonts w:ascii="Times New Roman" w:hAnsi="Times New Roman"/>
          <w:noProof/>
          <w:lang w:eastAsia="sk-SK" w:bidi="ar-SA"/>
        </w:rPr>
        <w:pict>
          <v:shapetype id="_x0000_t32" coordsize="21600,21600" o:spt="32" o:oned="t" path="m,l21600,21600e" filled="f">
            <v:path arrowok="t" fillok="f" o:connecttype="none"/>
            <o:lock v:ext="edit" shapetype="t"/>
          </v:shapetype>
          <v:shape id="Rovná spojovacia šípka 2" o:spid="_x0000_s1025" type="#_x0000_t32" style="width:455pt;height:0;margin-top:2.75pt;margin-left:-0.35pt;mso-wrap-distance-bottom:0pt;mso-wrap-distance-top:0pt;position:absolute;visibility:visible;z-index:251658240" filled="f" stroked="t">
            <v:path arrowok="t"/>
            <o:lock v:ext="edit" aspectratio="f" shapetype="t"/>
          </v:shape>
        </w:pict>
      </w:r>
    </w:p>
    <w:p w:rsidR="00755E04" w:rsidRPr="00755E04" w:rsidP="00755E04">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sidRPr="00755E04">
        <w:rPr>
          <w:rFonts w:ascii="Book Antiqua" w:hAnsi="Book Antiqua" w:cs="Book Antiqua"/>
          <w:kern w:val="0"/>
          <w:sz w:val="22"/>
          <w:szCs w:val="22"/>
          <w:lang w:bidi="ar-SA"/>
        </w:rPr>
        <w:t xml:space="preserve">Poslanci za stranu Kotleba – Ľudová strana Naše Slovensko Marian Kotleba, </w:t>
      </w:r>
      <w:r>
        <w:rPr>
          <w:rFonts w:ascii="Book Antiqua" w:hAnsi="Book Antiqua" w:cs="Book Antiqua"/>
          <w:kern w:val="0"/>
          <w:sz w:val="22"/>
          <w:szCs w:val="22"/>
          <w:lang w:bidi="ar-SA"/>
        </w:rPr>
        <w:br/>
      </w:r>
      <w:r w:rsidRPr="00854118" w:rsidR="00854118">
        <w:rPr>
          <w:rFonts w:ascii="Book Antiqua" w:hAnsi="Book Antiqua" w:cs="Book Antiqua"/>
          <w:kern w:val="0"/>
          <w:sz w:val="22"/>
          <w:szCs w:val="22"/>
          <w:lang w:bidi="ar-SA"/>
        </w:rPr>
        <w:t>Milan Uhrík</w:t>
      </w:r>
      <w:r w:rsidRPr="00755E04">
        <w:rPr>
          <w:rFonts w:ascii="Book Antiqua" w:hAnsi="Book Antiqua" w:cs="Book Antiqua"/>
          <w:kern w:val="0"/>
          <w:sz w:val="22"/>
          <w:szCs w:val="22"/>
          <w:lang w:bidi="ar-SA"/>
        </w:rPr>
        <w:t xml:space="preserve"> a Martin Beluský predkladajú do Národnej rady Slovenskej republiky návrh zákona, ktorým sa mení a dopĺňa zákon č. 343/2015 Z. z. o verejnom obstarávaní a o zmene a doplnení niektorých zákono</w:t>
      </w:r>
      <w:r w:rsidR="00793A0D">
        <w:rPr>
          <w:rFonts w:ascii="Book Antiqua" w:hAnsi="Book Antiqua" w:cs="Book Antiqua"/>
          <w:kern w:val="0"/>
          <w:sz w:val="22"/>
          <w:szCs w:val="22"/>
          <w:lang w:bidi="ar-SA"/>
        </w:rPr>
        <w:t>v v znení neskorších predpisov.</w:t>
      </w:r>
    </w:p>
    <w:p w:rsidR="00D41674" w:rsidP="000A5EF0">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sidRPr="00755E04" w:rsidR="00755E04">
        <w:rPr>
          <w:rFonts w:ascii="Book Antiqua" w:hAnsi="Book Antiqua" w:cs="Book Antiqua"/>
          <w:kern w:val="0"/>
          <w:sz w:val="22"/>
          <w:szCs w:val="22"/>
          <w:lang w:bidi="ar-SA"/>
        </w:rPr>
        <w:t xml:space="preserve">Cieľom </w:t>
      </w:r>
      <w:r w:rsidR="000A5EF0">
        <w:rPr>
          <w:rFonts w:ascii="Book Antiqua" w:hAnsi="Book Antiqua" w:cs="Book Antiqua"/>
          <w:kern w:val="0"/>
          <w:sz w:val="22"/>
          <w:szCs w:val="22"/>
          <w:lang w:bidi="ar-SA"/>
        </w:rPr>
        <w:t xml:space="preserve">predkladanej </w:t>
      </w:r>
      <w:r w:rsidRPr="00755E04" w:rsidR="00755E04">
        <w:rPr>
          <w:rFonts w:ascii="Book Antiqua" w:hAnsi="Book Antiqua" w:cs="Book Antiqua"/>
          <w:kern w:val="0"/>
          <w:sz w:val="22"/>
          <w:szCs w:val="22"/>
          <w:lang w:bidi="ar-SA"/>
        </w:rPr>
        <w:t xml:space="preserve">novely zákona je </w:t>
      </w:r>
      <w:r w:rsidR="002C6B39">
        <w:rPr>
          <w:rFonts w:ascii="Book Antiqua" w:hAnsi="Book Antiqua" w:cs="Book Antiqua"/>
          <w:kern w:val="0"/>
          <w:sz w:val="22"/>
          <w:szCs w:val="22"/>
          <w:lang w:bidi="ar-SA"/>
        </w:rPr>
        <w:t>umožniť verejným obstarávateľom znížiť predpokladanú hodnotu zákazky</w:t>
      </w:r>
      <w:r w:rsidR="000A5EF0">
        <w:rPr>
          <w:rFonts w:ascii="Book Antiqua" w:hAnsi="Book Antiqua" w:cs="Book Antiqua"/>
          <w:kern w:val="0"/>
          <w:sz w:val="22"/>
          <w:szCs w:val="22"/>
          <w:lang w:bidi="ar-SA"/>
        </w:rPr>
        <w:t xml:space="preserve"> aj pod cenu </w:t>
      </w:r>
      <w:r w:rsidR="007A5CE9">
        <w:rPr>
          <w:rFonts w:ascii="Book Antiqua" w:hAnsi="Book Antiqua" w:cs="Book Antiqua"/>
          <w:kern w:val="0"/>
          <w:sz w:val="22"/>
          <w:szCs w:val="22"/>
          <w:lang w:bidi="ar-SA"/>
        </w:rPr>
        <w:t>určenú</w:t>
      </w:r>
      <w:r w:rsidR="004B459F">
        <w:rPr>
          <w:rFonts w:ascii="Book Antiqua" w:hAnsi="Book Antiqua" w:cs="Book Antiqua"/>
          <w:kern w:val="0"/>
          <w:sz w:val="22"/>
          <w:szCs w:val="22"/>
          <w:lang w:bidi="ar-SA"/>
        </w:rPr>
        <w:t xml:space="preserve"> predbežným</w:t>
      </w:r>
      <w:r w:rsidR="000A5EF0">
        <w:rPr>
          <w:rFonts w:ascii="Book Antiqua" w:hAnsi="Book Antiqua" w:cs="Book Antiqua"/>
          <w:kern w:val="0"/>
          <w:sz w:val="22"/>
          <w:szCs w:val="22"/>
          <w:lang w:bidi="ar-SA"/>
        </w:rPr>
        <w:t xml:space="preserve"> prieskum</w:t>
      </w:r>
      <w:r w:rsidR="004B459F">
        <w:rPr>
          <w:rFonts w:ascii="Book Antiqua" w:hAnsi="Book Antiqua" w:cs="Book Antiqua"/>
          <w:kern w:val="0"/>
          <w:sz w:val="22"/>
          <w:szCs w:val="22"/>
          <w:lang w:bidi="ar-SA"/>
        </w:rPr>
        <w:t>om</w:t>
      </w:r>
      <w:r w:rsidR="000A5EF0">
        <w:rPr>
          <w:rFonts w:ascii="Book Antiqua" w:hAnsi="Book Antiqua" w:cs="Book Antiqua"/>
          <w:kern w:val="0"/>
          <w:sz w:val="22"/>
          <w:szCs w:val="22"/>
          <w:lang w:bidi="ar-SA"/>
        </w:rPr>
        <w:t xml:space="preserve"> trhu. Aplikačná prax totiž ukázala, že v</w:t>
      </w:r>
      <w:r w:rsidR="004B459F">
        <w:rPr>
          <w:rFonts w:ascii="Book Antiqua" w:hAnsi="Book Antiqua" w:cs="Book Antiqua"/>
          <w:kern w:val="0"/>
          <w:sz w:val="22"/>
          <w:szCs w:val="22"/>
          <w:lang w:bidi="ar-SA"/>
        </w:rPr>
        <w:t xml:space="preserve"> </w:t>
      </w:r>
      <w:r w:rsidR="000A5EF0">
        <w:rPr>
          <w:rFonts w:ascii="Book Antiqua" w:hAnsi="Book Antiqua" w:cs="Book Antiqua"/>
          <w:kern w:val="0"/>
          <w:sz w:val="22"/>
          <w:szCs w:val="22"/>
          <w:lang w:bidi="ar-SA"/>
        </w:rPr>
        <w:t xml:space="preserve">mnohých </w:t>
      </w:r>
      <w:r w:rsidR="007A5CE9">
        <w:rPr>
          <w:rFonts w:ascii="Book Antiqua" w:hAnsi="Book Antiqua" w:cs="Book Antiqua"/>
          <w:kern w:val="0"/>
          <w:sz w:val="22"/>
          <w:szCs w:val="22"/>
          <w:lang w:bidi="ar-SA"/>
        </w:rPr>
        <w:t>prípadoch je cena určená</w:t>
      </w:r>
      <w:r w:rsidR="000A5EF0">
        <w:rPr>
          <w:rFonts w:ascii="Book Antiqua" w:hAnsi="Book Antiqua" w:cs="Book Antiqua"/>
          <w:kern w:val="0"/>
          <w:sz w:val="22"/>
          <w:szCs w:val="22"/>
          <w:lang w:bidi="ar-SA"/>
        </w:rPr>
        <w:t xml:space="preserve"> na základe predbežného prieskumu trhu z</w:t>
      </w:r>
      <w:r w:rsidR="007A5CE9">
        <w:rPr>
          <w:rFonts w:ascii="Book Antiqua" w:hAnsi="Book Antiqua" w:cs="Book Antiqua"/>
          <w:kern w:val="0"/>
          <w:sz w:val="22"/>
          <w:szCs w:val="22"/>
          <w:lang w:bidi="ar-SA"/>
        </w:rPr>
        <w:t xml:space="preserve"> </w:t>
      </w:r>
      <w:r w:rsidR="000A5EF0">
        <w:rPr>
          <w:rFonts w:ascii="Book Antiqua" w:hAnsi="Book Antiqua" w:cs="Book Antiqua"/>
          <w:kern w:val="0"/>
          <w:sz w:val="22"/>
          <w:szCs w:val="22"/>
          <w:lang w:bidi="ar-SA"/>
        </w:rPr>
        <w:t>rôznych dôvodov umelo nadhodnotená a</w:t>
      </w:r>
      <w:r w:rsidR="007A5CE9">
        <w:rPr>
          <w:rFonts w:ascii="Book Antiqua" w:hAnsi="Book Antiqua" w:cs="Book Antiqua"/>
          <w:kern w:val="0"/>
          <w:sz w:val="22"/>
          <w:szCs w:val="22"/>
          <w:lang w:bidi="ar-SA"/>
        </w:rPr>
        <w:t xml:space="preserve"> </w:t>
      </w:r>
      <w:r w:rsidR="000A5EF0">
        <w:rPr>
          <w:rFonts w:ascii="Book Antiqua" w:hAnsi="Book Antiqua" w:cs="Book Antiqua"/>
          <w:kern w:val="0"/>
          <w:sz w:val="22"/>
          <w:szCs w:val="22"/>
          <w:lang w:bidi="ar-SA"/>
        </w:rPr>
        <w:t xml:space="preserve">verejný obstarávateľ aj napriek evidentnému predraženiu nemá legislatívnu možnosť, ako </w:t>
      </w:r>
      <w:r w:rsidR="007A5CE9">
        <w:rPr>
          <w:rFonts w:ascii="Book Antiqua" w:hAnsi="Book Antiqua" w:cs="Book Antiqua"/>
          <w:kern w:val="0"/>
          <w:sz w:val="22"/>
          <w:szCs w:val="22"/>
          <w:lang w:bidi="ar-SA"/>
        </w:rPr>
        <w:t>vyhlásiť verejné obstarávanie s nižšou</w:t>
      </w:r>
      <w:r w:rsidR="000A5EF0">
        <w:rPr>
          <w:rFonts w:ascii="Book Antiqua" w:hAnsi="Book Antiqua" w:cs="Book Antiqua"/>
          <w:kern w:val="0"/>
          <w:sz w:val="22"/>
          <w:szCs w:val="22"/>
          <w:lang w:bidi="ar-SA"/>
        </w:rPr>
        <w:t xml:space="preserve"> cenou.</w:t>
      </w:r>
    </w:p>
    <w:p w:rsidR="007A5CE9" w:rsidP="007A5CE9">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Pr>
          <w:rFonts w:ascii="Book Antiqua" w:hAnsi="Book Antiqua" w:cs="Book Antiqua"/>
          <w:kern w:val="0"/>
          <w:sz w:val="22"/>
          <w:szCs w:val="22"/>
          <w:lang w:bidi="ar-SA"/>
        </w:rPr>
        <w:t xml:space="preserve">Zo skúseností, ktoré sme získali počas realizácie verejných obstarávaní vyplýva, </w:t>
      </w:r>
      <w:r w:rsidR="004B459F">
        <w:rPr>
          <w:rFonts w:ascii="Book Antiqua" w:hAnsi="Book Antiqua" w:cs="Book Antiqua"/>
          <w:kern w:val="0"/>
          <w:sz w:val="22"/>
          <w:szCs w:val="22"/>
          <w:lang w:bidi="ar-SA"/>
        </w:rPr>
        <w:br/>
      </w:r>
      <w:r>
        <w:rPr>
          <w:rFonts w:ascii="Book Antiqua" w:hAnsi="Book Antiqua" w:cs="Book Antiqua"/>
          <w:kern w:val="0"/>
          <w:sz w:val="22"/>
          <w:szCs w:val="22"/>
          <w:lang w:bidi="ar-SA"/>
        </w:rPr>
        <w:t>že mnohé firmy majú pri predbežnom prieskume trhu tendenciu umelo navyšovať cenu zákazky. Robia to z viacerých dôvodov. Jednak preto, aby bolo následné verejné obstarávanie spustené s čo najvyššou počiatočnou cenou zákazky a taktiež preto, aby mohli vo verejnom obstarávaní svoju ponuku naoko znížiť.</w:t>
      </w:r>
    </w:p>
    <w:p w:rsidR="007A5CE9" w:rsidP="007A5CE9">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Pr>
          <w:rFonts w:ascii="Book Antiqua" w:hAnsi="Book Antiqua" w:cs="Book Antiqua"/>
          <w:kern w:val="0"/>
          <w:sz w:val="22"/>
          <w:szCs w:val="22"/>
          <w:lang w:bidi="ar-SA"/>
        </w:rPr>
        <w:t xml:space="preserve">Pri mnohých súťažiach s obmedzenou množinou dodávateľov hrozí takisto riziko kartelových dohôd. Praktické preukázanie týchto protizákonných dohôd je však veľmi náročné. Firmy sa dokážu dohodnúť na subkontraktoch, rotácii zákaziek, nepredložení cenovej ponuky alebo odstúpení zo súťaže veľmi rafinovaným spôsobom. Verejní obstarávatelia sú proti týmto dohodám prakticky bezmocní už pri samotnom predbežnom prieskume trhu. Možnosť znížiť evidentne predraženú predpokladanú hodnotu zákazky získanú na základe predbežného prieskumu trhu by </w:t>
      </w:r>
      <w:r w:rsidR="004B459F">
        <w:rPr>
          <w:rFonts w:ascii="Book Antiqua" w:hAnsi="Book Antiqua" w:cs="Book Antiqua"/>
          <w:kern w:val="0"/>
          <w:sz w:val="22"/>
          <w:szCs w:val="22"/>
          <w:lang w:bidi="ar-SA"/>
        </w:rPr>
        <w:t>čiastočne</w:t>
      </w:r>
      <w:r>
        <w:rPr>
          <w:rFonts w:ascii="Book Antiqua" w:hAnsi="Book Antiqua" w:cs="Book Antiqua"/>
          <w:kern w:val="0"/>
          <w:sz w:val="22"/>
          <w:szCs w:val="22"/>
          <w:lang w:bidi="ar-SA"/>
        </w:rPr>
        <w:t xml:space="preserve"> eliminovala kartelové dohody firiem. Firmy by boli do značnej miery demotivované od uzatvárania kartelových dohôd, pretože hlavná motivácia kartelov, t.j. získanie predraženej zákazky, by odpadla.</w:t>
      </w:r>
    </w:p>
    <w:p w:rsidR="00E0777D" w:rsidRPr="00DF03C0" w:rsidP="000A5EF0">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Pr>
          <w:rFonts w:ascii="Book Antiqua" w:hAnsi="Book Antiqua" w:cs="Book Antiqua"/>
          <w:kern w:val="0"/>
          <w:sz w:val="22"/>
          <w:szCs w:val="22"/>
          <w:lang w:bidi="ar-SA"/>
        </w:rPr>
        <w:t xml:space="preserve">Cieľom tohto návrhu zákona nie je </w:t>
      </w:r>
      <w:r w:rsidRPr="00E0777D">
        <w:rPr>
          <w:rFonts w:ascii="Book Antiqua" w:hAnsi="Book Antiqua" w:cs="Book Antiqua"/>
          <w:kern w:val="0"/>
          <w:sz w:val="22"/>
          <w:szCs w:val="22"/>
          <w:lang w:bidi="ar-SA"/>
        </w:rPr>
        <w:t>zniž</w:t>
      </w:r>
      <w:r>
        <w:rPr>
          <w:rFonts w:ascii="Book Antiqua" w:hAnsi="Book Antiqua" w:cs="Book Antiqua"/>
          <w:kern w:val="0"/>
          <w:sz w:val="22"/>
          <w:szCs w:val="22"/>
          <w:lang w:bidi="ar-SA"/>
        </w:rPr>
        <w:t xml:space="preserve">ovanie cien zákaziek na úkor kvality, </w:t>
      </w:r>
      <w:r w:rsidR="004B459F">
        <w:rPr>
          <w:rFonts w:ascii="Book Antiqua" w:hAnsi="Book Antiqua" w:cs="Book Antiqua"/>
          <w:kern w:val="0"/>
          <w:sz w:val="22"/>
          <w:szCs w:val="22"/>
          <w:lang w:bidi="ar-SA"/>
        </w:rPr>
        <w:br/>
      </w:r>
      <w:r>
        <w:rPr>
          <w:rFonts w:ascii="Book Antiqua" w:hAnsi="Book Antiqua" w:cs="Book Antiqua"/>
          <w:kern w:val="0"/>
          <w:sz w:val="22"/>
          <w:szCs w:val="22"/>
          <w:lang w:bidi="ar-SA"/>
        </w:rPr>
        <w:t xml:space="preserve">ale </w:t>
      </w:r>
      <w:r w:rsidR="007A5CE9">
        <w:rPr>
          <w:rFonts w:ascii="Book Antiqua" w:hAnsi="Book Antiqua" w:cs="Book Antiqua"/>
          <w:kern w:val="0"/>
          <w:sz w:val="22"/>
          <w:szCs w:val="22"/>
          <w:lang w:bidi="ar-SA"/>
        </w:rPr>
        <w:t xml:space="preserve">obstaranie </w:t>
      </w:r>
      <w:r>
        <w:rPr>
          <w:rFonts w:ascii="Book Antiqua" w:hAnsi="Book Antiqua" w:cs="Book Antiqua"/>
          <w:kern w:val="0"/>
          <w:sz w:val="22"/>
          <w:szCs w:val="22"/>
          <w:lang w:bidi="ar-SA"/>
        </w:rPr>
        <w:t xml:space="preserve">predmetu zákazky pri dodržaní požadovaných kvalitatívnych parametrov </w:t>
      </w:r>
      <w:r w:rsidR="004B459F">
        <w:rPr>
          <w:rFonts w:ascii="Book Antiqua" w:hAnsi="Book Antiqua" w:cs="Book Antiqua"/>
          <w:kern w:val="0"/>
          <w:sz w:val="22"/>
          <w:szCs w:val="22"/>
          <w:lang w:bidi="ar-SA"/>
        </w:rPr>
        <w:br/>
      </w:r>
      <w:r>
        <w:rPr>
          <w:rFonts w:ascii="Book Antiqua" w:hAnsi="Book Antiqua" w:cs="Book Antiqua"/>
          <w:kern w:val="0"/>
          <w:sz w:val="22"/>
          <w:szCs w:val="22"/>
          <w:lang w:bidi="ar-SA"/>
        </w:rPr>
        <w:t xml:space="preserve">za výhodnejšiu cenu. </w:t>
      </w:r>
      <w:r w:rsidR="007A5CE9">
        <w:rPr>
          <w:rFonts w:ascii="Book Antiqua" w:hAnsi="Book Antiqua" w:cs="Book Antiqua"/>
          <w:kern w:val="0"/>
          <w:sz w:val="22"/>
          <w:szCs w:val="22"/>
          <w:lang w:bidi="ar-SA"/>
        </w:rPr>
        <w:t xml:space="preserve">Podľa súčasnej legislatívy totiž verejný obstarávateľ musí rešpektovať cenu z predbežného prieskumu trhu aj v prípadoch, kedy je táto cena evidentne nadhodnotená. A práve v takýchto prípadoch chceme verejným obstarávateľom umožniť predpokladanú hodnotu zákazky znížiť. </w:t>
      </w:r>
      <w:r w:rsidR="000512FC">
        <w:rPr>
          <w:rFonts w:ascii="Book Antiqua" w:hAnsi="Book Antiqua" w:cs="Book Antiqua"/>
          <w:kern w:val="0"/>
          <w:sz w:val="22"/>
          <w:szCs w:val="22"/>
          <w:lang w:bidi="ar-SA"/>
        </w:rPr>
        <w:t>R</w:t>
      </w:r>
      <w:r w:rsidR="007A5CE9">
        <w:rPr>
          <w:rFonts w:ascii="Book Antiqua" w:hAnsi="Book Antiqua" w:cs="Book Antiqua"/>
          <w:kern w:val="0"/>
          <w:sz w:val="22"/>
          <w:szCs w:val="22"/>
          <w:lang w:bidi="ar-SA"/>
        </w:rPr>
        <w:t>iziko, že umelé</w:t>
      </w:r>
      <w:r w:rsidR="000512FC">
        <w:rPr>
          <w:rFonts w:ascii="Book Antiqua" w:hAnsi="Book Antiqua" w:cs="Book Antiqua"/>
          <w:kern w:val="0"/>
          <w:sz w:val="22"/>
          <w:szCs w:val="22"/>
          <w:lang w:bidi="ar-SA"/>
        </w:rPr>
        <w:t xml:space="preserve"> </w:t>
      </w:r>
      <w:r w:rsidR="007A5CE9">
        <w:rPr>
          <w:rFonts w:ascii="Book Antiqua" w:hAnsi="Book Antiqua" w:cs="Book Antiqua"/>
          <w:kern w:val="0"/>
          <w:sz w:val="22"/>
          <w:szCs w:val="22"/>
          <w:lang w:bidi="ar-SA"/>
        </w:rPr>
        <w:t>zníženie</w:t>
      </w:r>
      <w:r w:rsidR="000512FC">
        <w:rPr>
          <w:rFonts w:ascii="Book Antiqua" w:hAnsi="Book Antiqua" w:cs="Book Antiqua"/>
          <w:kern w:val="0"/>
          <w:sz w:val="22"/>
          <w:szCs w:val="22"/>
          <w:lang w:bidi="ar-SA"/>
        </w:rPr>
        <w:t xml:space="preserve"> predpokladanej hodnoty zákazky odradí potenciálnych dodávateľov od účasti vo verejnom obstarávaní alebo že príde k vysúťaženiu zákazky so všeobecne nižšími kvalitatívnymi parametrami bude na uvážení verejného obstarávateľa. Ak verejný obstarávateľ usúdi, že takéto riziko je reálne</w:t>
      </w:r>
      <w:r w:rsidR="007A5CE9">
        <w:rPr>
          <w:rFonts w:ascii="Book Antiqua" w:hAnsi="Book Antiqua" w:cs="Book Antiqua"/>
          <w:kern w:val="0"/>
          <w:sz w:val="22"/>
          <w:szCs w:val="22"/>
          <w:lang w:bidi="ar-SA"/>
        </w:rPr>
        <w:t xml:space="preserve"> </w:t>
      </w:r>
      <w:r w:rsidR="004B459F">
        <w:rPr>
          <w:rFonts w:ascii="Book Antiqua" w:hAnsi="Book Antiqua" w:cs="Book Antiqua"/>
          <w:kern w:val="0"/>
          <w:sz w:val="22"/>
          <w:szCs w:val="22"/>
          <w:lang w:bidi="ar-SA"/>
        </w:rPr>
        <w:br/>
      </w:r>
      <w:r w:rsidR="007A5CE9">
        <w:rPr>
          <w:rFonts w:ascii="Book Antiqua" w:hAnsi="Book Antiqua" w:cs="Book Antiqua"/>
          <w:kern w:val="0"/>
          <w:sz w:val="22"/>
          <w:szCs w:val="22"/>
          <w:lang w:bidi="ar-SA"/>
        </w:rPr>
        <w:t>a neakceptovateľné</w:t>
      </w:r>
      <w:r w:rsidR="000512FC">
        <w:rPr>
          <w:rFonts w:ascii="Book Antiqua" w:hAnsi="Book Antiqua" w:cs="Book Antiqua"/>
          <w:kern w:val="0"/>
          <w:sz w:val="22"/>
          <w:szCs w:val="22"/>
          <w:lang w:bidi="ar-SA"/>
        </w:rPr>
        <w:t xml:space="preserve">, tak predpokladanú hodnotu zákazky znižovať nemusí. </w:t>
      </w:r>
      <w:r w:rsidR="007A5CE9">
        <w:rPr>
          <w:rFonts w:ascii="Book Antiqua" w:hAnsi="Book Antiqua" w:cs="Book Antiqua"/>
          <w:kern w:val="0"/>
          <w:sz w:val="22"/>
          <w:szCs w:val="22"/>
          <w:lang w:bidi="ar-SA"/>
        </w:rPr>
        <w:t xml:space="preserve">V každom prípade </w:t>
      </w:r>
      <w:r w:rsidR="004B459F">
        <w:rPr>
          <w:rFonts w:ascii="Book Antiqua" w:hAnsi="Book Antiqua" w:cs="Book Antiqua"/>
          <w:kern w:val="0"/>
          <w:sz w:val="22"/>
          <w:szCs w:val="22"/>
          <w:lang w:bidi="ar-SA"/>
        </w:rPr>
        <w:t xml:space="preserve">však </w:t>
      </w:r>
      <w:r w:rsidR="007A5CE9">
        <w:rPr>
          <w:rFonts w:ascii="Book Antiqua" w:hAnsi="Book Antiqua" w:cs="Book Antiqua"/>
          <w:kern w:val="0"/>
          <w:sz w:val="22"/>
          <w:szCs w:val="22"/>
          <w:lang w:bidi="ar-SA"/>
        </w:rPr>
        <w:t>považujeme za správne, aby verejný obstarávateľ takouto možnosťou disponoval.</w:t>
      </w:r>
      <w:r w:rsidR="00B636C0">
        <w:rPr>
          <w:rFonts w:ascii="Book Antiqua" w:hAnsi="Book Antiqua" w:cs="Book Antiqua"/>
          <w:kern w:val="0"/>
          <w:sz w:val="22"/>
          <w:szCs w:val="22"/>
          <w:lang w:bidi="ar-SA"/>
        </w:rPr>
        <w:t xml:space="preserve"> Je neprípustné</w:t>
      </w:r>
      <w:r w:rsidR="008E69BD">
        <w:rPr>
          <w:rFonts w:ascii="Book Antiqua" w:hAnsi="Book Antiqua" w:cs="Book Antiqua"/>
          <w:kern w:val="0"/>
          <w:sz w:val="22"/>
          <w:szCs w:val="22"/>
          <w:lang w:bidi="ar-SA"/>
        </w:rPr>
        <w:t>, aby zákon neumožňoval verejným obstarávateľom dosiahnuť v špecifických prípadoch aj väčšie úspory.</w:t>
      </w:r>
    </w:p>
    <w:p w:rsidR="007A5CE9" w:rsidRPr="007A5CE9" w:rsidP="007A5CE9">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Pr>
          <w:rFonts w:ascii="Book Antiqua" w:hAnsi="Book Antiqua" w:cs="Book Antiqua"/>
          <w:kern w:val="0"/>
          <w:sz w:val="22"/>
          <w:szCs w:val="22"/>
          <w:lang w:bidi="ar-SA"/>
        </w:rPr>
        <w:t xml:space="preserve">Samozrejme, </w:t>
      </w:r>
      <w:r w:rsidR="004B459F">
        <w:rPr>
          <w:rFonts w:ascii="Book Antiqua" w:hAnsi="Book Antiqua" w:cs="Book Antiqua"/>
          <w:kern w:val="0"/>
          <w:sz w:val="22"/>
          <w:szCs w:val="22"/>
          <w:lang w:bidi="ar-SA"/>
        </w:rPr>
        <w:t xml:space="preserve">predkladaná novela zákona zavádza </w:t>
      </w:r>
      <w:r>
        <w:rPr>
          <w:rFonts w:ascii="Book Antiqua" w:hAnsi="Book Antiqua" w:cs="Book Antiqua"/>
          <w:kern w:val="0"/>
          <w:sz w:val="22"/>
          <w:szCs w:val="22"/>
          <w:lang w:bidi="ar-SA"/>
        </w:rPr>
        <w:t>možnosť zníženia pr</w:t>
      </w:r>
      <w:r w:rsidR="004B459F">
        <w:rPr>
          <w:rFonts w:ascii="Book Antiqua" w:hAnsi="Book Antiqua" w:cs="Book Antiqua"/>
          <w:kern w:val="0"/>
          <w:sz w:val="22"/>
          <w:szCs w:val="22"/>
          <w:lang w:bidi="ar-SA"/>
        </w:rPr>
        <w:t xml:space="preserve">edpokladanej hodnoty zákazky </w:t>
      </w:r>
      <w:r>
        <w:rPr>
          <w:rFonts w:ascii="Book Antiqua" w:hAnsi="Book Antiqua" w:cs="Book Antiqua"/>
          <w:kern w:val="0"/>
          <w:sz w:val="22"/>
          <w:szCs w:val="22"/>
          <w:lang w:bidi="ar-SA"/>
        </w:rPr>
        <w:t xml:space="preserve">len </w:t>
      </w:r>
      <w:r w:rsidR="004B459F">
        <w:rPr>
          <w:rFonts w:ascii="Book Antiqua" w:hAnsi="Book Antiqua" w:cs="Book Antiqua"/>
          <w:kern w:val="0"/>
          <w:sz w:val="22"/>
          <w:szCs w:val="22"/>
          <w:lang w:bidi="ar-SA"/>
        </w:rPr>
        <w:t>v tých prípadoch</w:t>
      </w:r>
      <w:r>
        <w:rPr>
          <w:rFonts w:ascii="Book Antiqua" w:hAnsi="Book Antiqua" w:cs="Book Antiqua"/>
          <w:kern w:val="0"/>
          <w:sz w:val="22"/>
          <w:szCs w:val="22"/>
          <w:lang w:bidi="ar-SA"/>
        </w:rPr>
        <w:t xml:space="preserve">, </w:t>
      </w:r>
      <w:r w:rsidR="004B459F">
        <w:rPr>
          <w:rFonts w:ascii="Book Antiqua" w:hAnsi="Book Antiqua" w:cs="Book Antiqua"/>
          <w:kern w:val="0"/>
          <w:sz w:val="22"/>
          <w:szCs w:val="22"/>
          <w:lang w:bidi="ar-SA"/>
        </w:rPr>
        <w:t>v ktorých znížením tejto hodnoty nepríde</w:t>
      </w:r>
      <w:r>
        <w:rPr>
          <w:rFonts w:ascii="Book Antiqua" w:hAnsi="Book Antiqua" w:cs="Book Antiqua"/>
          <w:kern w:val="0"/>
          <w:sz w:val="22"/>
          <w:szCs w:val="22"/>
          <w:lang w:bidi="ar-SA"/>
        </w:rPr>
        <w:t xml:space="preserve"> k zmene spôsobu obstarávania zákazky.</w:t>
      </w:r>
    </w:p>
    <w:p w:rsidR="00A23639" w:rsidP="000A5EF0">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sidR="007A5CE9">
        <w:rPr>
          <w:rFonts w:ascii="Book Antiqua" w:hAnsi="Book Antiqua" w:cs="Book Antiqua"/>
          <w:kern w:val="0"/>
          <w:sz w:val="22"/>
          <w:szCs w:val="22"/>
          <w:lang w:bidi="ar-SA"/>
        </w:rPr>
        <w:t xml:space="preserve">Zavedením možnosti znižovania predpokladanej hodnoty zákazky by sa prispelo k ďalším úsporám v rámci verejných obstarávaní. </w:t>
      </w:r>
      <w:r>
        <w:rPr>
          <w:rFonts w:ascii="Book Antiqua" w:hAnsi="Book Antiqua" w:cs="Book Antiqua"/>
          <w:kern w:val="0"/>
          <w:sz w:val="22"/>
          <w:szCs w:val="22"/>
          <w:lang w:bidi="ar-SA"/>
        </w:rPr>
        <w:t>Podľa informácií z Ministerstva vnútra SR bolo prostredníctvom Elektronického kontraktačného systému (EKS) realizovaných už viac ako 58-tisíc zazmluvnených obchodov v celkovej vstupnej cene viac ako 770 miliónov eur. Úspora, ktorá bola dosiahnutá vďaka EKS</w:t>
      </w:r>
      <w:r w:rsidR="00D41674">
        <w:rPr>
          <w:rFonts w:ascii="Book Antiqua" w:hAnsi="Book Antiqua" w:cs="Book Antiqua"/>
          <w:kern w:val="0"/>
          <w:sz w:val="22"/>
          <w:szCs w:val="22"/>
          <w:lang w:bidi="ar-SA"/>
        </w:rPr>
        <w:t>,</w:t>
      </w:r>
      <w:r>
        <w:rPr>
          <w:rFonts w:ascii="Book Antiqua" w:hAnsi="Book Antiqua" w:cs="Book Antiqua"/>
          <w:kern w:val="0"/>
          <w:sz w:val="22"/>
          <w:szCs w:val="22"/>
          <w:lang w:bidi="ar-SA"/>
        </w:rPr>
        <w:t xml:space="preserve"> predstavovala viac ako 182 miliónov eur.</w:t>
      </w:r>
      <w:r w:rsidR="00D41674">
        <w:rPr>
          <w:rFonts w:ascii="Book Antiqua" w:hAnsi="Book Antiqua" w:cs="Book Antiqua"/>
          <w:kern w:val="0"/>
          <w:sz w:val="22"/>
          <w:szCs w:val="22"/>
          <w:lang w:bidi="ar-SA"/>
        </w:rPr>
        <w:t xml:space="preserve"> </w:t>
      </w:r>
      <w:r w:rsidR="008633AC">
        <w:rPr>
          <w:rFonts w:ascii="Book Antiqua" w:hAnsi="Book Antiqua" w:cs="Book Antiqua"/>
          <w:kern w:val="0"/>
          <w:sz w:val="22"/>
          <w:szCs w:val="22"/>
          <w:lang w:bidi="ar-SA"/>
        </w:rPr>
        <w:br/>
      </w:r>
      <w:r w:rsidR="00D41674">
        <w:rPr>
          <w:rFonts w:ascii="Book Antiqua" w:hAnsi="Book Antiqua" w:cs="Book Antiqua"/>
          <w:kern w:val="0"/>
          <w:sz w:val="22"/>
          <w:szCs w:val="22"/>
          <w:lang w:bidi="ar-SA"/>
        </w:rPr>
        <w:t>Sme presvedčení, že táto úspora by mohla byť ešte vyššia, pokiaľ by mal verejný obstarávateľ možnosť znížiť vstupnú cenu zákazky. Vyššie úspory by sa mohli dosiahnuť najmä v súťažiach s nízkym počtom dodávateľov na trhu, kde často ani napriek použitiu systému EKS neprichádza k reálnej trhovej súťaži medzi dodávateľmi.</w:t>
      </w:r>
    </w:p>
    <w:p w:rsidR="00755E04" w:rsidRPr="00755E04" w:rsidP="00755E04">
      <w:pPr>
        <w:widowControl/>
        <w:autoSpaceDE/>
        <w:autoSpaceDN/>
        <w:bidi w:val="0"/>
        <w:spacing w:after="200" w:line="276" w:lineRule="auto"/>
        <w:ind w:firstLine="708"/>
        <w:jc w:val="both"/>
        <w:textAlignment w:val="auto"/>
        <w:rPr>
          <w:rFonts w:ascii="Book Antiqua" w:hAnsi="Book Antiqua" w:cs="Book Antiqua"/>
          <w:kern w:val="0"/>
          <w:sz w:val="22"/>
          <w:szCs w:val="22"/>
          <w:lang w:bidi="ar-SA"/>
        </w:rPr>
      </w:pPr>
      <w:r w:rsidR="000A5EF0">
        <w:rPr>
          <w:rFonts w:ascii="Book Antiqua" w:hAnsi="Book Antiqua" w:cs="Book Antiqua"/>
          <w:kern w:val="0"/>
          <w:sz w:val="22"/>
          <w:szCs w:val="22"/>
          <w:lang w:bidi="ar-SA"/>
        </w:rPr>
        <w:t xml:space="preserve">Predkladaný návrh zákona </w:t>
      </w:r>
      <w:r w:rsidR="008633AC">
        <w:rPr>
          <w:rFonts w:ascii="Book Antiqua" w:hAnsi="Book Antiqua" w:cs="Book Antiqua"/>
          <w:kern w:val="0"/>
          <w:sz w:val="22"/>
          <w:szCs w:val="22"/>
          <w:lang w:bidi="ar-SA"/>
        </w:rPr>
        <w:t xml:space="preserve">nezavádza žiadnu dodatočnú reguláciu podnikateľského prostredia a </w:t>
      </w:r>
      <w:r w:rsidR="000A5EF0">
        <w:rPr>
          <w:rFonts w:ascii="Book Antiqua" w:hAnsi="Book Antiqua" w:cs="Book Antiqua"/>
          <w:kern w:val="0"/>
          <w:sz w:val="22"/>
          <w:szCs w:val="22"/>
          <w:lang w:bidi="ar-SA"/>
        </w:rPr>
        <w:t xml:space="preserve">bude mať </w:t>
      </w:r>
      <w:r w:rsidR="007A5CE9">
        <w:rPr>
          <w:rFonts w:ascii="Book Antiqua" w:hAnsi="Book Antiqua" w:cs="Book Antiqua"/>
          <w:kern w:val="0"/>
          <w:sz w:val="22"/>
          <w:szCs w:val="22"/>
          <w:lang w:bidi="ar-SA"/>
        </w:rPr>
        <w:t xml:space="preserve">jednoznačne </w:t>
      </w:r>
      <w:r w:rsidRPr="00755E04">
        <w:rPr>
          <w:rFonts w:ascii="Book Antiqua" w:hAnsi="Book Antiqua" w:cs="Book Antiqua"/>
          <w:kern w:val="0"/>
          <w:sz w:val="22"/>
          <w:szCs w:val="22"/>
          <w:lang w:bidi="ar-SA"/>
        </w:rPr>
        <w:t>pozitívny vp</w:t>
      </w:r>
      <w:r w:rsidR="004E6D8A">
        <w:rPr>
          <w:rFonts w:ascii="Book Antiqua" w:hAnsi="Book Antiqua" w:cs="Book Antiqua"/>
          <w:kern w:val="0"/>
          <w:sz w:val="22"/>
          <w:szCs w:val="22"/>
          <w:lang w:bidi="ar-SA"/>
        </w:rPr>
        <w:t>lyv na rozpočet verejnej správy.</w:t>
      </w:r>
    </w:p>
    <w:p w:rsidR="00755E04" w:rsidP="00755E04">
      <w:pPr>
        <w:widowControl/>
        <w:autoSpaceDE/>
        <w:autoSpaceDN/>
        <w:bidi w:val="0"/>
        <w:spacing w:after="200" w:line="276" w:lineRule="auto"/>
        <w:jc w:val="both"/>
        <w:textAlignment w:val="auto"/>
        <w:rPr>
          <w:rFonts w:ascii="Book Antiqua" w:hAnsi="Book Antiqua" w:cs="Book Antiqua"/>
          <w:kern w:val="0"/>
          <w:sz w:val="22"/>
          <w:szCs w:val="22"/>
          <w:lang w:bidi="ar-SA"/>
        </w:rPr>
      </w:pPr>
    </w:p>
    <w:p w:rsidR="00F7206F" w:rsidRPr="00755E04" w:rsidP="00755E04">
      <w:pPr>
        <w:widowControl/>
        <w:autoSpaceDE/>
        <w:autoSpaceDN/>
        <w:bidi w:val="0"/>
        <w:spacing w:after="200" w:line="276" w:lineRule="auto"/>
        <w:jc w:val="both"/>
        <w:textAlignment w:val="auto"/>
        <w:rPr>
          <w:rFonts w:ascii="Book Antiqua" w:hAnsi="Book Antiqua" w:cs="Book Antiqua"/>
          <w:kern w:val="0"/>
          <w:sz w:val="22"/>
          <w:szCs w:val="22"/>
          <w:lang w:bidi="ar-SA"/>
        </w:rPr>
      </w:pPr>
    </w:p>
    <w:p w:rsidR="009F6924" w:rsidRPr="009F6924" w:rsidP="009F6924">
      <w:pPr>
        <w:widowControl/>
        <w:numPr>
          <w:numId w:val="1"/>
        </w:numPr>
        <w:autoSpaceDE/>
        <w:autoSpaceDN/>
        <w:bidi w:val="0"/>
        <w:spacing w:after="200" w:line="276" w:lineRule="auto"/>
        <w:ind w:left="270" w:hanging="270"/>
        <w:textAlignment w:val="auto"/>
        <w:rPr>
          <w:rFonts w:ascii="Book Antiqua" w:hAnsi="Book Antiqua" w:cs="Arial"/>
          <w:b/>
          <w:i/>
          <w:color w:val="000000"/>
          <w:kern w:val="0"/>
          <w:sz w:val="22"/>
          <w:szCs w:val="22"/>
          <w:lang w:bidi="ar-SA"/>
        </w:rPr>
      </w:pPr>
      <w:r w:rsidR="00A23639">
        <w:rPr>
          <w:rFonts w:ascii="Book Antiqua" w:hAnsi="Book Antiqua" w:cs="Arial"/>
          <w:b/>
          <w:i/>
          <w:color w:val="000000"/>
          <w:kern w:val="0"/>
          <w:sz w:val="22"/>
          <w:szCs w:val="22"/>
          <w:lang w:bidi="ar-SA"/>
        </w:rPr>
        <w:br w:type="page"/>
      </w:r>
      <w:r w:rsidRPr="009F6924">
        <w:rPr>
          <w:rFonts w:ascii="Book Antiqua" w:hAnsi="Book Antiqua" w:cs="Arial"/>
          <w:b/>
          <w:i/>
          <w:color w:val="000000"/>
          <w:kern w:val="0"/>
          <w:sz w:val="22"/>
          <w:szCs w:val="22"/>
          <w:lang w:bidi="ar-SA"/>
        </w:rPr>
        <w:t>Osobitná časť</w:t>
      </w:r>
    </w:p>
    <w:p w:rsidR="009F6924" w:rsidRPr="009F6924" w:rsidP="009F6924">
      <w:pPr>
        <w:widowControl/>
        <w:autoSpaceDE/>
        <w:autoSpaceDN/>
        <w:bidi w:val="0"/>
        <w:spacing w:after="200" w:line="276" w:lineRule="auto"/>
        <w:ind w:left="360"/>
        <w:jc w:val="both"/>
        <w:textAlignment w:val="auto"/>
        <w:rPr>
          <w:rFonts w:ascii="Book Antiqua" w:hAnsi="Book Antiqua" w:cs="Arial"/>
          <w:color w:val="000000"/>
          <w:kern w:val="0"/>
          <w:sz w:val="22"/>
          <w:szCs w:val="22"/>
          <w:lang w:bidi="ar-SA"/>
        </w:rPr>
      </w:pPr>
      <w:r>
        <w:rPr>
          <w:rFonts w:ascii="Times New Roman" w:hAnsi="Times New Roman"/>
          <w:noProof/>
          <w:lang w:eastAsia="sk-SK" w:bidi="ar-SA"/>
        </w:rPr>
        <w:pict>
          <v:shape id="Rovná spojovacia šípka 1" o:spid="_x0000_s1026" type="#_x0000_t32" style="width:455pt;height:0;margin-top:2.75pt;margin-left:-0.35pt;mso-wrap-distance-bottom:0pt;mso-wrap-distance-top:0pt;position:absolute;visibility:visible;z-index:251659264" filled="f" stroked="t">
            <v:path arrowok="t"/>
            <o:lock v:ext="edit" aspectratio="f" shapetype="t"/>
          </v:shape>
        </w:pict>
      </w:r>
    </w:p>
    <w:p w:rsidR="009F6924" w:rsidRPr="009F6924" w:rsidP="009F6924">
      <w:pPr>
        <w:widowControl/>
        <w:autoSpaceDE/>
        <w:autoSpaceDN/>
        <w:bidi w:val="0"/>
        <w:spacing w:after="200" w:line="276" w:lineRule="auto"/>
        <w:jc w:val="both"/>
        <w:textAlignment w:val="auto"/>
        <w:rPr>
          <w:rFonts w:ascii="Book Antiqua" w:hAnsi="Book Antiqua" w:cs="Arial"/>
          <w:b/>
          <w:color w:val="000000"/>
          <w:kern w:val="0"/>
          <w:sz w:val="22"/>
          <w:szCs w:val="22"/>
          <w:lang w:bidi="ar-SA"/>
        </w:rPr>
      </w:pPr>
      <w:r w:rsidRPr="009F6924">
        <w:rPr>
          <w:rFonts w:ascii="Book Antiqua" w:hAnsi="Book Antiqua" w:cs="Arial"/>
          <w:b/>
          <w:color w:val="000000"/>
          <w:kern w:val="0"/>
          <w:sz w:val="22"/>
          <w:szCs w:val="22"/>
          <w:lang w:bidi="ar-SA"/>
        </w:rPr>
        <w:t>Čl. I</w:t>
      </w:r>
    </w:p>
    <w:p w:rsidR="009F6924" w:rsidRPr="009F6924" w:rsidP="009F6924">
      <w:pPr>
        <w:widowControl/>
        <w:autoSpaceDE/>
        <w:autoSpaceDN/>
        <w:bidi w:val="0"/>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K bodu 1</w:t>
      </w:r>
    </w:p>
    <w:p w:rsidR="00013ABE" w:rsidRPr="003506A2" w:rsidP="006E38C8">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sidR="00DF03C0">
        <w:rPr>
          <w:rFonts w:ascii="Book Antiqua" w:hAnsi="Book Antiqua" w:cs="Arial"/>
          <w:color w:val="000000"/>
          <w:kern w:val="0"/>
          <w:sz w:val="22"/>
          <w:szCs w:val="22"/>
          <w:lang w:bidi="ar-SA"/>
        </w:rPr>
        <w:t>Mení sa spôsob určovania predpokladanej hodnoty zákazky. Verejný obstarávateľ a obstarávateľ ju bude môcť po jej zistení prieskumom trhu alebo iným spôsobom znížiť na ľubovoľnú úroveň. Nesmie pri tom zmeniť vypočítaný limit z nadlimitnej na podlimitnú zákazku, resp. z podlimitnej na zákazku s nízkou hodnotou.</w:t>
      </w:r>
    </w:p>
    <w:p w:rsidR="009F6924" w:rsidRPr="009F6924" w:rsidP="009F6924">
      <w:pPr>
        <w:widowControl/>
        <w:autoSpaceDE/>
        <w:autoSpaceDN/>
        <w:bidi w:val="0"/>
        <w:spacing w:after="200" w:line="276" w:lineRule="auto"/>
        <w:jc w:val="both"/>
        <w:textAlignment w:val="auto"/>
        <w:rPr>
          <w:rFonts w:ascii="Book Antiqua" w:hAnsi="Book Antiqua" w:cs="Arial"/>
          <w:b/>
          <w:color w:val="000000"/>
          <w:kern w:val="0"/>
          <w:sz w:val="22"/>
          <w:szCs w:val="22"/>
          <w:lang w:bidi="ar-SA"/>
        </w:rPr>
      </w:pPr>
      <w:r w:rsidRPr="009F6924">
        <w:rPr>
          <w:rFonts w:ascii="Book Antiqua" w:hAnsi="Book Antiqua" w:cs="Arial"/>
          <w:b/>
          <w:color w:val="000000"/>
          <w:kern w:val="0"/>
          <w:sz w:val="22"/>
          <w:szCs w:val="22"/>
          <w:lang w:bidi="ar-SA"/>
        </w:rPr>
        <w:t>Čl. II</w:t>
      </w:r>
    </w:p>
    <w:p w:rsidR="009F6924" w:rsidRPr="00E84888" w:rsidP="00E84888">
      <w:pPr>
        <w:autoSpaceDN/>
        <w:bidi w:val="0"/>
        <w:ind w:firstLine="708"/>
        <w:jc w:val="both"/>
        <w:textAlignment w:val="auto"/>
        <w:rPr>
          <w:rFonts w:ascii="Book Antiqua" w:hAnsi="Book Antiqua" w:cs="Book Antiqua"/>
          <w:color w:val="000000"/>
          <w:kern w:val="1"/>
          <w:sz w:val="22"/>
          <w:szCs w:val="22"/>
        </w:rPr>
      </w:pPr>
      <w:r w:rsidRPr="009F6924">
        <w:rPr>
          <w:rFonts w:ascii="Book Antiqua" w:hAnsi="Book Antiqua" w:cs="Arial"/>
          <w:color w:val="000000"/>
          <w:kern w:val="1"/>
          <w:sz w:val="22"/>
          <w:szCs w:val="22"/>
        </w:rPr>
        <w:t xml:space="preserve">Navrhuje sa účinnosť zákona </w:t>
      </w:r>
      <w:r w:rsidR="00013ABE">
        <w:rPr>
          <w:rFonts w:ascii="Book Antiqua" w:hAnsi="Book Antiqua" w:cs="Arial"/>
          <w:color w:val="000000"/>
          <w:kern w:val="1"/>
          <w:sz w:val="22"/>
          <w:szCs w:val="22"/>
        </w:rPr>
        <w:t xml:space="preserve">dňa </w:t>
      </w:r>
      <w:r w:rsidR="00013ABE">
        <w:rPr>
          <w:rFonts w:ascii="Book Antiqua" w:hAnsi="Book Antiqua" w:cs="Liberation Serif"/>
          <w:color w:val="000000"/>
          <w:kern w:val="1"/>
          <w:sz w:val="22"/>
        </w:rPr>
        <w:t xml:space="preserve">1. </w:t>
      </w:r>
      <w:r w:rsidR="00DF03C0">
        <w:rPr>
          <w:rFonts w:ascii="Book Antiqua" w:hAnsi="Book Antiqua" w:cs="Liberation Serif"/>
          <w:color w:val="000000"/>
          <w:kern w:val="1"/>
          <w:sz w:val="22"/>
        </w:rPr>
        <w:t>apríla</w:t>
      </w:r>
      <w:r w:rsidR="00E84888">
        <w:rPr>
          <w:rFonts w:ascii="Book Antiqua" w:hAnsi="Book Antiqua" w:cs="Liberation Serif"/>
          <w:color w:val="000000"/>
          <w:kern w:val="1"/>
          <w:sz w:val="22"/>
        </w:rPr>
        <w:t xml:space="preserve"> 2018.</w:t>
      </w:r>
    </w:p>
    <w:sectPr>
      <w:type w:val="continuous"/>
      <w:pgSz w:w="11906" w:h="16838"/>
      <w:pgMar w:top="1417" w:right="1417" w:bottom="1417" w:left="1417" w:header="708" w:footer="708" w:gutter="0"/>
      <w:lnNumType w:distance="0"/>
      <w:cols w:space="0"/>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Book Antiqua">
    <w:altName w:val="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Wingdings, Symbol">
    <w:panose1 w:val="00000000000000000000"/>
    <w:charset w:val="02"/>
    <w:family w:val="auto"/>
    <w:pitch w:val="variable"/>
    <w:sig w:usb0="00000000" w:usb1="00000000" w:usb2="00000000" w:usb3="00000000" w:csb0="80000000" w:csb1="00000000"/>
  </w:font>
  <w:font w:name="Symbol, 'Times New Roman'">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D"/>
    <w:multiLevelType w:val="hybridMultilevel"/>
    <w:tmpl w:val="7F3809D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compat>
    <w:doNotUseIndentAsNumberingTabStop/>
    <w:allowSpaceOfSameStyleInTable/>
    <w:splitPgBreakAndParaMark/>
    <w:useAnsiKerningPairs/>
  </w:compat>
  <w:rsids>
    <w:rsidRoot w:val="00CB653D"/>
    <w:rsid w:val="0001147F"/>
    <w:rsid w:val="00013ABE"/>
    <w:rsid w:val="000470E8"/>
    <w:rsid w:val="000512FC"/>
    <w:rsid w:val="00075798"/>
    <w:rsid w:val="000A5EF0"/>
    <w:rsid w:val="000E26FA"/>
    <w:rsid w:val="001C442D"/>
    <w:rsid w:val="001E6479"/>
    <w:rsid w:val="002163D3"/>
    <w:rsid w:val="0028726E"/>
    <w:rsid w:val="00297050"/>
    <w:rsid w:val="002C6B39"/>
    <w:rsid w:val="002E3CB8"/>
    <w:rsid w:val="002E6C8B"/>
    <w:rsid w:val="003406C1"/>
    <w:rsid w:val="003506A2"/>
    <w:rsid w:val="003C4853"/>
    <w:rsid w:val="003E638A"/>
    <w:rsid w:val="003F2C29"/>
    <w:rsid w:val="00401CEF"/>
    <w:rsid w:val="00403429"/>
    <w:rsid w:val="00416BFD"/>
    <w:rsid w:val="00445805"/>
    <w:rsid w:val="00470E08"/>
    <w:rsid w:val="00495B32"/>
    <w:rsid w:val="004B459F"/>
    <w:rsid w:val="004C7C57"/>
    <w:rsid w:val="004E1E66"/>
    <w:rsid w:val="004E6D8A"/>
    <w:rsid w:val="005469A9"/>
    <w:rsid w:val="00631F38"/>
    <w:rsid w:val="006329D9"/>
    <w:rsid w:val="006C15F7"/>
    <w:rsid w:val="006D1994"/>
    <w:rsid w:val="006E38C8"/>
    <w:rsid w:val="007374A8"/>
    <w:rsid w:val="007522F7"/>
    <w:rsid w:val="00755E04"/>
    <w:rsid w:val="00784B25"/>
    <w:rsid w:val="00793A0D"/>
    <w:rsid w:val="007A5CE9"/>
    <w:rsid w:val="007B25B8"/>
    <w:rsid w:val="007E1102"/>
    <w:rsid w:val="00834AD5"/>
    <w:rsid w:val="00854118"/>
    <w:rsid w:val="008633AC"/>
    <w:rsid w:val="00880065"/>
    <w:rsid w:val="008D50B9"/>
    <w:rsid w:val="008E69BD"/>
    <w:rsid w:val="009532D4"/>
    <w:rsid w:val="009B2469"/>
    <w:rsid w:val="009C1FB6"/>
    <w:rsid w:val="009F6924"/>
    <w:rsid w:val="00A23639"/>
    <w:rsid w:val="00A3277D"/>
    <w:rsid w:val="00A6220D"/>
    <w:rsid w:val="00AA3D59"/>
    <w:rsid w:val="00AC1CD5"/>
    <w:rsid w:val="00AC1E33"/>
    <w:rsid w:val="00AC4D1E"/>
    <w:rsid w:val="00AE6541"/>
    <w:rsid w:val="00B52ABA"/>
    <w:rsid w:val="00B553D2"/>
    <w:rsid w:val="00B636C0"/>
    <w:rsid w:val="00C07276"/>
    <w:rsid w:val="00C176E4"/>
    <w:rsid w:val="00C63173"/>
    <w:rsid w:val="00C63DA0"/>
    <w:rsid w:val="00CA3BF2"/>
    <w:rsid w:val="00CB653D"/>
    <w:rsid w:val="00CF1C12"/>
    <w:rsid w:val="00CF3A95"/>
    <w:rsid w:val="00D2694F"/>
    <w:rsid w:val="00D3056C"/>
    <w:rsid w:val="00D41674"/>
    <w:rsid w:val="00D458E1"/>
    <w:rsid w:val="00D46245"/>
    <w:rsid w:val="00D6099F"/>
    <w:rsid w:val="00D87946"/>
    <w:rsid w:val="00DB39CF"/>
    <w:rsid w:val="00DF03C0"/>
    <w:rsid w:val="00E0777D"/>
    <w:rsid w:val="00E10995"/>
    <w:rsid w:val="00E13DF0"/>
    <w:rsid w:val="00E81AD7"/>
    <w:rsid w:val="00E84888"/>
    <w:rsid w:val="00ED6347"/>
    <w:rsid w:val="00EE702A"/>
    <w:rsid w:val="00EE74AB"/>
    <w:rsid w:val="00EF2548"/>
    <w:rsid w:val="00F15E96"/>
    <w:rsid w:val="00F31DD7"/>
    <w:rsid w:val="00F55A58"/>
    <w:rsid w:val="00F70A0C"/>
    <w:rsid w:val="00F7206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uiPriority w:val="99"/>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sk-SK" w:bidi="hi-IN"/>
    </w:rPr>
  </w:style>
  <w:style w:type="paragraph" w:styleId="Title">
    <w:name w:val="Title"/>
    <w:basedOn w:val="Standard"/>
    <w:next w:val="Textbody"/>
    <w:link w:val="NzovChar"/>
    <w:uiPriority w:val="99"/>
    <w:qFormat/>
    <w:pPr>
      <w:keepNext/>
      <w:spacing w:before="240" w:after="120"/>
      <w:jc w:val="left"/>
    </w:pPr>
    <w:rPr>
      <w:rFonts w:ascii="Arial" w:hAnsi="Arial" w:cs="Microsoft YaHei"/>
      <w:sz w:val="28"/>
      <w:lang w:eastAsia="zh-CN"/>
    </w:rPr>
  </w:style>
  <w:style w:type="paragraph" w:styleId="List">
    <w:name w:val="List"/>
    <w:basedOn w:val="Textbody"/>
    <w:uiPriority w:val="99"/>
    <w:pPr>
      <w:jc w:val="left"/>
    </w:pPr>
  </w:style>
  <w:style w:type="paragraph" w:customStyle="1" w:styleId="Textbody">
    <w:name w:val="Text body"/>
    <w:basedOn w:val="Standard"/>
    <w:uiPriority w:val="99"/>
    <w:pPr>
      <w:spacing w:after="120"/>
      <w:jc w:val="left"/>
    </w:pPr>
    <w:rPr>
      <w:lang w:eastAsia="zh-CN"/>
    </w:rPr>
  </w:style>
  <w:style w:type="character" w:customStyle="1" w:styleId="NzovChar">
    <w:name w:val="Názov Char"/>
    <w:basedOn w:val="DefaultParagraphFont"/>
    <w:link w:val="Title"/>
    <w:uiPriority w:val="10"/>
    <w:locked/>
    <w:rPr>
      <w:rFonts w:asciiTheme="majorHAnsi" w:eastAsiaTheme="majorEastAsia" w:hAnsiTheme="majorHAnsi" w:cs="Mangal"/>
      <w:b/>
      <w:bCs/>
      <w:kern w:val="28"/>
      <w:sz w:val="29"/>
      <w:szCs w:val="29"/>
      <w:rtl w:val="0"/>
      <w:cs w:val="0"/>
      <w:lang w:val="x-none" w:eastAsia="zh-CN" w:bidi="hi-IN"/>
    </w:rPr>
  </w:style>
  <w:style w:type="paragraph" w:styleId="Caption">
    <w:name w:val="caption"/>
    <w:basedOn w:val="Standard"/>
    <w:uiPriority w:val="99"/>
    <w:qFormat/>
    <w:pPr>
      <w:spacing w:before="120" w:after="120"/>
      <w:jc w:val="left"/>
    </w:pPr>
    <w:rPr>
      <w:i/>
      <w:iCs/>
      <w:lang w:eastAsia="zh-CN"/>
    </w:rPr>
  </w:style>
  <w:style w:type="paragraph" w:customStyle="1" w:styleId="Index">
    <w:name w:val="Index"/>
    <w:basedOn w:val="Standard"/>
    <w:uiPriority w:val="99"/>
    <w:pPr>
      <w:jc w:val="left"/>
    </w:pPr>
    <w:rPr>
      <w:lang w:eastAsia="zh-C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ascii="Times New Roman" w:hAnsi="Times New Roman" w:cs="Times New Roman"/>
    </w:rPr>
  </w:style>
  <w:style w:type="character" w:customStyle="1" w:styleId="RTFNum52">
    <w:name w:val="RTF_Num 5 2"/>
    <w:uiPriority w:val="99"/>
    <w:rPr>
      <w:rFonts w:ascii="Courier New" w:hAnsi="Courier New" w:cs="Courier New"/>
    </w:rPr>
  </w:style>
  <w:style w:type="character" w:customStyle="1" w:styleId="RTFNum53">
    <w:name w:val="RTF_Num 5 3"/>
    <w:uiPriority w:val="99"/>
    <w:rPr>
      <w:rFonts w:ascii="Wingdings, Symbol" w:hAnsi="Wingdings, Symbol" w:cs="Wingdings, Symbol"/>
    </w:rPr>
  </w:style>
  <w:style w:type="character" w:customStyle="1" w:styleId="RTFNum54">
    <w:name w:val="RTF_Num 5 4"/>
    <w:uiPriority w:val="99"/>
    <w:rPr>
      <w:rFonts w:ascii="Symbol, 'Times New Roman'" w:hAnsi="Symbol, 'Times New Roman'" w:cs="Symbol, 'Times New Roman'"/>
    </w:rPr>
  </w:style>
  <w:style w:type="character" w:customStyle="1" w:styleId="RTFNum55">
    <w:name w:val="RTF_Num 5 5"/>
    <w:uiPriority w:val="99"/>
    <w:rPr>
      <w:rFonts w:ascii="Courier New" w:hAnsi="Courier New" w:cs="Courier New"/>
    </w:rPr>
  </w:style>
  <w:style w:type="character" w:customStyle="1" w:styleId="RTFNum56">
    <w:name w:val="RTF_Num 5 6"/>
    <w:uiPriority w:val="99"/>
    <w:rPr>
      <w:rFonts w:ascii="Wingdings, Symbol" w:hAnsi="Wingdings, Symbol" w:cs="Wingdings, Symbol"/>
    </w:rPr>
  </w:style>
  <w:style w:type="character" w:customStyle="1" w:styleId="RTFNum57">
    <w:name w:val="RTF_Num 5 7"/>
    <w:uiPriority w:val="99"/>
    <w:rPr>
      <w:rFonts w:ascii="Symbol, 'Times New Roman'" w:hAnsi="Symbol, 'Times New Roman'" w:cs="Symbol, 'Times New Roman'"/>
    </w:rPr>
  </w:style>
  <w:style w:type="character" w:customStyle="1" w:styleId="RTFNum58">
    <w:name w:val="RTF_Num 5 8"/>
    <w:uiPriority w:val="99"/>
    <w:rPr>
      <w:rFonts w:ascii="Courier New" w:hAnsi="Courier New" w:cs="Courier New"/>
    </w:rPr>
  </w:style>
  <w:style w:type="character" w:customStyle="1" w:styleId="RTFNum59">
    <w:name w:val="RTF_Num 5 9"/>
    <w:uiPriority w:val="99"/>
    <w:rPr>
      <w:rFonts w:ascii="Wingdings, Symbol" w:hAnsi="Wingdings, Symbol" w:cs="Wingdings, Symbol"/>
    </w:rPr>
  </w:style>
  <w:style w:type="paragraph" w:customStyle="1" w:styleId="Default">
    <w:name w:val="Default"/>
    <w:uiPriority w:val="99"/>
    <w:rsid w:val="009F6924"/>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character" w:styleId="Hyperlink">
    <w:name w:val="Hyperlink"/>
    <w:basedOn w:val="DefaultParagraphFont"/>
    <w:uiPriority w:val="99"/>
    <w:locked/>
    <w:rsid w:val="001E6479"/>
    <w:rPr>
      <w:rFonts w:cs="Times New Roman"/>
      <w:color w:val="0000FF" w:themeColor="hlink" w:themeShade="FF"/>
      <w:u w:val="single"/>
      <w:rtl w:val="0"/>
      <w:cs w:val="0"/>
    </w:rPr>
  </w:style>
  <w:style w:type="paragraph" w:styleId="BalloonText">
    <w:name w:val="Balloon Text"/>
    <w:basedOn w:val="Normal"/>
    <w:link w:val="TextbublinyChar"/>
    <w:uiPriority w:val="99"/>
    <w:locked/>
    <w:rsid w:val="00013ABE"/>
    <w:pPr>
      <w:jc w:val="left"/>
    </w:pPr>
    <w:rPr>
      <w:rFonts w:ascii="Segoe UI" w:hAnsi="Segoe UI" w:cs="Mangal"/>
      <w:sz w:val="18"/>
      <w:szCs w:val="16"/>
    </w:rPr>
  </w:style>
  <w:style w:type="character" w:customStyle="1" w:styleId="TextbublinyChar">
    <w:name w:val="Text bubliny Char"/>
    <w:basedOn w:val="DefaultParagraphFont"/>
    <w:link w:val="BalloonText"/>
    <w:uiPriority w:val="99"/>
    <w:locked/>
    <w:rsid w:val="00013ABE"/>
    <w:rPr>
      <w:rFonts w:ascii="Segoe UI" w:hAnsi="Segoe UI" w:cs="Mangal"/>
      <w:kern w:val="3"/>
      <w:sz w:val="16"/>
      <w:szCs w:val="16"/>
      <w:rtl w:val="0"/>
      <w:cs w:val="0"/>
      <w:lang w:val="x-none"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4048</TotalTime>
  <Pages>3</Pages>
  <Words>662</Words>
  <Characters>3780</Characters>
  <Application>Microsoft Office Word</Application>
  <DocSecurity>0</DocSecurity>
  <Lines>0</Lines>
  <Paragraphs>0</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cibula</dc:creator>
  <cp:lastModifiedBy>Beluský, Martin</cp:lastModifiedBy>
  <cp:revision>48</cp:revision>
  <cp:lastPrinted>2017-08-18T07:32:00Z</cp:lastPrinted>
  <dcterms:created xsi:type="dcterms:W3CDTF">2017-04-20T21:13:00Z</dcterms:created>
  <dcterms:modified xsi:type="dcterms:W3CDTF">2017-11-07T16:35:00Z</dcterms:modified>
</cp:coreProperties>
</file>