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Grid"/>
        <w:tblW w:w="0" w:type="auto"/>
        <w:tblLook w:val="04A0"/>
      </w:tblPr>
      <w:tblGrid>
        <w:gridCol w:w="9212"/>
      </w:tblGrid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8A1252" w:rsidR="008A1252">
              <w:rPr>
                <w:rFonts w:ascii="Times New Roman" w:hAnsi="Times New Roman"/>
                <w:b/>
                <w:sz w:val="28"/>
              </w:rPr>
              <w:t xml:space="preserve">Analýza </w:t>
            </w:r>
            <w:r w:rsidR="008A1252">
              <w:rPr>
                <w:rFonts w:ascii="Times New Roman" w:hAnsi="Times New Roman"/>
                <w:b/>
                <w:sz w:val="28"/>
              </w:rPr>
              <w:t>v</w:t>
            </w:r>
            <w:r w:rsidRPr="00042C66">
              <w:rPr>
                <w:rFonts w:ascii="Times New Roman" w:hAnsi="Times New Roman"/>
                <w:b/>
                <w:sz w:val="28"/>
              </w:rPr>
              <w:t>plyv</w:t>
            </w:r>
            <w:r w:rsidR="008A1252">
              <w:rPr>
                <w:rFonts w:ascii="Times New Roman" w:hAnsi="Times New Roman"/>
                <w:b/>
                <w:sz w:val="28"/>
              </w:rPr>
              <w:t>ov</w:t>
            </w:r>
            <w:r w:rsidRPr="00042C66">
              <w:rPr>
                <w:rFonts w:ascii="Times New Roman" w:hAnsi="Times New Roman"/>
                <w:b/>
                <w:sz w:val="28"/>
              </w:rPr>
              <w:t xml:space="preserve"> na podnikateľské prostredie </w:t>
            </w:r>
          </w:p>
          <w:p w:rsidR="009F2DFA" w:rsidRPr="00F04CCD" w:rsidP="00780BA6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b/>
                <w:sz w:val="24"/>
              </w:rPr>
              <w:t xml:space="preserve">(vrátane </w:t>
            </w:r>
            <w:r w:rsidR="00780BA6">
              <w:rPr>
                <w:rFonts w:ascii="Times New Roman" w:hAnsi="Times New Roman"/>
                <w:b/>
                <w:sz w:val="24"/>
              </w:rPr>
              <w:t xml:space="preserve">testu </w:t>
            </w:r>
            <w:r w:rsidRPr="00042C66">
              <w:rPr>
                <w:rFonts w:ascii="Times New Roman" w:hAnsi="Times New Roman"/>
                <w:b/>
                <w:sz w:val="24"/>
              </w:rPr>
              <w:t>MSP)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Pr="00042C66">
              <w:rPr>
                <w:rFonts w:ascii="Times New Roman" w:hAnsi="Times New Roman"/>
                <w:b/>
                <w:sz w:val="24"/>
              </w:rPr>
              <w:t>Materiál bude mať vplyv s ohľadom na veľkostnú kategóriu podnikov: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36"/>
              <w:gridCol w:w="8545"/>
            </w:tblGrid>
            <w:tr>
              <w:tblPrEx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="00E046B9">
                    <w:rPr>
                      <w:rFonts w:ascii="MS Gothic" w:eastAsia="MS Gothic" w:hAnsi="Times New Roman" w:hint="eastAsia"/>
                    </w:rPr>
                    <w:t>☒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b/>
                    </w:rPr>
                  </w:pPr>
                  <w:r w:rsidRPr="00F04CCD">
                    <w:rPr>
                      <w:rFonts w:ascii="Times New Roman" w:hAnsi="Times New Roman"/>
                      <w:b/>
                    </w:rPr>
                    <w:t xml:space="preserve">iba na MSP (0 - 249 zamestnancov) 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</w:rPr>
                  </w:pPr>
                  <w:r w:rsidRPr="00F04CCD">
                    <w:rPr>
                      <w:rFonts w:ascii="MS Mincho" w:eastAsia="MS Mincho" w:hAnsi="MS Mincho" w:cs="MS Mincho" w:hint="eastAsia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b/>
                    </w:rPr>
                  </w:pPr>
                  <w:r w:rsidRPr="00F04CCD">
                    <w:rPr>
                      <w:rFonts w:ascii="Times New Roman" w:hAnsi="Times New Roman"/>
                      <w:b/>
                    </w:rPr>
                    <w:t>iba na veľké podniky (250 a viac zamestnancov)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</w:rPr>
                  </w:pPr>
                  <w:r w:rsidRPr="00F04CCD">
                    <w:rPr>
                      <w:rFonts w:ascii="MS Mincho" w:eastAsia="MS Mincho" w:hAnsi="MS Mincho" w:cs="MS Mincho" w:hint="eastAsia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</w:rPr>
                  </w:pPr>
                  <w:r w:rsidRPr="00F04CCD">
                    <w:rPr>
                      <w:rFonts w:ascii="Times New Roman" w:hAnsi="Times New Roman"/>
                      <w:b/>
                    </w:rPr>
                    <w:t xml:space="preserve">na všetky </w:t>
                  </w:r>
                  <w:r>
                    <w:rPr>
                      <w:rFonts w:ascii="Times New Roman" w:hAnsi="Times New Roman"/>
                      <w:b/>
                    </w:rPr>
                    <w:t>kategórie</w:t>
                  </w:r>
                  <w:r w:rsidRPr="00F04CCD">
                    <w:rPr>
                      <w:rFonts w:ascii="Times New Roman" w:hAnsi="Times New Roman"/>
                      <w:b/>
                    </w:rPr>
                    <w:t xml:space="preserve"> podnikov</w:t>
                  </w:r>
                </w:p>
              </w:tc>
            </w:tr>
          </w:tbl>
          <w:p w:rsidR="009F2DFA" w:rsidRPr="00F04CCD" w:rsidP="007B71A4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.1 Dotknuté podnikateľské subjekty</w:t>
            </w:r>
          </w:p>
          <w:p w:rsidR="009F2DFA" w:rsidRPr="00F04CCD" w:rsidP="007B71A4">
            <w:pPr>
              <w:bidi w:val="0"/>
              <w:ind w:left="284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Uveďte, aké podnikateľské subjekty budú predkladaným návrhom ovplyvnené.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Aký je ich počet?</w:t>
            </w:r>
          </w:p>
        </w:tc>
      </w:tr>
      <w:tr>
        <w:tblPrEx>
          <w:tblW w:w="0" w:type="auto"/>
          <w:tblLook w:val="04A0"/>
        </w:tblPrEx>
        <w:trPr>
          <w:trHeight w:val="144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4621BD" w:rsidP="001621AE">
            <w:pPr>
              <w:bidi w:val="0"/>
              <w:rPr>
                <w:rFonts w:ascii="Times New Roman" w:hAnsi="Times New Roman"/>
              </w:rPr>
            </w:pPr>
            <w:r w:rsidRPr="004621BD" w:rsidR="00E046B9">
              <w:rPr>
                <w:rFonts w:ascii="Times New Roman" w:hAnsi="Times New Roman"/>
              </w:rPr>
              <w:t>Návrh zákona bude mať dopad na znalcov, tlmočníkov a prekladateľov, ktorých činnosť nie je podnikaním, ide o inú samostatne zárobkovú činnosť</w:t>
            </w:r>
            <w:r w:rsidR="001621AE">
              <w:rPr>
                <w:rFonts w:ascii="Times New Roman" w:hAnsi="Times New Roman"/>
              </w:rPr>
              <w:t>, ak nie je vykonávaná ako závislá činnosť</w:t>
            </w:r>
            <w:r w:rsidRPr="004621BD" w:rsidR="00E046B9">
              <w:rPr>
                <w:rFonts w:ascii="Times New Roman" w:hAnsi="Times New Roman"/>
              </w:rPr>
              <w:t xml:space="preserve">. V zozname je zapísaných </w:t>
            </w:r>
            <w:r w:rsidR="004621BD">
              <w:rPr>
                <w:rFonts w:ascii="Times New Roman" w:hAnsi="Times New Roman"/>
              </w:rPr>
              <w:t>2869</w:t>
            </w:r>
            <w:r w:rsidRPr="004621BD" w:rsidR="00E046B9">
              <w:rPr>
                <w:rFonts w:ascii="Times New Roman" w:hAnsi="Times New Roman"/>
              </w:rPr>
              <w:t xml:space="preserve"> znalcov - </w:t>
            </w:r>
            <w:r w:rsidR="004621BD">
              <w:rPr>
                <w:rFonts w:ascii="Times New Roman" w:hAnsi="Times New Roman"/>
              </w:rPr>
              <w:t>fyzických osôb, 100 znaleckých organizácií, 257</w:t>
            </w:r>
            <w:r w:rsidRPr="004621BD" w:rsidR="00E046B9">
              <w:rPr>
                <w:rFonts w:ascii="Times New Roman" w:hAnsi="Times New Roman"/>
              </w:rPr>
              <w:t xml:space="preserve"> tlmočníkov a </w:t>
            </w:r>
            <w:r w:rsidR="004621BD">
              <w:rPr>
                <w:rFonts w:ascii="Times New Roman" w:hAnsi="Times New Roman"/>
              </w:rPr>
              <w:t>931</w:t>
            </w:r>
            <w:r w:rsidRPr="004621BD" w:rsidR="00E046B9">
              <w:rPr>
                <w:rFonts w:ascii="Times New Roman" w:hAnsi="Times New Roman"/>
              </w:rPr>
              <w:t xml:space="preserve"> prekladate</w:t>
            </w:r>
            <w:r w:rsidR="004621BD">
              <w:rPr>
                <w:rFonts w:ascii="Times New Roman" w:hAnsi="Times New Roman"/>
              </w:rPr>
              <w:t>ľov</w:t>
            </w:r>
            <w:r w:rsidRPr="004621BD" w:rsidR="00E046B9">
              <w:rPr>
                <w:rFonts w:ascii="Times New Roman" w:hAnsi="Times New Roman"/>
              </w:rPr>
              <w:t>.</w:t>
            </w:r>
          </w:p>
        </w:tc>
      </w:tr>
      <w:tr>
        <w:tblPrEx>
          <w:tblW w:w="0" w:type="auto"/>
          <w:tblLook w:val="04A0"/>
        </w:tblPrEx>
        <w:trPr>
          <w:trHeight w:val="33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.2 Vyhodnotenie konzultácií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     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rPr>
          <w:trHeight w:val="55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Uveďte, akou formou (verejné alebo cielené konzultácie a prečo)</w:t>
            </w:r>
            <w:r>
              <w:rPr>
                <w:rFonts w:ascii="Times New Roman" w:hAnsi="Times New Roman"/>
                <w:i/>
              </w:rPr>
              <w:t xml:space="preserve"> a </w:t>
            </w:r>
            <w:r w:rsidRPr="00F04CCD">
              <w:rPr>
                <w:rFonts w:ascii="Times New Roman" w:hAnsi="Times New Roman"/>
                <w:i/>
              </w:rPr>
              <w:t>s kým bol návrh konzultovaný.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Ako dlho trvali konzultácie?</w:t>
            </w:r>
          </w:p>
          <w:p w:rsidR="009F2DFA" w:rsidRPr="000D2622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Uveďte hlavné body konzultácií a výsledky konzultácií. </w:t>
            </w:r>
          </w:p>
        </w:tc>
      </w:tr>
      <w:tr>
        <w:tblPrEx>
          <w:tblW w:w="0" w:type="auto"/>
          <w:tblLook w:val="04A0"/>
        </w:tblPrEx>
        <w:trPr>
          <w:trHeight w:val="2551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P="007B71A4">
            <w:pPr>
              <w:bidi w:val="0"/>
              <w:rPr>
                <w:rFonts w:ascii="Times New Roman" w:hAnsi="Times New Roman"/>
              </w:rPr>
            </w:pPr>
          </w:p>
          <w:p w:rsidR="00F7366D" w:rsidRPr="00797FB3" w:rsidP="00607301">
            <w:pPr>
              <w:bidi w:val="0"/>
              <w:jc w:val="both"/>
              <w:rPr>
                <w:rFonts w:ascii="Times New Roman" w:hAnsi="Times New Roman"/>
              </w:rPr>
            </w:pPr>
            <w:r w:rsidRPr="00E32B8F">
              <w:rPr>
                <w:rFonts w:ascii="Times New Roman" w:hAnsi="Times New Roman"/>
              </w:rPr>
              <w:t>Vo fáze predchádzajúcej zverejneniu predbežnej informácie</w:t>
            </w:r>
            <w:r w:rsidR="000B6FE1">
              <w:rPr>
                <w:rFonts w:ascii="Times New Roman" w:hAnsi="Times New Roman"/>
              </w:rPr>
              <w:t>, t. j. pred 1. februárom 2017,</w:t>
            </w:r>
            <w:r w:rsidRPr="00E32B8F">
              <w:rPr>
                <w:rFonts w:ascii="Times New Roman" w:hAnsi="Times New Roman"/>
              </w:rPr>
              <w:t xml:space="preserve"> sa na pôde </w:t>
            </w:r>
            <w:r w:rsidR="00137162">
              <w:rPr>
                <w:rFonts w:ascii="Times New Roman" w:hAnsi="Times New Roman"/>
              </w:rPr>
              <w:t>M</w:t>
            </w:r>
            <w:r w:rsidR="00980E7F">
              <w:rPr>
                <w:rFonts w:ascii="Times New Roman" w:hAnsi="Times New Roman"/>
              </w:rPr>
              <w:t>inisterstva</w:t>
            </w:r>
            <w:r w:rsidR="00137162">
              <w:rPr>
                <w:rFonts w:ascii="Times New Roman" w:hAnsi="Times New Roman"/>
              </w:rPr>
              <w:t xml:space="preserve"> spravodlivosti SR</w:t>
            </w:r>
            <w:r w:rsidRPr="00E32B8F">
              <w:rPr>
                <w:rFonts w:ascii="Times New Roman" w:hAnsi="Times New Roman"/>
              </w:rPr>
              <w:t xml:space="preserve"> 23. januára 2017 uskutočnilo </w:t>
            </w:r>
            <w:r w:rsidRPr="00797FB3">
              <w:rPr>
                <w:rFonts w:ascii="Times New Roman" w:hAnsi="Times New Roman"/>
              </w:rPr>
              <w:t>pracovné stretnutie zamerané na prezentáciu pripravovaných legislatívnych zmien, na ktoré boli pozvaní predstavitelia znaleckých</w:t>
            </w:r>
            <w:r w:rsidRPr="0047479D">
              <w:rPr>
                <w:rFonts w:ascii="Times New Roman" w:hAnsi="Times New Roman"/>
              </w:rPr>
              <w:t xml:space="preserve"> ústavov a tlmočníckych ústavov, teda predstavitelia subjektov plniacich funkciu rezortného a metodického centra v príslušnej oblasti</w:t>
            </w:r>
            <w:r w:rsidR="00797FB3">
              <w:rPr>
                <w:rFonts w:ascii="Times New Roman" w:hAnsi="Times New Roman"/>
              </w:rPr>
              <w:t xml:space="preserve"> (§ 19 ods. 1</w:t>
            </w:r>
            <w:r w:rsidR="000B6FE1">
              <w:rPr>
                <w:rFonts w:ascii="Times New Roman" w:hAnsi="Times New Roman"/>
              </w:rPr>
              <w:t xml:space="preserve"> </w:t>
            </w:r>
            <w:r w:rsidR="00797FB3">
              <w:rPr>
                <w:rFonts w:ascii="Times New Roman" w:hAnsi="Times New Roman"/>
              </w:rPr>
              <w:t>a § 25 zákona č. 382/2004 Z. z.)</w:t>
            </w:r>
            <w:r w:rsidRPr="00797FB3">
              <w:rPr>
                <w:rFonts w:ascii="Times New Roman" w:hAnsi="Times New Roman"/>
              </w:rPr>
              <w:t>. Konkrétne išlo o nasledovné subjekty:</w:t>
            </w:r>
          </w:p>
          <w:p w:rsidR="00797FB3" w:rsidRPr="00797FB3" w:rsidP="007B71A4">
            <w:pPr>
              <w:bidi w:val="0"/>
              <w:rPr>
                <w:rFonts w:ascii="Times New Roman" w:hAnsi="Times New Roman"/>
              </w:rPr>
            </w:pPr>
          </w:p>
          <w:p w:rsidR="00F7366D" w:rsidRPr="00D66483" w:rsidP="00607301">
            <w:pPr>
              <w:pStyle w:val="ListParagraph"/>
              <w:numPr>
                <w:numId w:val="13"/>
              </w:numPr>
              <w:bidi w:val="0"/>
            </w:pPr>
            <w:r w:rsidRPr="00607301">
              <w:rPr>
                <w:rFonts w:ascii="Times New Roman" w:hAnsi="Times New Roman"/>
                <w:sz w:val="20"/>
                <w:szCs w:val="20"/>
              </w:rPr>
              <w:t>Ekonomická univerzita v</w:t>
            </w:r>
            <w:r w:rsidRPr="00607301" w:rsidR="00E32B8F">
              <w:rPr>
                <w:rFonts w:ascii="Times New Roman" w:hAnsi="Times New Roman"/>
                <w:sz w:val="20"/>
                <w:szCs w:val="20"/>
              </w:rPr>
              <w:t> </w:t>
            </w:r>
            <w:r w:rsidRPr="00607301">
              <w:rPr>
                <w:rFonts w:ascii="Times New Roman" w:hAnsi="Times New Roman"/>
                <w:sz w:val="20"/>
                <w:szCs w:val="20"/>
              </w:rPr>
              <w:t>Bratislave</w:t>
            </w:r>
            <w:r w:rsidRPr="00607301" w:rsidR="00E32B8F">
              <w:rPr>
                <w:rFonts w:ascii="Times New Roman" w:hAnsi="Times New Roman"/>
                <w:sz w:val="20"/>
                <w:szCs w:val="20"/>
              </w:rPr>
              <w:t xml:space="preserve"> (znalecký ústav)</w:t>
            </w:r>
          </w:p>
          <w:p w:rsidR="00F7366D" w:rsidRPr="00D66483" w:rsidP="00607301">
            <w:pPr>
              <w:pStyle w:val="ListParagraph"/>
              <w:numPr>
                <w:numId w:val="13"/>
              </w:numPr>
              <w:bidi w:val="0"/>
            </w:pPr>
            <w:r w:rsidRPr="00607301">
              <w:rPr>
                <w:rFonts w:ascii="Times New Roman" w:hAnsi="Times New Roman"/>
                <w:sz w:val="20"/>
                <w:szCs w:val="20"/>
              </w:rPr>
              <w:t>Inštitút forenzných medicínskych expertíz, s.r.o.</w:t>
            </w:r>
            <w:r w:rsidRPr="00607301" w:rsidR="00E32B8F">
              <w:rPr>
                <w:rFonts w:ascii="Times New Roman" w:hAnsi="Times New Roman"/>
                <w:sz w:val="20"/>
                <w:szCs w:val="20"/>
              </w:rPr>
              <w:t xml:space="preserve"> (znalecký ústav)</w:t>
            </w:r>
          </w:p>
          <w:p w:rsidR="00F7366D" w:rsidRPr="00D66483" w:rsidP="00607301">
            <w:pPr>
              <w:pStyle w:val="ListParagraph"/>
              <w:numPr>
                <w:numId w:val="13"/>
              </w:numPr>
              <w:bidi w:val="0"/>
            </w:pPr>
            <w:r w:rsidRPr="00607301">
              <w:rPr>
                <w:rFonts w:ascii="Times New Roman" w:hAnsi="Times New Roman"/>
                <w:sz w:val="20"/>
                <w:szCs w:val="20"/>
              </w:rPr>
              <w:t>Kriminalistický a expertízny ústav Policajného zboru</w:t>
            </w:r>
            <w:r w:rsidRPr="00607301" w:rsidR="00E32B8F">
              <w:rPr>
                <w:rFonts w:ascii="Times New Roman" w:hAnsi="Times New Roman"/>
                <w:sz w:val="20"/>
                <w:szCs w:val="20"/>
              </w:rPr>
              <w:t xml:space="preserve"> (znalecký ústav)</w:t>
            </w:r>
          </w:p>
          <w:p w:rsidR="00F7366D" w:rsidRPr="00D66483" w:rsidP="00607301">
            <w:pPr>
              <w:pStyle w:val="ListParagraph"/>
              <w:numPr>
                <w:numId w:val="13"/>
              </w:numPr>
              <w:bidi w:val="0"/>
            </w:pPr>
            <w:r w:rsidRPr="00607301">
              <w:rPr>
                <w:rFonts w:ascii="Times New Roman" w:hAnsi="Times New Roman"/>
                <w:sz w:val="20"/>
                <w:szCs w:val="20"/>
              </w:rPr>
              <w:t>Národné lesnícke centrum</w:t>
            </w:r>
            <w:r w:rsidRPr="00607301" w:rsidR="00E32B8F">
              <w:rPr>
                <w:rFonts w:ascii="Times New Roman" w:hAnsi="Times New Roman"/>
                <w:sz w:val="20"/>
                <w:szCs w:val="20"/>
              </w:rPr>
              <w:t xml:space="preserve"> (znalecký ústav)</w:t>
            </w:r>
          </w:p>
          <w:p w:rsidR="00F7366D" w:rsidRPr="00D66483" w:rsidP="00607301">
            <w:pPr>
              <w:pStyle w:val="ListParagraph"/>
              <w:numPr>
                <w:numId w:val="13"/>
              </w:numPr>
              <w:bidi w:val="0"/>
            </w:pPr>
            <w:r w:rsidRPr="00607301">
              <w:rPr>
                <w:rFonts w:ascii="Times New Roman" w:hAnsi="Times New Roman"/>
                <w:sz w:val="20"/>
                <w:szCs w:val="20"/>
              </w:rPr>
              <w:t>Slovenská poľnohospodárska univerzita v</w:t>
            </w:r>
            <w:r w:rsidRPr="00607301" w:rsidR="00E32B8F">
              <w:rPr>
                <w:rFonts w:ascii="Times New Roman" w:hAnsi="Times New Roman"/>
                <w:sz w:val="20"/>
                <w:szCs w:val="20"/>
              </w:rPr>
              <w:t> Nitre (znalecký ústav)</w:t>
            </w:r>
          </w:p>
          <w:p w:rsidR="00E32B8F" w:rsidRPr="00D66483" w:rsidP="00607301">
            <w:pPr>
              <w:pStyle w:val="ListParagraph"/>
              <w:numPr>
                <w:numId w:val="13"/>
              </w:numPr>
              <w:bidi w:val="0"/>
            </w:pPr>
            <w:r w:rsidRPr="00607301">
              <w:rPr>
                <w:rFonts w:ascii="Times New Roman" w:hAnsi="Times New Roman"/>
                <w:sz w:val="20"/>
                <w:szCs w:val="20"/>
              </w:rPr>
              <w:t>Slovenská technická univerzita v Bratislave (znalecký ústav)</w:t>
            </w:r>
          </w:p>
          <w:p w:rsidR="00E32B8F" w:rsidRPr="00D66483" w:rsidP="00607301">
            <w:pPr>
              <w:pStyle w:val="ListParagraph"/>
              <w:numPr>
                <w:numId w:val="13"/>
              </w:numPr>
              <w:bidi w:val="0"/>
            </w:pPr>
            <w:r w:rsidRPr="00607301">
              <w:rPr>
                <w:rFonts w:ascii="Times New Roman" w:hAnsi="Times New Roman"/>
                <w:sz w:val="20"/>
                <w:szCs w:val="20"/>
              </w:rPr>
              <w:t>Technická univerzita v Košiciach (znalecký ústav)</w:t>
            </w:r>
          </w:p>
          <w:p w:rsidR="00E32B8F" w:rsidRPr="00D66483" w:rsidP="00607301">
            <w:pPr>
              <w:pStyle w:val="ListParagraph"/>
              <w:numPr>
                <w:numId w:val="13"/>
              </w:numPr>
              <w:bidi w:val="0"/>
            </w:pPr>
            <w:r w:rsidRPr="00607301">
              <w:rPr>
                <w:rFonts w:ascii="Times New Roman" w:hAnsi="Times New Roman"/>
                <w:sz w:val="20"/>
                <w:szCs w:val="20"/>
              </w:rPr>
              <w:t>Ústav pre znaleckú činnosť v Psychológii a Psychiatrii, spol. s r.o. (znalecký ústav)</w:t>
            </w:r>
          </w:p>
          <w:p w:rsidR="00E32B8F" w:rsidRPr="00D66483" w:rsidP="00607301">
            <w:pPr>
              <w:pStyle w:val="ListParagraph"/>
              <w:numPr>
                <w:numId w:val="13"/>
              </w:numPr>
              <w:bidi w:val="0"/>
            </w:pPr>
            <w:r w:rsidRPr="00607301">
              <w:rPr>
                <w:rFonts w:ascii="Times New Roman" w:hAnsi="Times New Roman"/>
                <w:sz w:val="20"/>
                <w:szCs w:val="20"/>
              </w:rPr>
              <w:t xml:space="preserve">Ústav súdneho inžinierstva Žilinskej univerzity v Žiline (znalecký ústav), </w:t>
            </w:r>
          </w:p>
          <w:p w:rsidR="00E32B8F" w:rsidRPr="00D66483" w:rsidP="00607301">
            <w:pPr>
              <w:pStyle w:val="ListParagraph"/>
              <w:numPr>
                <w:numId w:val="13"/>
              </w:numPr>
              <w:bidi w:val="0"/>
            </w:pPr>
            <w:r w:rsidRPr="00607301">
              <w:rPr>
                <w:rFonts w:ascii="Times New Roman" w:hAnsi="Times New Roman"/>
                <w:sz w:val="20"/>
                <w:szCs w:val="20"/>
              </w:rPr>
              <w:t>Univerzita Komenského v Bratislave (tlmočnícky ústav)</w:t>
            </w:r>
          </w:p>
          <w:p w:rsidR="00E32B8F" w:rsidRPr="00D66483" w:rsidP="00607301">
            <w:pPr>
              <w:pStyle w:val="ListParagraph"/>
              <w:numPr>
                <w:numId w:val="13"/>
              </w:numPr>
              <w:bidi w:val="0"/>
            </w:pPr>
            <w:r w:rsidRPr="00607301">
              <w:rPr>
                <w:rFonts w:ascii="Times New Roman" w:hAnsi="Times New Roman"/>
                <w:sz w:val="20"/>
                <w:szCs w:val="20"/>
              </w:rPr>
              <w:t>Univerzita Konštantína Filozofa v Nitre (tlmočnícky ústav)</w:t>
            </w:r>
          </w:p>
          <w:p w:rsidR="00E32B8F" w:rsidRPr="00D66483" w:rsidP="00607301">
            <w:pPr>
              <w:pStyle w:val="ListParagraph"/>
              <w:numPr>
                <w:numId w:val="13"/>
              </w:numPr>
              <w:bidi w:val="0"/>
            </w:pPr>
            <w:r w:rsidRPr="00607301">
              <w:rPr>
                <w:rFonts w:ascii="Times New Roman" w:hAnsi="Times New Roman"/>
                <w:sz w:val="20"/>
                <w:szCs w:val="20"/>
              </w:rPr>
              <w:t>Univerzita Pavla Jozefa Šafárika v Košiciach (tlmočnícky ústav)</w:t>
            </w:r>
          </w:p>
          <w:p w:rsidR="00E32B8F" w:rsidRPr="00D66483" w:rsidP="00607301">
            <w:pPr>
              <w:pStyle w:val="ListParagraph"/>
              <w:numPr>
                <w:numId w:val="13"/>
              </w:numPr>
              <w:bidi w:val="0"/>
            </w:pPr>
            <w:r w:rsidRPr="00607301">
              <w:rPr>
                <w:rFonts w:ascii="Times New Roman" w:hAnsi="Times New Roman"/>
                <w:sz w:val="20"/>
                <w:szCs w:val="20"/>
              </w:rPr>
              <w:t>Prešovská univerzita v Prešove (tlmočnícky ústav)</w:t>
            </w:r>
          </w:p>
          <w:p w:rsidR="00E32B8F" w:rsidP="00E32B8F">
            <w:pPr>
              <w:pStyle w:val="ListParagraph"/>
              <w:numPr>
                <w:numId w:val="13"/>
              </w:numPr>
              <w:bidi w:val="0"/>
            </w:pPr>
            <w:r w:rsidRPr="00607301">
              <w:rPr>
                <w:rFonts w:ascii="Times New Roman" w:hAnsi="Times New Roman"/>
                <w:sz w:val="20"/>
                <w:szCs w:val="20"/>
              </w:rPr>
              <w:t>Asociácia tlmočníkov posunkovej reči nepočujúcich (tlmočnícky ústav)</w:t>
            </w:r>
          </w:p>
          <w:p w:rsidR="00797FB3" w:rsidP="00607301">
            <w:pPr>
              <w:bidi w:val="0"/>
              <w:jc w:val="both"/>
              <w:rPr>
                <w:rFonts w:ascii="Times New Roman" w:hAnsi="Times New Roman"/>
              </w:rPr>
            </w:pPr>
            <w:r w:rsidR="00E32B8F">
              <w:rPr>
                <w:rFonts w:ascii="Times New Roman" w:hAnsi="Times New Roman"/>
              </w:rPr>
              <w:t xml:space="preserve">Znalecké ústavy a tlmočnícke ústavy boli vyzvané, aby sa vyjadrili k prezentovaným návrhom, </w:t>
            </w:r>
            <w:r w:rsidR="00D66483">
              <w:rPr>
                <w:rFonts w:ascii="Times New Roman" w:hAnsi="Times New Roman"/>
              </w:rPr>
              <w:t>elektronickou poštou</w:t>
            </w:r>
            <w:r w:rsidR="00E32B8F">
              <w:rPr>
                <w:rFonts w:ascii="Times New Roman" w:hAnsi="Times New Roman"/>
              </w:rPr>
              <w:t xml:space="preserve"> bolo </w:t>
            </w:r>
            <w:r w:rsidR="000B6FE1">
              <w:rPr>
                <w:rFonts w:ascii="Times New Roman" w:hAnsi="Times New Roman"/>
              </w:rPr>
              <w:t xml:space="preserve">ministerstvu </w:t>
            </w:r>
            <w:r w:rsidR="00E32B8F">
              <w:rPr>
                <w:rFonts w:ascii="Times New Roman" w:hAnsi="Times New Roman"/>
              </w:rPr>
              <w:t xml:space="preserve">doručených viacero </w:t>
            </w:r>
            <w:r w:rsidR="000B6FE1">
              <w:rPr>
                <w:rFonts w:ascii="Times New Roman" w:hAnsi="Times New Roman"/>
              </w:rPr>
              <w:t>odpovedí</w:t>
            </w:r>
            <w:r w:rsidR="00E32B8F">
              <w:rPr>
                <w:rFonts w:ascii="Times New Roman" w:hAnsi="Times New Roman"/>
              </w:rPr>
              <w:t xml:space="preserve">, po zverejnení predbežnej informácie bolo doručené taktiež vyjadrenie Slovenskej Komory Odhadcov Hodnoty </w:t>
            </w:r>
            <w:r w:rsidR="00B053B2">
              <w:rPr>
                <w:rFonts w:ascii="Times New Roman" w:hAnsi="Times New Roman"/>
              </w:rPr>
              <w:t>M</w:t>
            </w:r>
            <w:r w:rsidR="00E32B8F">
              <w:rPr>
                <w:rFonts w:ascii="Times New Roman" w:hAnsi="Times New Roman"/>
              </w:rPr>
              <w:t xml:space="preserve">ajetku a Znalcov. </w:t>
            </w:r>
            <w:r>
              <w:rPr>
                <w:rFonts w:ascii="Times New Roman" w:hAnsi="Times New Roman"/>
              </w:rPr>
              <w:t>Vo všeobecnosti platí, že pripomienky týchto subjektov mali podobné znenie ako pripomienky k návrhu novely zákona, ktorým sa mal meniť a </w:t>
            </w:r>
            <w:r w:rsidR="000448B6">
              <w:rPr>
                <w:rFonts w:ascii="Times New Roman" w:hAnsi="Times New Roman"/>
              </w:rPr>
              <w:t>doplniť</w:t>
            </w:r>
            <w:r>
              <w:rPr>
                <w:rFonts w:ascii="Times New Roman" w:hAnsi="Times New Roman"/>
              </w:rPr>
              <w:t xml:space="preserve"> zákon č. 382/2004 Z. z. ešte v roku 2013, čo je pochopiteľné z toho dôvodu, že v minulosti navrhnuté zmeny a doplneni</w:t>
            </w:r>
            <w:r w:rsidR="000448B6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zákona boli v značnej miere prevzaté aj do tohto návrhu, pričom bez výraznejšej zmeny ostali aj návrhy idúce nad rámec zámerov vyjadrených v predbežnej informácii. </w:t>
            </w:r>
          </w:p>
          <w:p w:rsidR="00797FB3" w:rsidP="00607301">
            <w:pPr>
              <w:bidi w:val="0"/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Viaceré návrhy dotknutých subjektov </w:t>
            </w:r>
            <w:r w:rsidR="00D66483">
              <w:rPr>
                <w:rFonts w:ascii="Times New Roman" w:hAnsi="Times New Roman"/>
              </w:rPr>
              <w:t>boli zohľadnené</w:t>
            </w:r>
            <w:r>
              <w:rPr>
                <w:rFonts w:ascii="Times New Roman" w:hAnsi="Times New Roman"/>
              </w:rPr>
              <w:t xml:space="preserve"> vo výslednej podobe predloženého </w:t>
            </w:r>
            <w:r w:rsidR="000448B6">
              <w:rPr>
                <w:rFonts w:ascii="Times New Roman" w:hAnsi="Times New Roman"/>
              </w:rPr>
              <w:t>legislatívneho textu</w:t>
            </w:r>
            <w:r>
              <w:rPr>
                <w:rFonts w:ascii="Times New Roman" w:hAnsi="Times New Roman"/>
              </w:rPr>
              <w:t xml:space="preserve">, predovšetkým možno spomenúť upustenie od návrhu stanoviť hornú hranicu veku znalca, tlmočníka alebo prekladateľa zapísaného v zozname a upustenie od zásadných zmien v oblasti zápisu do zoznamu. </w:t>
            </w:r>
          </w:p>
          <w:p w:rsidR="00F7366D" w:rsidP="00607301">
            <w:pPr>
              <w:bidi w:val="0"/>
              <w:spacing w:before="120"/>
              <w:jc w:val="both"/>
              <w:rPr>
                <w:rFonts w:ascii="Times New Roman" w:hAnsi="Times New Roman"/>
              </w:rPr>
            </w:pPr>
            <w:r w:rsidR="0047479D">
              <w:rPr>
                <w:rFonts w:ascii="Times New Roman" w:hAnsi="Times New Roman"/>
              </w:rPr>
              <w:t>V predbežnej informácii bol obsiahnutý</w:t>
            </w:r>
            <w:r w:rsidR="00797FB3">
              <w:rPr>
                <w:rFonts w:ascii="Times New Roman" w:hAnsi="Times New Roman"/>
              </w:rPr>
              <w:t xml:space="preserve"> pomerne podrobný popis legislatívn</w:t>
            </w:r>
            <w:r w:rsidR="00980E7F">
              <w:rPr>
                <w:rFonts w:ascii="Times New Roman" w:hAnsi="Times New Roman"/>
              </w:rPr>
              <w:t>eho</w:t>
            </w:r>
            <w:r w:rsidR="00797FB3">
              <w:rPr>
                <w:rFonts w:ascii="Times New Roman" w:hAnsi="Times New Roman"/>
              </w:rPr>
              <w:t xml:space="preserve"> zámer</w:t>
            </w:r>
            <w:r w:rsidR="00980E7F">
              <w:rPr>
                <w:rFonts w:ascii="Times New Roman" w:hAnsi="Times New Roman"/>
              </w:rPr>
              <w:t>u</w:t>
            </w:r>
            <w:r w:rsidR="00797FB3">
              <w:rPr>
                <w:rFonts w:ascii="Times New Roman" w:hAnsi="Times New Roman"/>
              </w:rPr>
              <w:t xml:space="preserve"> </w:t>
            </w:r>
            <w:r w:rsidR="00980E7F">
              <w:rPr>
                <w:rFonts w:ascii="Times New Roman" w:hAnsi="Times New Roman"/>
              </w:rPr>
              <w:t>ministerstva</w:t>
            </w:r>
            <w:r w:rsidR="00797FB3">
              <w:rPr>
                <w:rFonts w:ascii="Times New Roman" w:hAnsi="Times New Roman"/>
              </w:rPr>
              <w:t xml:space="preserve">, no </w:t>
            </w:r>
            <w:r w:rsidR="004855C0">
              <w:rPr>
                <w:rFonts w:ascii="Times New Roman" w:hAnsi="Times New Roman"/>
              </w:rPr>
              <w:t>okrem už spomenutého vyjadrenia Slovenskej Komory Odhadcov Hodnoty Majetku a Znalcov</w:t>
            </w:r>
            <w:r w:rsidR="00797FB3">
              <w:rPr>
                <w:rFonts w:ascii="Times New Roman" w:hAnsi="Times New Roman"/>
              </w:rPr>
              <w:t> </w:t>
            </w:r>
            <w:r w:rsidR="004855C0">
              <w:rPr>
                <w:rFonts w:ascii="Times New Roman" w:hAnsi="Times New Roman"/>
              </w:rPr>
              <w:t xml:space="preserve">nebolo na webe </w:t>
            </w:r>
            <w:r w:rsidR="00980E7F">
              <w:rPr>
                <w:rFonts w:ascii="Times New Roman" w:hAnsi="Times New Roman"/>
              </w:rPr>
              <w:t xml:space="preserve">              </w:t>
            </w:r>
            <w:r w:rsidR="004855C0">
              <w:rPr>
                <w:rFonts w:ascii="Times New Roman" w:hAnsi="Times New Roman"/>
              </w:rPr>
              <w:t xml:space="preserve">Slov-Lex pridané žiadne vyjadrenie, čo možno odôvodniť najmä tým, že už vopred došlo ku konzultáciám s rezortnými a metodickými centrami, ktoré </w:t>
            </w:r>
            <w:r w:rsidR="000448B6">
              <w:rPr>
                <w:rFonts w:ascii="Times New Roman" w:hAnsi="Times New Roman"/>
              </w:rPr>
              <w:t>sa vyjadrili</w:t>
            </w:r>
            <w:r w:rsidR="004855C0">
              <w:rPr>
                <w:rFonts w:ascii="Times New Roman" w:hAnsi="Times New Roman"/>
              </w:rPr>
              <w:t xml:space="preserve"> jednak na pracovnom stretnutí, ale tiež po jeho uskutočnení formou listov a e-mailov</w:t>
            </w:r>
            <w:r w:rsidR="0047479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="007E0B56">
              <w:rPr>
                <w:rFonts w:ascii="Times New Roman" w:hAnsi="Times New Roman"/>
              </w:rPr>
              <w:t xml:space="preserve">Ministerstvo v tejto veci doposiaľ nebolo kontaktované zo strany žiadnej </w:t>
            </w:r>
            <w:r w:rsidR="001B431B">
              <w:rPr>
                <w:rFonts w:ascii="Times New Roman" w:hAnsi="Times New Roman"/>
              </w:rPr>
              <w:t>ďalšej</w:t>
            </w:r>
            <w:r w:rsidR="007E0B56">
              <w:rPr>
                <w:rFonts w:ascii="Times New Roman" w:hAnsi="Times New Roman"/>
              </w:rPr>
              <w:t xml:space="preserve"> inštitúcie. </w:t>
            </w:r>
          </w:p>
          <w:p w:rsidR="00F7366D" w:rsidRPr="004621BD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.3 Náklady regulácie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    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  <w:r w:rsidR="002B1108"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.3.1 Priame finančné náklady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Dochádza k zvýšeniu/zníženiu priamych finančných nákladov (poplatky, odvody, dane clá...)? Ak áno, popíšte a vyčíslite ich. Uveďte tiež spôsob ich výpočtu. 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9F2DFA" w:rsidRPr="004E7F79" w:rsidP="007B71A4">
            <w:pPr>
              <w:bidi w:val="0"/>
              <w:rPr>
                <w:rFonts w:ascii="Times New Roman" w:hAnsi="Times New Roman"/>
              </w:rPr>
            </w:pPr>
            <w:r w:rsidRPr="004E7F79" w:rsidR="004E7F79">
              <w:rPr>
                <w:rFonts w:ascii="Times New Roman" w:hAnsi="Times New Roman"/>
              </w:rPr>
              <w:t>Nie.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  <w:r w:rsidR="002B1108"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.3.2 Nepriame finančné náklady</w:t>
            </w:r>
          </w:p>
          <w:p w:rsidR="009F2DFA" w:rsidRPr="00F04CCD" w:rsidP="00B31A8E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Vyžaduje si predkladaný návrh dodatočné náklady na nákup tovarov alebo služieb? </w:t>
            </w:r>
            <w:r w:rsidR="00B31A8E">
              <w:rPr>
                <w:rFonts w:ascii="Times New Roman" w:hAnsi="Times New Roman"/>
                <w:i/>
              </w:rPr>
              <w:t xml:space="preserve">Zvyšuje predkladaný návrh náklady súvisiace so zamestnávaním? </w:t>
            </w:r>
            <w:r w:rsidRPr="00F04CCD">
              <w:rPr>
                <w:rFonts w:ascii="Times New Roman" w:hAnsi="Times New Roman"/>
                <w:i/>
              </w:rPr>
              <w:t>Ak áno, popíšte a vyčíslite ich. Uveďte tiež spôsob ich výpočtu.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E7F79" w:rsidP="004E7F79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4E7F79" w:rsidRPr="00A877F2" w:rsidP="00D013E6">
            <w:pPr>
              <w:bidi w:val="0"/>
              <w:jc w:val="both"/>
              <w:rPr>
                <w:rFonts w:ascii="Times New Roman" w:hAnsi="Times New Roman"/>
              </w:rPr>
            </w:pPr>
            <w:r w:rsidR="008E2B6A">
              <w:rPr>
                <w:rFonts w:ascii="Times New Roman" w:hAnsi="Times New Roman"/>
              </w:rPr>
              <w:t xml:space="preserve">K nepriamym finančným </w:t>
            </w:r>
            <w:r w:rsidRPr="004E7F79">
              <w:rPr>
                <w:rFonts w:ascii="Times New Roman" w:hAnsi="Times New Roman"/>
              </w:rPr>
              <w:t xml:space="preserve"> nákladom môže dôjsť p</w:t>
            </w:r>
            <w:r w:rsidRPr="00A877F2">
              <w:rPr>
                <w:rFonts w:ascii="Times New Roman" w:hAnsi="Times New Roman"/>
              </w:rPr>
              <w:t>ri zápise osôb, ktoré vykonávajú činnosť obdobnú znaleckej činnosti v niektorom z členských štátoch Európskej únie a žiadajú o zápis do zoznamu, keďže by mali podľa § 7 ods. 1 písm. b) absolvovať odborné minimum.</w:t>
            </w:r>
            <w:r>
              <w:rPr>
                <w:rFonts w:ascii="Times New Roman" w:hAnsi="Times New Roman"/>
              </w:rPr>
              <w:t xml:space="preserve"> </w:t>
            </w:r>
            <w:r w:rsidR="00E50976">
              <w:rPr>
                <w:rFonts w:ascii="Times New Roman" w:hAnsi="Times New Roman"/>
              </w:rPr>
              <w:t>Odborné minimum vykonávajú ústavy podľa § 9 ods. 4 vyhlášky č. 490/2004 Z. z.</w:t>
            </w:r>
            <w:r w:rsidR="00E86DB3">
              <w:rPr>
                <w:rFonts w:ascii="Times New Roman" w:hAnsi="Times New Roman"/>
              </w:rPr>
              <w:t xml:space="preserve">, poplatok za jeho absolvovanie </w:t>
            </w:r>
            <w:r w:rsidR="007E0B56">
              <w:rPr>
                <w:rFonts w:ascii="Times New Roman" w:hAnsi="Times New Roman"/>
              </w:rPr>
              <w:t xml:space="preserve">nie je upravený všeobecne záväzným právnym predpisom, </w:t>
            </w:r>
            <w:r w:rsidR="00E86DB3">
              <w:rPr>
                <w:rFonts w:ascii="Times New Roman" w:hAnsi="Times New Roman"/>
              </w:rPr>
              <w:t xml:space="preserve"> pohybuje</w:t>
            </w:r>
            <w:r w:rsidR="007E0B56">
              <w:rPr>
                <w:rFonts w:ascii="Times New Roman" w:hAnsi="Times New Roman"/>
              </w:rPr>
              <w:t xml:space="preserve"> sa</w:t>
            </w:r>
            <w:r w:rsidR="00E50976">
              <w:rPr>
                <w:rFonts w:ascii="Times New Roman" w:hAnsi="Times New Roman"/>
              </w:rPr>
              <w:t xml:space="preserve"> približne </w:t>
            </w:r>
            <w:r w:rsidR="00E86DB3">
              <w:rPr>
                <w:rFonts w:ascii="Times New Roman" w:hAnsi="Times New Roman"/>
              </w:rPr>
              <w:t xml:space="preserve">vo výške </w:t>
            </w:r>
            <w:r w:rsidR="00E50976">
              <w:rPr>
                <w:rFonts w:ascii="Times New Roman" w:hAnsi="Times New Roman"/>
              </w:rPr>
              <w:t xml:space="preserve">180 </w:t>
            </w:r>
            <w:r w:rsidR="00137162">
              <w:rPr>
                <w:rFonts w:ascii="Times New Roman" w:hAnsi="Times New Roman"/>
              </w:rPr>
              <w:t>až</w:t>
            </w:r>
            <w:r w:rsidR="00E50976">
              <w:rPr>
                <w:rFonts w:ascii="Times New Roman" w:hAnsi="Times New Roman"/>
              </w:rPr>
              <w:t xml:space="preserve"> 250</w:t>
            </w:r>
            <w:r w:rsidR="00710635">
              <w:rPr>
                <w:rFonts w:ascii="Times New Roman" w:hAnsi="Times New Roman"/>
              </w:rPr>
              <w:t xml:space="preserve"> </w:t>
            </w:r>
            <w:r w:rsidR="00E50976">
              <w:rPr>
                <w:rFonts w:ascii="Times New Roman" w:hAnsi="Times New Roman"/>
              </w:rPr>
              <w:t xml:space="preserve">eur. </w:t>
            </w:r>
            <w:r w:rsidR="008E2B6A">
              <w:rPr>
                <w:rFonts w:ascii="Times New Roman" w:hAnsi="Times New Roman"/>
              </w:rPr>
              <w:t xml:space="preserve">Keďže nie je možné odhadnúť, koľko osôb v rámci Európskej únie bude mať záujem o zápis do zoznamu, nie je možné dopad </w:t>
            </w:r>
            <w:r w:rsidR="00D013E6">
              <w:rPr>
                <w:rFonts w:ascii="Times New Roman" w:hAnsi="Times New Roman"/>
              </w:rPr>
              <w:t xml:space="preserve">celkovo </w:t>
            </w:r>
            <w:r w:rsidR="008E2B6A">
              <w:rPr>
                <w:rFonts w:ascii="Times New Roman" w:hAnsi="Times New Roman"/>
              </w:rPr>
              <w:t>vyčísliť.</w:t>
            </w:r>
            <w:r w:rsidR="00A05B6F">
              <w:rPr>
                <w:rFonts w:ascii="Times New Roman" w:hAnsi="Times New Roman"/>
              </w:rPr>
              <w:t xml:space="preserve"> Spomedzi osôb, ktoré sú v súčasnosti zapísané v zozname bolo podľa § 7 zapísané </w:t>
            </w:r>
            <w:r w:rsidR="000448B6">
              <w:rPr>
                <w:rFonts w:ascii="Times New Roman" w:hAnsi="Times New Roman"/>
              </w:rPr>
              <w:t xml:space="preserve">len </w:t>
            </w:r>
            <w:r w:rsidR="00A05B6F">
              <w:rPr>
                <w:rFonts w:ascii="Times New Roman" w:hAnsi="Times New Roman"/>
              </w:rPr>
              <w:t>približne 1 %</w:t>
            </w:r>
            <w:r w:rsidR="000448B6">
              <w:rPr>
                <w:rFonts w:ascii="Times New Roman" w:hAnsi="Times New Roman"/>
              </w:rPr>
              <w:t>,</w:t>
            </w:r>
            <w:r w:rsidR="00A05B6F">
              <w:rPr>
                <w:rFonts w:ascii="Times New Roman" w:hAnsi="Times New Roman"/>
              </w:rPr>
              <w:t xml:space="preserve"> vychádzajúc z čoho vyslovujeme predpoklad, že predmetné ustanovenie sa dotkne len veľmi malej časti žiadateľov o zápis.</w:t>
            </w:r>
            <w:r w:rsidR="00D013E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K prvotnému zvýšeniu finančných nákladov môže dôjsť aj využitím  novej možnosti podávať znalecké posudky a preklady v elektronickej </w:t>
            </w:r>
            <w:r w:rsidR="0009273D">
              <w:rPr>
                <w:rFonts w:ascii="Times New Roman" w:hAnsi="Times New Roman"/>
              </w:rPr>
              <w:t>podobe</w:t>
            </w:r>
            <w:r>
              <w:rPr>
                <w:rFonts w:ascii="Times New Roman" w:hAnsi="Times New Roman"/>
              </w:rPr>
              <w:t xml:space="preserve">. K zníženiu nákladov prispeje § 33b, keďže sa nevyžaduje autorizácia a zaručená konverzia. 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  <w:r w:rsidR="002B1108"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.3.3 Administratívne náklady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Dochádza k zavedeniu nových informačných povinností alebo odstráneniu, príp. úprave existujúcich informačných povinností? (napr. zmena požadovaných dát, zmena frekvencie reportovania, zmena formy predkladania a pod.) Ak áno, popíšte a vyčíslite administratívne náklady. Uveďte tiež spôsob ich výpočtu.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47479D" w:rsidP="000E6C52">
            <w:pPr>
              <w:bidi w:val="0"/>
              <w:jc w:val="both"/>
              <w:rPr>
                <w:rFonts w:ascii="Times New Roman" w:hAnsi="Times New Roman"/>
              </w:rPr>
            </w:pPr>
            <w:r w:rsidR="00A25FC7">
              <w:rPr>
                <w:rFonts w:ascii="Times New Roman" w:hAnsi="Times New Roman"/>
              </w:rPr>
              <w:t xml:space="preserve">Dopĺňa sa informačná povinnosť o inom spôsobe vykonávania praxe podľa § 4 ods. </w:t>
            </w:r>
            <w:r>
              <w:rPr>
                <w:rFonts w:ascii="Times New Roman" w:hAnsi="Times New Roman"/>
              </w:rPr>
              <w:t>6</w:t>
            </w:r>
            <w:r w:rsidR="00A25FC7">
              <w:rPr>
                <w:rFonts w:ascii="Times New Roman" w:hAnsi="Times New Roman"/>
              </w:rPr>
              <w:t xml:space="preserve"> písm. a) bodu 4. </w:t>
            </w:r>
            <w:r>
              <w:rPr>
                <w:rFonts w:ascii="Times New Roman" w:hAnsi="Times New Roman"/>
              </w:rPr>
              <w:t xml:space="preserve">Vykonávanie praxe v odbore je predpokladom na zápis vzťahujúcim sa </w:t>
            </w:r>
            <w:r w:rsidR="00D66483">
              <w:rPr>
                <w:rFonts w:ascii="Times New Roman" w:hAnsi="Times New Roman"/>
              </w:rPr>
              <w:t xml:space="preserve">na </w:t>
            </w:r>
            <w:r>
              <w:rPr>
                <w:rFonts w:ascii="Times New Roman" w:hAnsi="Times New Roman"/>
              </w:rPr>
              <w:t>všetky fyzické osoby žiadajúce  zápi</w:t>
            </w:r>
            <w:r w:rsidR="00137162">
              <w:rPr>
                <w:rFonts w:ascii="Times New Roman" w:hAnsi="Times New Roman"/>
              </w:rPr>
              <w:t>s podľa všeobecných ustanovení. A</w:t>
            </w:r>
            <w:r>
              <w:rPr>
                <w:rFonts w:ascii="Times New Roman" w:hAnsi="Times New Roman"/>
              </w:rPr>
              <w:t xml:space="preserve">k je teda prax vykonávaná na inom základe ako je pracovná zmluva, </w:t>
            </w:r>
            <w:r w:rsidR="00980E7F">
              <w:rPr>
                <w:rFonts w:ascii="Times New Roman" w:hAnsi="Times New Roman"/>
              </w:rPr>
              <w:t>ministerstvo</w:t>
            </w:r>
            <w:r>
              <w:rPr>
                <w:rFonts w:ascii="Times New Roman" w:hAnsi="Times New Roman"/>
              </w:rPr>
              <w:t xml:space="preserve"> </w:t>
            </w:r>
            <w:r w:rsidR="002273E4">
              <w:rPr>
                <w:rFonts w:ascii="Times New Roman" w:hAnsi="Times New Roman"/>
              </w:rPr>
              <w:t xml:space="preserve">disponuje touto informáciou, administratívne náklady vzniknú až v prípade zmeny uskutočnenej po zapísaní do zoznamu. Ak začne fyzická osoba zapísaná v zozname živnostensky podnikať alebo ak sa stane konateľom obchodnej spoločnosti, potvrdenie o takomto výkone praxe môže vydať aj v mene tohto subjektu, </w:t>
            </w:r>
            <w:r w:rsidR="00A05B6F">
              <w:rPr>
                <w:rFonts w:ascii="Times New Roman" w:hAnsi="Times New Roman"/>
              </w:rPr>
              <w:t xml:space="preserve">             </w:t>
            </w:r>
            <w:r w:rsidR="002273E4">
              <w:rPr>
                <w:rFonts w:ascii="Times New Roman" w:hAnsi="Times New Roman"/>
              </w:rPr>
              <w:t>t. j. nemusí vynaložiť žiadne náklady na vydanie výpisu z príslušného registra. Zároveň platí, ž</w:t>
            </w:r>
            <w:r w:rsidR="00B053B2">
              <w:rPr>
                <w:rFonts w:ascii="Times New Roman" w:hAnsi="Times New Roman"/>
              </w:rPr>
              <w:t>e</w:t>
            </w:r>
            <w:r w:rsidR="002273E4">
              <w:rPr>
                <w:rFonts w:ascii="Times New Roman" w:hAnsi="Times New Roman"/>
              </w:rPr>
              <w:t xml:space="preserve"> pre tlmočníkov a prekladateľov zapísaných v zozname sa navrhuje zrušenie povinnosti vykonávať prax v odbore počas trvania zápisu, čo pre tieto osoby zníži administratívne náklady, keďže nebudú musieť </w:t>
            </w:r>
            <w:r w:rsidR="00980E7F">
              <w:rPr>
                <w:rFonts w:ascii="Times New Roman" w:hAnsi="Times New Roman"/>
              </w:rPr>
              <w:t xml:space="preserve">oznamovať a písomne preukazovať doposiaľ zapisované informácie týkajúce sa ich zamestnávateľa. </w:t>
            </w:r>
          </w:p>
          <w:p w:rsidR="00AF7980" w:rsidP="000E6C52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AF7980" w:rsidP="000E6C52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Ostatné </w:t>
            </w:r>
            <w:r w:rsidR="00ED7528">
              <w:rPr>
                <w:rFonts w:ascii="Times New Roman" w:hAnsi="Times New Roman"/>
              </w:rPr>
              <w:t xml:space="preserve">nové </w:t>
            </w:r>
            <w:r>
              <w:rPr>
                <w:rFonts w:ascii="Times New Roman" w:hAnsi="Times New Roman"/>
              </w:rPr>
              <w:t>zapisované údaje budú ministerstvu známe z jeho úradnej činnosti, takže pre osoby</w:t>
            </w:r>
            <w:r w:rsidR="00ED7528">
              <w:rPr>
                <w:rFonts w:ascii="Times New Roman" w:hAnsi="Times New Roman"/>
              </w:rPr>
              <w:t xml:space="preserve"> zapísané v zozname </w:t>
            </w:r>
            <w:r>
              <w:rPr>
                <w:rFonts w:ascii="Times New Roman" w:hAnsi="Times New Roman"/>
              </w:rPr>
              <w:t>nebude ich zmena spôsobovať vznik žiadnych</w:t>
            </w:r>
            <w:r w:rsidR="00ED752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nákladov.</w:t>
            </w:r>
          </w:p>
          <w:p w:rsidR="0047479D" w:rsidP="000E6C52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980E7F" w:rsidP="000E6C52">
            <w:pPr>
              <w:bidi w:val="0"/>
              <w:jc w:val="both"/>
              <w:rPr>
                <w:rFonts w:ascii="Times New Roman" w:hAnsi="Times New Roman"/>
              </w:rPr>
            </w:pPr>
            <w:r w:rsidR="006A64F6">
              <w:rPr>
                <w:rFonts w:ascii="Times New Roman" w:hAnsi="Times New Roman"/>
              </w:rPr>
              <w:t>Keďže do zoznamu pribudnú informácie o dočasnom pozastavení</w:t>
            </w:r>
            <w:r w:rsidR="007E0B56">
              <w:rPr>
                <w:rFonts w:ascii="Times New Roman" w:hAnsi="Times New Roman"/>
              </w:rPr>
              <w:t xml:space="preserve"> výkonu</w:t>
            </w:r>
            <w:r w:rsidR="006A64F6">
              <w:rPr>
                <w:rFonts w:ascii="Times New Roman" w:hAnsi="Times New Roman"/>
              </w:rPr>
              <w:t xml:space="preserve"> činnosti, vzťahuje sa informačná povinnosť podľa § 4 ods. 8 aj na oznamovanie tejto skutočnosti ministerstvu</w:t>
            </w:r>
            <w:r>
              <w:rPr>
                <w:rFonts w:ascii="Times New Roman" w:hAnsi="Times New Roman"/>
              </w:rPr>
              <w:t>, z povahy dôvodov dočasného pozastavenia výkonu činnosti je však zrejmé, že drvivej väčšiny zapísaných osôb sa nebudú týkať nikdy počas trvania ich zápisu v zozname. Aj v prípade nastania takejto skutočnosti ide o náklady, ktoré sú zanedbateľné.</w:t>
            </w:r>
          </w:p>
          <w:p w:rsidR="00980E7F" w:rsidP="000E6C52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710635" w:rsidP="000E6C52">
            <w:pPr>
              <w:bidi w:val="0"/>
              <w:jc w:val="both"/>
              <w:rPr>
                <w:rFonts w:ascii="Times New Roman" w:hAnsi="Times New Roman"/>
              </w:rPr>
            </w:pPr>
            <w:r w:rsidR="00980E7F">
              <w:rPr>
                <w:rFonts w:ascii="Times New Roman" w:hAnsi="Times New Roman"/>
              </w:rPr>
              <w:t>P</w:t>
            </w:r>
            <w:r w:rsidR="006A64F6">
              <w:rPr>
                <w:rFonts w:ascii="Times New Roman" w:hAnsi="Times New Roman"/>
              </w:rPr>
              <w:t xml:space="preserve">odľa § 7a ods. 7 </w:t>
            </w:r>
            <w:r w:rsidR="00E86DB3">
              <w:rPr>
                <w:rFonts w:ascii="Times New Roman" w:hAnsi="Times New Roman"/>
              </w:rPr>
              <w:t xml:space="preserve">a </w:t>
            </w:r>
            <w:r w:rsidR="006A64F6">
              <w:rPr>
                <w:rFonts w:ascii="Times New Roman" w:hAnsi="Times New Roman"/>
              </w:rPr>
              <w:t xml:space="preserve"> §7b ods. 10</w:t>
            </w:r>
            <w:r w:rsidR="00980E7F">
              <w:rPr>
                <w:rFonts w:ascii="Times New Roman" w:hAnsi="Times New Roman"/>
              </w:rPr>
              <w:t xml:space="preserve"> vzniká oznamovacia povinnosť voči zadávateľom, </w:t>
            </w:r>
            <w:r w:rsidR="00E86DB3">
              <w:rPr>
                <w:rFonts w:ascii="Times New Roman" w:hAnsi="Times New Roman"/>
              </w:rPr>
              <w:t xml:space="preserve">spočívajúca </w:t>
            </w:r>
            <w:r w:rsidR="001B431B">
              <w:rPr>
                <w:rFonts w:ascii="Times New Roman" w:hAnsi="Times New Roman"/>
              </w:rPr>
              <w:t>v oznámení toho</w:t>
            </w:r>
            <w:r w:rsidR="00E86DB3">
              <w:rPr>
                <w:rFonts w:ascii="Times New Roman" w:hAnsi="Times New Roman"/>
              </w:rPr>
              <w:t xml:space="preserve">, že </w:t>
            </w:r>
            <w:r w:rsidR="001B431B">
              <w:rPr>
                <w:rFonts w:ascii="Times New Roman" w:hAnsi="Times New Roman"/>
              </w:rPr>
              <w:t xml:space="preserve">osoba zapísaná v zozname </w:t>
            </w:r>
            <w:r w:rsidR="00E86DB3">
              <w:rPr>
                <w:rFonts w:ascii="Times New Roman" w:hAnsi="Times New Roman"/>
              </w:rPr>
              <w:t>z dôvodu dočasného pozastavenia výkonu činnosti alebo prerušenia výkonu činnosti nemožno začať vypracovávať, resp. dokončiť zadanú úlohu. V</w:t>
            </w:r>
            <w:r w:rsidR="00980E7F">
              <w:rPr>
                <w:rFonts w:ascii="Times New Roman" w:hAnsi="Times New Roman"/>
              </w:rPr>
              <w:t> prípade dočasného pozastavenia výkonu činnosti odkazujeme na vysvetlenie podľa predchádzajúceho odseku</w:t>
            </w:r>
            <w:r w:rsidR="00E86DB3">
              <w:rPr>
                <w:rFonts w:ascii="Times New Roman" w:hAnsi="Times New Roman"/>
              </w:rPr>
              <w:t>, pôjde o výnimočné situácie, ktoré sa dotknú len nepatrnej časti osôb zapísaných v zozname</w:t>
            </w:r>
            <w:r w:rsidR="006A64F6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 xml:space="preserve">Vo veci prerušenia výkonu činnosti platí, že k vydaniu rozhodnutia </w:t>
            </w:r>
            <w:r w:rsidR="001B51A8">
              <w:rPr>
                <w:rFonts w:ascii="Times New Roman" w:hAnsi="Times New Roman"/>
              </w:rPr>
              <w:t>bude môcť dôjsť jedine na základe podania žiadosti zapísanej osoby</w:t>
            </w:r>
            <w:r w:rsidR="00E86DB3">
              <w:rPr>
                <w:rFonts w:ascii="Times New Roman" w:hAnsi="Times New Roman"/>
              </w:rPr>
              <w:t>,</w:t>
            </w:r>
            <w:r w:rsidR="001B51A8">
              <w:rPr>
                <w:rFonts w:ascii="Times New Roman" w:hAnsi="Times New Roman"/>
              </w:rPr>
              <w:t xml:space="preserve"> </w:t>
            </w:r>
            <w:r w:rsidR="00E86DB3">
              <w:rPr>
                <w:rFonts w:ascii="Times New Roman" w:hAnsi="Times New Roman"/>
              </w:rPr>
              <w:t>p</w:t>
            </w:r>
            <w:r w:rsidR="001B51A8">
              <w:rPr>
                <w:rFonts w:ascii="Times New Roman" w:hAnsi="Times New Roman"/>
              </w:rPr>
              <w:t>odobne ako v prípade požiadania o vyčiarknutie zo zoznamu</w:t>
            </w:r>
            <w:r w:rsidR="00A05B6F">
              <w:rPr>
                <w:rFonts w:ascii="Times New Roman" w:hAnsi="Times New Roman"/>
              </w:rPr>
              <w:t xml:space="preserve"> </w:t>
            </w:r>
            <w:r w:rsidR="001B51A8">
              <w:rPr>
                <w:rFonts w:ascii="Times New Roman" w:hAnsi="Times New Roman"/>
              </w:rPr>
              <w:t xml:space="preserve">je namieste vychádzať z predpokladu, že žiadatelia nebudú mať v čase podania žiadosti o prerušenie výkonu činnosti rozpracované znalecké úkony, resp. že pôjde len o ojedinelé prípady. </w:t>
            </w:r>
          </w:p>
          <w:p w:rsidR="00710635" w:rsidP="000E6C52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A24C30" w:rsidP="000E6C52">
            <w:pPr>
              <w:bidi w:val="0"/>
              <w:jc w:val="both"/>
              <w:rPr>
                <w:rFonts w:ascii="Times New Roman" w:hAnsi="Times New Roman"/>
              </w:rPr>
            </w:pPr>
            <w:r w:rsidR="006A64F6">
              <w:rPr>
                <w:rFonts w:ascii="Times New Roman" w:hAnsi="Times New Roman"/>
              </w:rPr>
              <w:t xml:space="preserve">Ak osoba zapísaná v zozname nebude poistená počas doby uvedenej v § 9 ods. 2, bude mať povinnosť predložiť informácie o poistení po opätovnom výkone činnosti podľa </w:t>
            </w:r>
            <w:r w:rsidR="004E7F79">
              <w:rPr>
                <w:rFonts w:ascii="Times New Roman" w:hAnsi="Times New Roman"/>
              </w:rPr>
              <w:t xml:space="preserve">§ 9 ods. 4. </w:t>
            </w:r>
            <w:r w:rsidR="00A05B6F">
              <w:rPr>
                <w:rFonts w:ascii="Times New Roman" w:hAnsi="Times New Roman"/>
              </w:rPr>
              <w:t xml:space="preserve">Zníženie nákladov bude spôsobené tým, že osoby zapísané v zozname nebudú musieť byť poistené počas </w:t>
            </w:r>
            <w:r w:rsidR="00C36B9F">
              <w:rPr>
                <w:rFonts w:ascii="Times New Roman" w:hAnsi="Times New Roman"/>
              </w:rPr>
              <w:t>prerušenia</w:t>
            </w:r>
            <w:r w:rsidR="00A05B6F">
              <w:rPr>
                <w:rFonts w:ascii="Times New Roman" w:hAnsi="Times New Roman"/>
              </w:rPr>
              <w:t xml:space="preserve"> výkonu činnosti</w:t>
            </w:r>
            <w:r w:rsidR="00A56C7B">
              <w:rPr>
                <w:rFonts w:ascii="Times New Roman" w:hAnsi="Times New Roman"/>
              </w:rPr>
              <w:t xml:space="preserve">. </w:t>
            </w:r>
            <w:r w:rsidR="00624D71">
              <w:rPr>
                <w:rFonts w:ascii="Times New Roman" w:hAnsi="Times New Roman"/>
              </w:rPr>
              <w:t xml:space="preserve">Ročné náklady na poistenie zodpovednosti </w:t>
            </w:r>
            <w:r w:rsidR="00737609">
              <w:rPr>
                <w:rFonts w:ascii="Times New Roman" w:hAnsi="Times New Roman"/>
              </w:rPr>
              <w:t xml:space="preserve">za škodu </w:t>
            </w:r>
            <w:r w:rsidR="00624D71">
              <w:rPr>
                <w:rFonts w:ascii="Times New Roman" w:hAnsi="Times New Roman"/>
              </w:rPr>
              <w:t xml:space="preserve">nie sú fixne dané, spravidla ale ide o sumu 33 – 100 eur. </w:t>
            </w:r>
          </w:p>
          <w:p w:rsidR="00C36B9F" w:rsidP="000E6C52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A24C30" w:rsidP="000E6C52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Prerušenie výkonu činnosti má byť úplne novým inštitútom, je </w:t>
            </w:r>
            <w:r w:rsidR="00737609">
              <w:rPr>
                <w:rFonts w:ascii="Times New Roman" w:hAnsi="Times New Roman"/>
              </w:rPr>
              <w:t>však</w:t>
            </w:r>
            <w:r>
              <w:rPr>
                <w:rFonts w:ascii="Times New Roman" w:hAnsi="Times New Roman"/>
              </w:rPr>
              <w:t xml:space="preserve"> vhodné dodať, že sa bude vzťahovať na osoby, ktoré v obdobných prípadoch ostali zapísané v zozname, ale nevenovali sa výkonu činnosti. Znamená to, že dopad na zapísané osoby bude pozitívny</w:t>
            </w:r>
            <w:r w:rsidR="0073760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="00737609"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</w:rPr>
              <w:t>zhľadom na skutočnosť, že ministerstvo nemá a ani nemohlo mať informácie o tom, koľko osôb malo de facto, ale nie de iure prerušený výkon činnosti, ekonomický dopad nie je možné kvantifikovať, a to ani orientačne.</w:t>
            </w:r>
          </w:p>
          <w:p w:rsidR="00A24C30" w:rsidP="000E6C52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1B51A8" w:rsidP="000E6C52">
            <w:pPr>
              <w:bidi w:val="0"/>
              <w:jc w:val="both"/>
              <w:rPr>
                <w:rFonts w:ascii="Times New Roman" w:hAnsi="Times New Roman"/>
              </w:rPr>
            </w:pPr>
            <w:r w:rsidR="00A24C30">
              <w:rPr>
                <w:rFonts w:ascii="Times New Roman" w:hAnsi="Times New Roman"/>
              </w:rPr>
              <w:t>Bez negatívnych dopadov bude výslovné upravenie stupňa získaného vzdelania a moment</w:t>
            </w:r>
            <w:r w:rsidR="00737609">
              <w:rPr>
                <w:rFonts w:ascii="Times New Roman" w:hAnsi="Times New Roman"/>
              </w:rPr>
              <w:t>u</w:t>
            </w:r>
            <w:r w:rsidR="00A24C30">
              <w:rPr>
                <w:rFonts w:ascii="Times New Roman" w:hAnsi="Times New Roman"/>
              </w:rPr>
              <w:t xml:space="preserve"> umožňujúc</w:t>
            </w:r>
            <w:r w:rsidR="00737609">
              <w:rPr>
                <w:rFonts w:ascii="Times New Roman" w:hAnsi="Times New Roman"/>
              </w:rPr>
              <w:t>eho</w:t>
            </w:r>
            <w:r w:rsidR="00A24C30">
              <w:rPr>
                <w:rFonts w:ascii="Times New Roman" w:hAnsi="Times New Roman"/>
              </w:rPr>
              <w:t xml:space="preserve"> začať započítava</w:t>
            </w:r>
            <w:r w:rsidR="00737609">
              <w:rPr>
                <w:rFonts w:ascii="Times New Roman" w:hAnsi="Times New Roman"/>
              </w:rPr>
              <w:t>nie</w:t>
            </w:r>
            <w:r w:rsidR="00A24C30">
              <w:rPr>
                <w:rFonts w:ascii="Times New Roman" w:hAnsi="Times New Roman"/>
              </w:rPr>
              <w:t xml:space="preserve"> prax</w:t>
            </w:r>
            <w:r w:rsidR="00737609">
              <w:rPr>
                <w:rFonts w:ascii="Times New Roman" w:hAnsi="Times New Roman"/>
              </w:rPr>
              <w:t>e</w:t>
            </w:r>
            <w:r w:rsidR="00A24C30">
              <w:rPr>
                <w:rFonts w:ascii="Times New Roman" w:hAnsi="Times New Roman"/>
              </w:rPr>
              <w:t xml:space="preserve"> v odbore, naopak, tieto skutočnosti môžu mať pozitívny dopad v tom smere, že sa zníži počet neúspešných žiadateľov o zápis, ktorým tak nevzniknú s tým spojené výdavky, ako napríklad správny poplatok za zápis do zoznamu (165,50 eur, resp. 95,50 eur), </w:t>
            </w:r>
            <w:r w:rsidR="00737609">
              <w:rPr>
                <w:rFonts w:ascii="Times New Roman" w:hAnsi="Times New Roman"/>
              </w:rPr>
              <w:t xml:space="preserve">poplatok za absolvovanie </w:t>
            </w:r>
            <w:r w:rsidR="00A24C30">
              <w:rPr>
                <w:rFonts w:ascii="Times New Roman" w:hAnsi="Times New Roman"/>
              </w:rPr>
              <w:t>odborné</w:t>
            </w:r>
            <w:r w:rsidR="00737609">
              <w:rPr>
                <w:rFonts w:ascii="Times New Roman" w:hAnsi="Times New Roman"/>
              </w:rPr>
              <w:t>ho</w:t>
            </w:r>
            <w:r w:rsidR="00A24C30">
              <w:rPr>
                <w:rFonts w:ascii="Times New Roman" w:hAnsi="Times New Roman"/>
              </w:rPr>
              <w:t xml:space="preserve"> minim</w:t>
            </w:r>
            <w:r w:rsidR="00737609">
              <w:rPr>
                <w:rFonts w:ascii="Times New Roman" w:hAnsi="Times New Roman"/>
              </w:rPr>
              <w:t>a</w:t>
            </w:r>
            <w:r w:rsidR="00A24C30">
              <w:rPr>
                <w:rFonts w:ascii="Times New Roman" w:hAnsi="Times New Roman"/>
              </w:rPr>
              <w:t xml:space="preserve"> (cca 180 – 250 eur), </w:t>
            </w:r>
            <w:r w:rsidR="00737609">
              <w:rPr>
                <w:rFonts w:ascii="Times New Roman" w:hAnsi="Times New Roman"/>
              </w:rPr>
              <w:t xml:space="preserve">poplatok za absolvovanie </w:t>
            </w:r>
            <w:r w:rsidR="00A24C30">
              <w:rPr>
                <w:rFonts w:ascii="Times New Roman" w:hAnsi="Times New Roman"/>
              </w:rPr>
              <w:t>odborn</w:t>
            </w:r>
            <w:r w:rsidR="00737609">
              <w:rPr>
                <w:rFonts w:ascii="Times New Roman" w:hAnsi="Times New Roman"/>
              </w:rPr>
              <w:t>ej</w:t>
            </w:r>
            <w:r w:rsidR="00A24C30">
              <w:rPr>
                <w:rFonts w:ascii="Times New Roman" w:hAnsi="Times New Roman"/>
              </w:rPr>
              <w:t xml:space="preserve"> skúšk</w:t>
            </w:r>
            <w:r w:rsidR="00737609">
              <w:rPr>
                <w:rFonts w:ascii="Times New Roman" w:hAnsi="Times New Roman"/>
              </w:rPr>
              <w:t>y</w:t>
            </w:r>
            <w:r w:rsidR="00A24C30">
              <w:rPr>
                <w:rFonts w:ascii="Times New Roman" w:hAnsi="Times New Roman"/>
              </w:rPr>
              <w:t xml:space="preserve"> (30 – 250 eur), prípadne poplatok za </w:t>
            </w:r>
            <w:r w:rsidR="00737609">
              <w:rPr>
                <w:rFonts w:ascii="Times New Roman" w:hAnsi="Times New Roman"/>
              </w:rPr>
              <w:t xml:space="preserve">absolvovanie </w:t>
            </w:r>
            <w:r w:rsidR="00A24C30">
              <w:rPr>
                <w:rFonts w:ascii="Times New Roman" w:hAnsi="Times New Roman"/>
              </w:rPr>
              <w:t>špecializované</w:t>
            </w:r>
            <w:r w:rsidR="00737609">
              <w:rPr>
                <w:rFonts w:ascii="Times New Roman" w:hAnsi="Times New Roman"/>
              </w:rPr>
              <w:t>ho</w:t>
            </w:r>
            <w:r w:rsidR="00A24C30">
              <w:rPr>
                <w:rFonts w:ascii="Times New Roman" w:hAnsi="Times New Roman"/>
              </w:rPr>
              <w:t xml:space="preserve"> vzdelávani</w:t>
            </w:r>
            <w:r w:rsidR="00737609">
              <w:rPr>
                <w:rFonts w:ascii="Times New Roman" w:hAnsi="Times New Roman"/>
              </w:rPr>
              <w:t>a</w:t>
            </w:r>
            <w:r w:rsidR="00A24C30">
              <w:rPr>
                <w:rFonts w:ascii="Times New Roman" w:hAnsi="Times New Roman"/>
              </w:rPr>
              <w:t xml:space="preserve"> (cca 2 500 eur). </w:t>
            </w:r>
          </w:p>
          <w:p w:rsidR="00A24C30" w:rsidP="000E6C52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A25FC7" w:rsidP="000E6C52">
            <w:pPr>
              <w:bidi w:val="0"/>
              <w:jc w:val="both"/>
              <w:rPr>
                <w:rFonts w:ascii="Times New Roman" w:hAnsi="Times New Roman"/>
              </w:rPr>
            </w:pPr>
            <w:r w:rsidR="004E7F79">
              <w:rPr>
                <w:rFonts w:ascii="Times New Roman" w:hAnsi="Times New Roman"/>
              </w:rPr>
              <w:t>Informačné povinnosti</w:t>
            </w:r>
            <w:r w:rsidR="006A64F6">
              <w:rPr>
                <w:rFonts w:ascii="Times New Roman" w:hAnsi="Times New Roman"/>
              </w:rPr>
              <w:t xml:space="preserve"> vyplýva</w:t>
            </w:r>
            <w:r w:rsidR="004E7F79">
              <w:rPr>
                <w:rFonts w:ascii="Times New Roman" w:hAnsi="Times New Roman"/>
              </w:rPr>
              <w:t>jú</w:t>
            </w:r>
            <w:r w:rsidR="006A64F6">
              <w:rPr>
                <w:rFonts w:ascii="Times New Roman" w:hAnsi="Times New Roman"/>
              </w:rPr>
              <w:t xml:space="preserve"> aj pri odmietnutí výkonu činnosti podľa § 12 ods. 3</w:t>
            </w:r>
            <w:r w:rsidR="00A24C30">
              <w:rPr>
                <w:rFonts w:ascii="Times New Roman" w:hAnsi="Times New Roman"/>
              </w:rPr>
              <w:t>, v prípade ustanovenia súdom alebo iným orgánom verejnej moci bolo aj doteraz potrebné komunikovať v písomnej podobe, pozitívny dopad môže mať zavedenie povinnosti vopred konzultovať možnosti vykonania úkonu podľa tohto zákona</w:t>
            </w:r>
            <w:r w:rsidR="00737609">
              <w:rPr>
                <w:rFonts w:ascii="Times New Roman" w:hAnsi="Times New Roman"/>
              </w:rPr>
              <w:t>, keďže na základe spravidla telefonickej komunikácie sa môže predísť vzniku administratívnych nákladov na oboch stranách.</w:t>
            </w:r>
          </w:p>
          <w:p w:rsidR="00A24C30" w:rsidP="000E6C52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4E7F79" w:rsidP="000E6C52">
            <w:pPr>
              <w:bidi w:val="0"/>
              <w:jc w:val="both"/>
              <w:rPr>
                <w:rFonts w:ascii="Times New Roman" w:hAnsi="Times New Roman"/>
              </w:rPr>
            </w:pPr>
            <w:r w:rsidR="00E50976">
              <w:rPr>
                <w:rFonts w:ascii="Times New Roman" w:hAnsi="Times New Roman"/>
              </w:rPr>
              <w:t>K zníženiu nákladov prispeje možnosť podľa § 17 ods. 6 uložiť rozsiahle podklady na prenosný nosič dát.</w:t>
            </w:r>
          </w:p>
          <w:p w:rsidR="00126120" w:rsidP="000E6C52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126120" w:rsidP="000E6C52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 pohľadu znalcov, tlmočníkov a prekladateľov bude mať pozitívny dopad </w:t>
            </w:r>
            <w:r w:rsidR="00F96313">
              <w:rPr>
                <w:rFonts w:ascii="Times New Roman" w:hAnsi="Times New Roman"/>
              </w:rPr>
              <w:t xml:space="preserve">zmena týkajúca sa vyplatenia preddavku, keďže nemáme k dispozícii dáta mapujúce priemernú dobu, po ktorej dochádza k vyplateniu preddavku, nedokážeme presne určiť </w:t>
            </w:r>
            <w:r w:rsidR="00737609">
              <w:rPr>
                <w:rFonts w:ascii="Times New Roman" w:hAnsi="Times New Roman"/>
              </w:rPr>
              <w:t>mieru pozitívneho dopadu</w:t>
            </w:r>
            <w:r w:rsidR="00F96313">
              <w:rPr>
                <w:rFonts w:ascii="Times New Roman" w:hAnsi="Times New Roman"/>
              </w:rPr>
              <w:t xml:space="preserve"> tohto opatrenia. Ako vyplýva z povahy veci</w:t>
            </w:r>
            <w:r w:rsidR="001B431B">
              <w:rPr>
                <w:rFonts w:ascii="Times New Roman" w:hAnsi="Times New Roman"/>
              </w:rPr>
              <w:t>,</w:t>
            </w:r>
            <w:r w:rsidR="00F96313">
              <w:rPr>
                <w:rFonts w:ascii="Times New Roman" w:hAnsi="Times New Roman"/>
              </w:rPr>
              <w:t xml:space="preserve"> </w:t>
            </w:r>
            <w:r w:rsidR="00737609">
              <w:rPr>
                <w:rFonts w:ascii="Times New Roman" w:hAnsi="Times New Roman"/>
              </w:rPr>
              <w:t>predmetné</w:t>
            </w:r>
            <w:r w:rsidR="00F96313">
              <w:rPr>
                <w:rFonts w:ascii="Times New Roman" w:hAnsi="Times New Roman"/>
              </w:rPr>
              <w:t xml:space="preserve"> opatrenie </w:t>
            </w:r>
            <w:r w:rsidR="0082440C">
              <w:rPr>
                <w:rFonts w:ascii="Times New Roman" w:hAnsi="Times New Roman"/>
              </w:rPr>
              <w:t xml:space="preserve">bude </w:t>
            </w:r>
            <w:r w:rsidR="00F96313">
              <w:rPr>
                <w:rFonts w:ascii="Times New Roman" w:hAnsi="Times New Roman"/>
              </w:rPr>
              <w:t>mať</w:t>
            </w:r>
            <w:r w:rsidR="0082440C">
              <w:rPr>
                <w:rFonts w:ascii="Times New Roman" w:hAnsi="Times New Roman"/>
              </w:rPr>
              <w:t xml:space="preserve"> len minimálny</w:t>
            </w:r>
            <w:r w:rsidR="00F96313">
              <w:rPr>
                <w:rFonts w:ascii="Times New Roman" w:hAnsi="Times New Roman"/>
              </w:rPr>
              <w:t xml:space="preserve"> negatívny dopad na štátny rozpočet, keďže preddavok </w:t>
            </w:r>
            <w:r w:rsidR="0082440C">
              <w:rPr>
                <w:rFonts w:ascii="Times New Roman" w:hAnsi="Times New Roman"/>
              </w:rPr>
              <w:t xml:space="preserve">spravidla </w:t>
            </w:r>
            <w:r w:rsidR="00F96313">
              <w:rPr>
                <w:rFonts w:ascii="Times New Roman" w:hAnsi="Times New Roman"/>
              </w:rPr>
              <w:t>nie je uhrádzaný z verejných zdrojov.</w:t>
            </w:r>
            <w:r w:rsidR="000B6FE1">
              <w:rPr>
                <w:rFonts w:ascii="Times New Roman" w:hAnsi="Times New Roman"/>
              </w:rPr>
              <w:t xml:space="preserve"> Jednoducho povedané, cieľom tohto návrhu nie je zmena výšky preddavku, ale zabezpečenie toho, aby sa uhradená suma čo najskôr dostala do dispozičnej sféry znalca, tlmočníka alebo prekladateľa.</w:t>
            </w:r>
          </w:p>
          <w:p w:rsidR="0082440C" w:rsidP="000E6C52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B51412" w:rsidP="000E6C52">
            <w:pPr>
              <w:bidi w:val="0"/>
              <w:jc w:val="both"/>
              <w:rPr>
                <w:rFonts w:ascii="Times New Roman" w:hAnsi="Times New Roman"/>
              </w:rPr>
            </w:pPr>
            <w:r w:rsidR="0082440C">
              <w:rPr>
                <w:rFonts w:ascii="Times New Roman" w:hAnsi="Times New Roman"/>
              </w:rPr>
              <w:t xml:space="preserve">Ako </w:t>
            </w:r>
            <w:r w:rsidR="007E0B56">
              <w:rPr>
                <w:rFonts w:ascii="Times New Roman" w:hAnsi="Times New Roman"/>
              </w:rPr>
              <w:t>je zrejmé</w:t>
            </w:r>
            <w:r w:rsidR="0082440C">
              <w:rPr>
                <w:rFonts w:ascii="Times New Roman" w:hAnsi="Times New Roman"/>
              </w:rPr>
              <w:t xml:space="preserve"> z horeuvedených informácií, náklady regulácie na jedného znalca, tlmočníka alebo prekladateľa nie je možné presne vyčísliť, pretože väčšina popísaných situácií môže, ale nemusí nastať</w:t>
            </w:r>
            <w:r>
              <w:rPr>
                <w:rFonts w:ascii="Times New Roman" w:hAnsi="Times New Roman"/>
              </w:rPr>
              <w:t>.</w:t>
            </w:r>
            <w:r w:rsidR="0082440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K</w:t>
            </w:r>
            <w:r w:rsidR="0082440C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t</w:t>
            </w:r>
            <w:r w:rsidR="0082440C">
              <w:rPr>
                <w:rFonts w:ascii="Times New Roman" w:hAnsi="Times New Roman"/>
              </w:rPr>
              <w:t xml:space="preserve">omu treba doplniť, že náklady na </w:t>
            </w:r>
            <w:r w:rsidR="001B431B">
              <w:rPr>
                <w:rFonts w:ascii="Times New Roman" w:hAnsi="Times New Roman"/>
              </w:rPr>
              <w:t xml:space="preserve">vykonanie </w:t>
            </w:r>
            <w:r w:rsidR="0082440C">
              <w:rPr>
                <w:rFonts w:ascii="Times New Roman" w:hAnsi="Times New Roman"/>
              </w:rPr>
              <w:t>zrušen</w:t>
            </w:r>
            <w:r w:rsidR="001B431B">
              <w:rPr>
                <w:rFonts w:ascii="Times New Roman" w:hAnsi="Times New Roman"/>
              </w:rPr>
              <w:t>ých</w:t>
            </w:r>
            <w:r w:rsidR="0082440C">
              <w:rPr>
                <w:rFonts w:ascii="Times New Roman" w:hAnsi="Times New Roman"/>
              </w:rPr>
              <w:t xml:space="preserve"> aj novozaveden</w:t>
            </w:r>
            <w:r w:rsidR="001B431B">
              <w:rPr>
                <w:rFonts w:ascii="Times New Roman" w:hAnsi="Times New Roman"/>
              </w:rPr>
              <w:t>ých</w:t>
            </w:r>
            <w:r w:rsidR="0082440C">
              <w:rPr>
                <w:rFonts w:ascii="Times New Roman" w:hAnsi="Times New Roman"/>
              </w:rPr>
              <w:t xml:space="preserve"> administratívn</w:t>
            </w:r>
            <w:r w:rsidR="001B431B">
              <w:rPr>
                <w:rFonts w:ascii="Times New Roman" w:hAnsi="Times New Roman"/>
              </w:rPr>
              <w:t>ych</w:t>
            </w:r>
            <w:r w:rsidR="0082440C">
              <w:rPr>
                <w:rFonts w:ascii="Times New Roman" w:hAnsi="Times New Roman"/>
              </w:rPr>
              <w:t xml:space="preserve"> úkon</w:t>
            </w:r>
            <w:r w:rsidR="001B431B">
              <w:rPr>
                <w:rFonts w:ascii="Times New Roman" w:hAnsi="Times New Roman"/>
              </w:rPr>
              <w:t>ov</w:t>
            </w:r>
            <w:r w:rsidR="0082440C">
              <w:rPr>
                <w:rFonts w:ascii="Times New Roman" w:hAnsi="Times New Roman"/>
              </w:rPr>
              <w:t xml:space="preserve"> závisia najmä od zvolenej formy úradnej komunikácie</w:t>
            </w:r>
            <w:r>
              <w:rPr>
                <w:rFonts w:ascii="Times New Roman" w:hAnsi="Times New Roman"/>
              </w:rPr>
              <w:t xml:space="preserve">, pričom ani v prípade </w:t>
            </w:r>
            <w:r w:rsidR="00551C9C">
              <w:rPr>
                <w:rFonts w:ascii="Times New Roman" w:hAnsi="Times New Roman"/>
              </w:rPr>
              <w:t>výberu</w:t>
            </w:r>
            <w:r>
              <w:rPr>
                <w:rFonts w:ascii="Times New Roman" w:hAnsi="Times New Roman"/>
              </w:rPr>
              <w:t xml:space="preserve"> písomnej formy nejde o vysoké </w:t>
            </w:r>
            <w:r w:rsidR="00406C8C">
              <w:rPr>
                <w:rFonts w:ascii="Times New Roman" w:hAnsi="Times New Roman"/>
              </w:rPr>
              <w:t>sumy</w:t>
            </w:r>
            <w:r>
              <w:rPr>
                <w:rFonts w:ascii="Times New Roman" w:hAnsi="Times New Roman"/>
              </w:rPr>
              <w:t xml:space="preserve">, ktoré sa ušetria, resp. ktoré </w:t>
            </w:r>
            <w:r w:rsidR="00406C8C">
              <w:rPr>
                <w:rFonts w:ascii="Times New Roman" w:hAnsi="Times New Roman"/>
              </w:rPr>
              <w:t>bude</w:t>
            </w:r>
            <w:r>
              <w:rPr>
                <w:rFonts w:ascii="Times New Roman" w:hAnsi="Times New Roman"/>
              </w:rPr>
              <w:t xml:space="preserve"> potrebné vynaložiť.</w:t>
            </w:r>
            <w:r w:rsidR="0082440C">
              <w:rPr>
                <w:rFonts w:ascii="Times New Roman" w:hAnsi="Times New Roman"/>
              </w:rPr>
              <w:t xml:space="preserve"> 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</w:tc>
      </w:tr>
      <w:tr>
        <w:tblPrEx>
          <w:tblW w:w="0" w:type="auto"/>
          <w:tblLook w:val="04A0"/>
        </w:tblPrEx>
        <w:trPr>
          <w:trHeight w:val="231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="002B1108"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.3.4 Súhrnná tabuľka nákladov regulácie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993"/>
              <w:gridCol w:w="2994"/>
              <w:gridCol w:w="2994"/>
            </w:tblGrid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Náklady na 1 podnikateľa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Náklady na celé podnikateľské prostredie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Nepriame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Administratívne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b/>
                      <w:i/>
                    </w:rPr>
                  </w:pPr>
                  <w:r w:rsidRPr="00F04CCD">
                    <w:rPr>
                      <w:rFonts w:ascii="Times New Roman" w:hAnsi="Times New Roman"/>
                      <w:b/>
                      <w:i/>
                    </w:rPr>
                    <w:t>Celkové náklady regulácie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F04CCD">
                    <w:rPr>
                      <w:rFonts w:ascii="Times New Roman" w:hAnsi="Times New Roman"/>
                      <w:b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F04CCD">
                    <w:rPr>
                      <w:rFonts w:ascii="Times New Roman" w:hAnsi="Times New Roman"/>
                      <w:b/>
                      <w:i/>
                    </w:rPr>
                    <w:t>0</w:t>
                  </w:r>
                </w:p>
              </w:tc>
            </w:tr>
          </w:tbl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.4 Konkurencieschopnosť a správanie sa podnikov na trhu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</w:rPr>
            </w:pPr>
            <w:r w:rsidRPr="00042C66">
              <w:rPr>
                <w:rFonts w:ascii="Times New Roman" w:hAnsi="Times New Roman"/>
                <w:b/>
                <w:sz w:val="24"/>
              </w:rPr>
              <w:t xml:space="preserve">       </w:t>
            </w:r>
            <w:r w:rsidRPr="00042C66">
              <w:rPr>
                <w:rFonts w:ascii="Times New Roman" w:hAnsi="Times New Roman"/>
                <w:sz w:val="24"/>
              </w:rPr>
              <w:t xml:space="preserve">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Dochádza k vytvoreniu bariér pre vstup na trh pre nových dodávateľov alebo poskytovateľov služieb? </w:t>
            </w:r>
            <w:r>
              <w:rPr>
                <w:rFonts w:ascii="Times New Roman" w:hAnsi="Times New Roman"/>
                <w:i/>
              </w:rPr>
              <w:t xml:space="preserve">Bude mať navrhovaná zmena za následok </w:t>
            </w:r>
            <w:r w:rsidRPr="00F04CCD">
              <w:rPr>
                <w:rFonts w:ascii="Times New Roman" w:hAnsi="Times New Roman"/>
                <w:i/>
              </w:rPr>
              <w:t>prísnejšiu reguláciu správania sa niektorých podnikov? Bude sa s niektorými podnikmi alebo produktmi zaobchádzať v porovnateľnej situácii rôzne (špeciálne režimy pre mikro, malé a stredné podniky tzv. MSP)? Ak áno, popíšte.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Aký vplyv bude mať navrhovaná zmena na obchodné bariéry? Bude mať vplyv na vyvolanie cezhraničných investícií (príliv /odliv zahraničných investícií resp. uplatnenie slovenských podnikov na zahraničných trhoch)? Ak áno, popíšte.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Ako ovplyvní cenu alebo dostupnosť základných zdrojov (suroviny, mechanizmy, pracovná sila, energie atď.)?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Ovplyvňuje prístup k financiám? Ak áno, ako?</w:t>
            </w:r>
          </w:p>
        </w:tc>
      </w:tr>
      <w:tr>
        <w:tblPrEx>
          <w:tblW w:w="0" w:type="auto"/>
          <w:tblLook w:val="04A0"/>
        </w:tblPrEx>
        <w:trPr>
          <w:trHeight w:val="128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P="00607301">
            <w:pPr>
              <w:bidi w:val="0"/>
              <w:jc w:val="both"/>
              <w:rPr>
                <w:rFonts w:ascii="Times New Roman" w:hAnsi="Times New Roman"/>
              </w:rPr>
            </w:pPr>
            <w:r w:rsidRPr="001621AE" w:rsidR="001621AE">
              <w:rPr>
                <w:rFonts w:ascii="Times New Roman" w:hAnsi="Times New Roman"/>
              </w:rPr>
              <w:t>Návrh</w:t>
            </w:r>
            <w:r w:rsidR="001621AE">
              <w:rPr>
                <w:rFonts w:ascii="Times New Roman" w:hAnsi="Times New Roman"/>
              </w:rPr>
              <w:t xml:space="preserve"> zákona nevytvára bariéry pre vstup na trh pre nových dodávateľov služieb. Regulácia</w:t>
            </w:r>
            <w:r w:rsidRPr="001621AE" w:rsidR="001621AE">
              <w:rPr>
                <w:rFonts w:ascii="Times New Roman" w:hAnsi="Times New Roman"/>
                <w:i/>
              </w:rPr>
              <w:t xml:space="preserve"> </w:t>
            </w:r>
            <w:r w:rsidRPr="001621AE" w:rsidR="001621AE">
              <w:rPr>
                <w:rFonts w:ascii="Times New Roman" w:hAnsi="Times New Roman"/>
              </w:rPr>
              <w:t>rozlišuje výkon znaleckej, tlmočníckej a prekladateľskej činnosti pre súdy a iné orgány verejnej moci a pre súkromné potreby  fyzických a právnických osôb, kde ponecháva väčší priestor pre dohodu zadávateľov a osôb, ktoré činnosť vykonávajú, či už v možnosti dohody o časti úhrady v podobe odmeny, alebo dohody o celej výške znalečného alebo tlmočného vrátane hotových výdavkov, odmietnutí vykonať úkon a pod.</w:t>
            </w:r>
            <w:r w:rsidR="00C43899">
              <w:rPr>
                <w:rFonts w:ascii="Times New Roman" w:hAnsi="Times New Roman"/>
              </w:rPr>
              <w:t xml:space="preserve"> Pri vykonávaní činnosti pre orgán verejnej správy bude ako doposiaľ možné postupovať len podľa tarifnej odmeny.</w:t>
            </w:r>
            <w:r w:rsidR="00A24C30">
              <w:rPr>
                <w:rFonts w:ascii="Times New Roman" w:hAnsi="Times New Roman"/>
              </w:rPr>
              <w:t xml:space="preserve"> Uvedené by nemalo ani jedným smerom ovplyvniť výšku znalečného alebo tlmočného, výsledkom nie je zmena nákladov zadávateľa</w:t>
            </w:r>
            <w:r w:rsidR="00737609">
              <w:rPr>
                <w:rFonts w:ascii="Times New Roman" w:hAnsi="Times New Roman"/>
              </w:rPr>
              <w:t xml:space="preserve"> alebo </w:t>
            </w:r>
            <w:r w:rsidR="00A24C30">
              <w:rPr>
                <w:rFonts w:ascii="Times New Roman" w:hAnsi="Times New Roman"/>
              </w:rPr>
              <w:t xml:space="preserve">zmena príjmov znalca, tlmočníka alebo prekladateľa, ale umožnenie </w:t>
            </w:r>
            <w:r w:rsidR="00126120">
              <w:rPr>
                <w:rFonts w:ascii="Times New Roman" w:hAnsi="Times New Roman"/>
              </w:rPr>
              <w:t>toho, aby vopred došlo k jasnému určeniu finančných podmienok.</w:t>
            </w:r>
          </w:p>
          <w:p w:rsidR="00126120" w:rsidP="007B71A4">
            <w:pPr>
              <w:bidi w:val="0"/>
              <w:rPr>
                <w:rFonts w:ascii="Times New Roman" w:hAnsi="Times New Roman"/>
              </w:rPr>
            </w:pPr>
          </w:p>
          <w:p w:rsidR="001621AE" w:rsidP="007B71A4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Navrhované zmeny nebudú mať vplyv na prílev nových investícií</w:t>
            </w:r>
            <w:r w:rsidR="003233E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dostupnosť základných zdrojov</w:t>
            </w:r>
            <w:r w:rsidR="003233EB">
              <w:rPr>
                <w:rFonts w:ascii="Times New Roman" w:hAnsi="Times New Roman"/>
              </w:rPr>
              <w:t xml:space="preserve"> alebo prístup k financiám</w:t>
            </w:r>
            <w:r>
              <w:rPr>
                <w:rFonts w:ascii="Times New Roman" w:hAnsi="Times New Roman"/>
              </w:rPr>
              <w:t>.</w:t>
            </w:r>
          </w:p>
          <w:p w:rsidR="001621AE" w:rsidRPr="00F04CCD" w:rsidP="007B71A4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 xml:space="preserve">.5 Inovácie 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     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Uveďte, ako podporuje navrhovaná zmena inovácie.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Zjednodušuje uvedenie alebo rozšírenie nových výrobných metód, technológií a výrobkov na trh?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Uveďte, ako vplýva navrhovaná zmena na </w:t>
            </w:r>
            <w:r w:rsidR="00904C9B">
              <w:rPr>
                <w:rFonts w:ascii="Times New Roman" w:hAnsi="Times New Roman"/>
                <w:i/>
              </w:rPr>
              <w:t xml:space="preserve">jednotlivé </w:t>
            </w:r>
            <w:r w:rsidRPr="00F04CCD">
              <w:rPr>
                <w:rFonts w:ascii="Times New Roman" w:hAnsi="Times New Roman"/>
                <w:i/>
              </w:rPr>
              <w:t>práva duševného vlastníctva (</w:t>
            </w:r>
            <w:r w:rsidR="00904C9B">
              <w:rPr>
                <w:rFonts w:ascii="Times New Roman" w:hAnsi="Times New Roman"/>
                <w:i/>
              </w:rPr>
              <w:t xml:space="preserve">napr. </w:t>
            </w:r>
            <w:r w:rsidRPr="00F04CCD">
              <w:rPr>
                <w:rFonts w:ascii="Times New Roman" w:hAnsi="Times New Roman"/>
                <w:i/>
              </w:rPr>
              <w:t xml:space="preserve">patenty, ochranné známky, </w:t>
            </w:r>
            <w:r w:rsidR="00904C9B">
              <w:rPr>
                <w:rFonts w:ascii="Times New Roman" w:hAnsi="Times New Roman"/>
                <w:i/>
              </w:rPr>
              <w:t>autorské práva</w:t>
            </w:r>
            <w:r w:rsidRPr="00F04CCD">
              <w:rPr>
                <w:rFonts w:ascii="Times New Roman" w:hAnsi="Times New Roman"/>
                <w:i/>
              </w:rPr>
              <w:t>, vlastníctvo know-how).</w:t>
            </w:r>
          </w:p>
          <w:p w:rsidR="009F2DFA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Podporuje vyššiu efektivitu výroby/využívania zdrojov? Ak áno, ako?</w:t>
            </w:r>
          </w:p>
          <w:p w:rsidR="00837639" w:rsidRPr="00F04CCD" w:rsidP="007B71A4">
            <w:pPr>
              <w:bidi w:val="0"/>
              <w:rPr>
                <w:rFonts w:ascii="Times New Roman" w:hAnsi="Times New Roman"/>
              </w:rPr>
            </w:pPr>
            <w:r w:rsidRPr="00154881">
              <w:rPr>
                <w:rFonts w:ascii="Times New Roman" w:hAnsi="Times New Roman"/>
                <w:i/>
              </w:rPr>
              <w:t>Vytvorí zmena nové pracovné miesta pre zamestnancov výskumu a vývoja v</w:t>
            </w:r>
            <w:r>
              <w:rPr>
                <w:rFonts w:ascii="Times New Roman" w:hAnsi="Times New Roman"/>
                <w:i/>
              </w:rPr>
              <w:t> </w:t>
            </w:r>
            <w:r w:rsidRPr="00154881">
              <w:rPr>
                <w:rFonts w:ascii="Times New Roman" w:hAnsi="Times New Roman"/>
                <w:i/>
              </w:rPr>
              <w:t>SR</w:t>
            </w:r>
            <w:r>
              <w:rPr>
                <w:rFonts w:ascii="Times New Roman" w:hAnsi="Times New Roman"/>
                <w:i/>
              </w:rPr>
              <w:t>?</w:t>
            </w:r>
          </w:p>
        </w:tc>
      </w:tr>
      <w:tr>
        <w:tblPrEx>
          <w:tblW w:w="0" w:type="auto"/>
          <w:tblLook w:val="04A0"/>
        </w:tblPrEx>
        <w:trPr>
          <w:trHeight w:val="174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135096" w:rsidP="007B71A4">
            <w:pPr>
              <w:bidi w:val="0"/>
              <w:rPr>
                <w:rFonts w:ascii="Times New Roman" w:hAnsi="Times New Roman"/>
              </w:rPr>
            </w:pPr>
            <w:r w:rsidRPr="00135096" w:rsidR="00135096">
              <w:rPr>
                <w:rFonts w:ascii="Times New Roman" w:hAnsi="Times New Roman"/>
              </w:rPr>
              <w:t>Navrhovaná úprava nemá vplyv na inovácie.</w:t>
            </w:r>
          </w:p>
        </w:tc>
      </w:tr>
    </w:tbl>
    <w:p w:rsidR="009F2DFA" w:rsidP="009F2DFA">
      <w:pPr>
        <w:bidi w:val="0"/>
        <w:rPr>
          <w:rFonts w:ascii="Times New Roman" w:hAnsi="Times New Roman"/>
        </w:rPr>
      </w:pPr>
    </w:p>
    <w:p w:rsidR="009F2DFA" w:rsidP="009F2DFA">
      <w:pPr>
        <w:bidi w:val="0"/>
        <w:rPr>
          <w:rFonts w:ascii="Times New Roman" w:hAnsi="Times New Roman"/>
          <w:b/>
          <w:sz w:val="24"/>
        </w:rPr>
      </w:pPr>
    </w:p>
    <w:sectPr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Gothic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@MS Mincho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DFA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863B9F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9F2DFA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DFA" w:rsidP="009F2DFA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 w:rsidRPr="000A15AE">
      <w:rPr>
        <w:rFonts w:ascii="Times New Roman" w:hAnsi="Times New Roman"/>
        <w:sz w:val="24"/>
        <w:szCs w:val="24"/>
      </w:rPr>
      <w:t>Príloha č</w:t>
    </w:r>
    <w:r>
      <w:rPr>
        <w:rFonts w:ascii="Times New Roman" w:hAnsi="Times New Roman"/>
        <w:sz w:val="24"/>
        <w:szCs w:val="24"/>
      </w:rPr>
      <w:t>. 3</w:t>
    </w:r>
  </w:p>
  <w:p w:rsidR="009F2DFA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20D9"/>
    <w:multiLevelType w:val="hybridMultilevel"/>
    <w:tmpl w:val="BE7EA20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261506"/>
    <w:multiLevelType w:val="hybridMultilevel"/>
    <w:tmpl w:val="8D6866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6B66859"/>
    <w:multiLevelType w:val="hybridMultilevel"/>
    <w:tmpl w:val="F4145CF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02D65B4"/>
    <w:multiLevelType w:val="hybridMultilevel"/>
    <w:tmpl w:val="05EEF73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A620081"/>
    <w:multiLevelType w:val="hybridMultilevel"/>
    <w:tmpl w:val="EFA4154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B2702CF"/>
    <w:multiLevelType w:val="hybridMultilevel"/>
    <w:tmpl w:val="B87C199E"/>
    <w:lvl w:ilvl="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C7B1F"/>
    <w:multiLevelType w:val="hybridMultilevel"/>
    <w:tmpl w:val="5D6C53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0C2D03"/>
    <w:multiLevelType w:val="hybridMultilevel"/>
    <w:tmpl w:val="1EFC294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CCE19A5"/>
    <w:multiLevelType w:val="hybridMultilevel"/>
    <w:tmpl w:val="E66AFDB2"/>
    <w:lvl w:ilvl="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680BAD"/>
    <w:multiLevelType w:val="hybridMultilevel"/>
    <w:tmpl w:val="41D4CC1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FE46C3F"/>
    <w:multiLevelType w:val="hybridMultilevel"/>
    <w:tmpl w:val="1C9CFF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833080"/>
    <w:multiLevelType w:val="hybridMultilevel"/>
    <w:tmpl w:val="E85A861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7F06E0"/>
    <w:multiLevelType w:val="hybridMultilevel"/>
    <w:tmpl w:val="33EA1EE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6"/>
  </w:num>
  <w:num w:numId="7">
    <w:abstractNumId w:val="11"/>
  </w:num>
  <w:num w:numId="8">
    <w:abstractNumId w:val="3"/>
  </w:num>
  <w:num w:numId="9">
    <w:abstractNumId w:val="0"/>
  </w:num>
  <w:num w:numId="10">
    <w:abstractNumId w:val="12"/>
  </w:num>
  <w:num w:numId="11">
    <w:abstractNumId w:val="7"/>
  </w:num>
  <w:num w:numId="12">
    <w:abstractNumId w:val="4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B5C13"/>
    <w:rsid w:val="00014E20"/>
    <w:rsid w:val="00042C66"/>
    <w:rsid w:val="000448B6"/>
    <w:rsid w:val="0005618A"/>
    <w:rsid w:val="00062F1B"/>
    <w:rsid w:val="0009273D"/>
    <w:rsid w:val="000A15AE"/>
    <w:rsid w:val="000A5AC8"/>
    <w:rsid w:val="000B6FE1"/>
    <w:rsid w:val="000D2622"/>
    <w:rsid w:val="000E6C52"/>
    <w:rsid w:val="00126120"/>
    <w:rsid w:val="00135096"/>
    <w:rsid w:val="00137162"/>
    <w:rsid w:val="00154881"/>
    <w:rsid w:val="001621AE"/>
    <w:rsid w:val="001B431B"/>
    <w:rsid w:val="001B51A8"/>
    <w:rsid w:val="002273E4"/>
    <w:rsid w:val="00257C71"/>
    <w:rsid w:val="00272672"/>
    <w:rsid w:val="002A2249"/>
    <w:rsid w:val="002B1108"/>
    <w:rsid w:val="003233EB"/>
    <w:rsid w:val="0035605B"/>
    <w:rsid w:val="003848DD"/>
    <w:rsid w:val="00406C8C"/>
    <w:rsid w:val="004621BD"/>
    <w:rsid w:val="0047479D"/>
    <w:rsid w:val="004855C0"/>
    <w:rsid w:val="004C338D"/>
    <w:rsid w:val="004E7F79"/>
    <w:rsid w:val="0052297F"/>
    <w:rsid w:val="00551C9C"/>
    <w:rsid w:val="00607301"/>
    <w:rsid w:val="00624D71"/>
    <w:rsid w:val="00645621"/>
    <w:rsid w:val="00687DAA"/>
    <w:rsid w:val="006A2823"/>
    <w:rsid w:val="006A64F6"/>
    <w:rsid w:val="00710635"/>
    <w:rsid w:val="00737609"/>
    <w:rsid w:val="00780BA6"/>
    <w:rsid w:val="00797FB3"/>
    <w:rsid w:val="007B71A4"/>
    <w:rsid w:val="007E0B56"/>
    <w:rsid w:val="0082440C"/>
    <w:rsid w:val="00837639"/>
    <w:rsid w:val="00863B9F"/>
    <w:rsid w:val="008A1252"/>
    <w:rsid w:val="008B16D9"/>
    <w:rsid w:val="008C097C"/>
    <w:rsid w:val="008E2B6A"/>
    <w:rsid w:val="00904C9B"/>
    <w:rsid w:val="00920BF6"/>
    <w:rsid w:val="009535B5"/>
    <w:rsid w:val="0096310F"/>
    <w:rsid w:val="00980E7F"/>
    <w:rsid w:val="009F2DFA"/>
    <w:rsid w:val="00A05B6F"/>
    <w:rsid w:val="00A21564"/>
    <w:rsid w:val="00A24C30"/>
    <w:rsid w:val="00A25FC7"/>
    <w:rsid w:val="00A56C7B"/>
    <w:rsid w:val="00A877F2"/>
    <w:rsid w:val="00AF7980"/>
    <w:rsid w:val="00B053B2"/>
    <w:rsid w:val="00B31A8E"/>
    <w:rsid w:val="00B51412"/>
    <w:rsid w:val="00BA073A"/>
    <w:rsid w:val="00BE31D9"/>
    <w:rsid w:val="00C36B9F"/>
    <w:rsid w:val="00C37D9F"/>
    <w:rsid w:val="00C43899"/>
    <w:rsid w:val="00CB3623"/>
    <w:rsid w:val="00D013E6"/>
    <w:rsid w:val="00D66483"/>
    <w:rsid w:val="00D8731E"/>
    <w:rsid w:val="00E046B9"/>
    <w:rsid w:val="00E32B8F"/>
    <w:rsid w:val="00E50976"/>
    <w:rsid w:val="00E664CE"/>
    <w:rsid w:val="00E86AD1"/>
    <w:rsid w:val="00E86DB3"/>
    <w:rsid w:val="00EA3048"/>
    <w:rsid w:val="00ED7528"/>
    <w:rsid w:val="00F04243"/>
    <w:rsid w:val="00F04A0C"/>
    <w:rsid w:val="00F04CCD"/>
    <w:rsid w:val="00F41620"/>
    <w:rsid w:val="00F56737"/>
    <w:rsid w:val="00F7366D"/>
    <w:rsid w:val="00F8297B"/>
    <w:rsid w:val="00F96313"/>
    <w:rsid w:val="00FB5C13"/>
    <w:rsid w:val="00FC761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DF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F2DF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2DFA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customStyle="1" w:styleId="BodyText1">
    <w:name w:val="Body Text1"/>
    <w:qFormat/>
    <w:rsid w:val="009F2DFA"/>
    <w:pPr>
      <w:framePr w:wrap="auto"/>
      <w:widowControl/>
      <w:autoSpaceDE/>
      <w:autoSpaceDN/>
      <w:adjustRightInd/>
      <w:spacing w:after="120"/>
      <w:ind w:left="0" w:right="0"/>
      <w:jc w:val="left"/>
      <w:textAlignment w:val="auto"/>
    </w:pPr>
    <w:rPr>
      <w:rFonts w:ascii="Arial" w:hAnsi="Arial" w:cs="Times New Roman"/>
      <w:color w:val="000000"/>
      <w:sz w:val="19"/>
      <w:szCs w:val="48"/>
      <w:rtl w:val="0"/>
      <w:cs w:val="0"/>
      <w:lang w:val="sk-SK" w:eastAsia="en-US" w:bidi="ar-SA"/>
    </w:rPr>
  </w:style>
  <w:style w:type="paragraph" w:styleId="NormalWeb">
    <w:name w:val="Normal (Web)"/>
    <w:basedOn w:val="Normal"/>
    <w:uiPriority w:val="99"/>
    <w:unhideWhenUsed/>
    <w:rsid w:val="009F2DFA"/>
    <w:pPr>
      <w:spacing w:before="100" w:beforeAutospacing="1" w:after="100" w:afterAutospacing="1"/>
      <w:jc w:val="left"/>
    </w:pPr>
    <w:rPr>
      <w:rFonts w:ascii="Times New Roman" w:hAnsi="Times New Roman" w:eastAsiaTheme="minorEastAsia"/>
      <w:sz w:val="24"/>
      <w:szCs w:val="24"/>
      <w:lang w:val="en-US" w:eastAsia="en-US"/>
    </w:rPr>
  </w:style>
  <w:style w:type="paragraph" w:customStyle="1" w:styleId="Deloittebodytext">
    <w:name w:val="Deloitte body text"/>
    <w:qFormat/>
    <w:rsid w:val="009F2DFA"/>
    <w:pPr>
      <w:framePr w:wrap="auto"/>
      <w:widowControl/>
      <w:autoSpaceDE/>
      <w:autoSpaceDN/>
      <w:adjustRightInd/>
      <w:spacing w:after="240" w:line="280" w:lineRule="exact"/>
      <w:ind w:left="0" w:right="0"/>
      <w:jc w:val="both"/>
      <w:textAlignment w:val="auto"/>
    </w:pPr>
    <w:rPr>
      <w:rFonts w:ascii="Arial" w:hAnsi="Arial" w:cs="Times New Roman"/>
      <w:color w:val="000000"/>
      <w:sz w:val="22"/>
      <w:szCs w:val="48"/>
      <w:rtl w:val="0"/>
      <w:cs w:val="0"/>
      <w:lang w:val="sk-SK" w:eastAsia="en-US" w:bidi="ar-SA"/>
    </w:rPr>
  </w:style>
  <w:style w:type="paragraph" w:customStyle="1" w:styleId="TableColumnheader">
    <w:name w:val="Table Column header"/>
    <w:basedOn w:val="Normal"/>
    <w:rsid w:val="009F2DFA"/>
    <w:pPr>
      <w:spacing w:before="80" w:after="80"/>
      <w:jc w:val="left"/>
    </w:pPr>
    <w:rPr>
      <w:rFonts w:ascii="Arial" w:hAnsi="Arial"/>
      <w:b/>
      <w:noProof/>
      <w:color w:val="FFFFFF"/>
      <w:sz w:val="18"/>
      <w:szCs w:val="24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F2DF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F2DF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9F2DF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F2DF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9F2DF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F2DF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F7366D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F7366D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F7366D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F7366D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F736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08521-CDD7-4026-82BB-ABB9EAC8B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2073</Words>
  <Characters>11818</Characters>
  <Application>Microsoft Office Word</Application>
  <DocSecurity>0</DocSecurity>
  <Lines>0</Lines>
  <Paragraphs>0</Paragraphs>
  <ScaleCrop>false</ScaleCrop>
  <Company/>
  <LinksUpToDate>false</LinksUpToDate>
  <CharactersWithSpaces>13864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JURAN Jan</dc:creator>
  <cp:lastModifiedBy>RUSNAKOVA Gabriela</cp:lastModifiedBy>
  <cp:revision>2</cp:revision>
  <cp:lastPrinted>2017-08-24T09:00:00Z</cp:lastPrinted>
  <dcterms:created xsi:type="dcterms:W3CDTF">2017-11-09T07:54:00Z</dcterms:created>
  <dcterms:modified xsi:type="dcterms:W3CDTF">2017-11-09T07:54:00Z</dcterms:modified>
</cp:coreProperties>
</file>