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19A6" w:rsidRPr="00DC436A" w:rsidP="00AB4A38">
      <w:pPr>
        <w:bidi w:val="0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DC436A">
        <w:rPr>
          <w:rFonts w:ascii="Times New Roman" w:hAnsi="Times New Roman"/>
          <w:b/>
          <w:spacing w:val="80"/>
          <w:sz w:val="24"/>
          <w:szCs w:val="24"/>
        </w:rPr>
        <w:t>PREHĽAD</w:t>
      </w:r>
    </w:p>
    <w:p w:rsidR="00AB4A38" w:rsidRPr="00DC436A" w:rsidP="00AB4A38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DC436A" w:rsidR="002719A6">
        <w:rPr>
          <w:rFonts w:ascii="Times New Roman" w:hAnsi="Times New Roman"/>
          <w:b/>
          <w:sz w:val="24"/>
          <w:szCs w:val="24"/>
        </w:rPr>
        <w:t xml:space="preserve">zákona </w:t>
      </w:r>
      <w:r w:rsidRPr="00DC436A">
        <w:rPr>
          <w:rFonts w:ascii="Times New Roman" w:hAnsi="Times New Roman"/>
          <w:b/>
          <w:sz w:val="24"/>
          <w:szCs w:val="24"/>
        </w:rPr>
        <w:t>o</w:t>
      </w:r>
      <w:r w:rsidRPr="00DC436A" w:rsidR="00D60175">
        <w:rPr>
          <w:rFonts w:ascii="Times New Roman" w:hAnsi="Times New Roman"/>
          <w:b/>
          <w:sz w:val="24"/>
          <w:szCs w:val="24"/>
        </w:rPr>
        <w:t> prevádzk</w:t>
      </w:r>
      <w:r w:rsidRPr="00DC436A" w:rsidR="00193980">
        <w:rPr>
          <w:rFonts w:ascii="Times New Roman" w:hAnsi="Times New Roman"/>
          <w:b/>
          <w:sz w:val="24"/>
          <w:szCs w:val="24"/>
        </w:rPr>
        <w:t>e</w:t>
      </w:r>
      <w:r w:rsidRPr="00DC436A" w:rsidR="00D60175">
        <w:rPr>
          <w:rFonts w:ascii="Times New Roman" w:hAnsi="Times New Roman"/>
          <w:b/>
          <w:sz w:val="24"/>
          <w:szCs w:val="24"/>
        </w:rPr>
        <w:t xml:space="preserve"> vozidiel v cestnej premávke</w:t>
        <w:br/>
      </w:r>
      <w:r w:rsidRPr="00DC436A">
        <w:rPr>
          <w:rFonts w:ascii="Times New Roman" w:hAnsi="Times New Roman"/>
          <w:b/>
          <w:sz w:val="24"/>
          <w:szCs w:val="24"/>
        </w:rPr>
        <w:t>a o zmene a doplnení niektorých zákonov</w:t>
      </w:r>
    </w:p>
    <w:tbl>
      <w:tblPr>
        <w:tblStyle w:val="TableNormal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2376"/>
        <w:gridCol w:w="5954"/>
        <w:gridCol w:w="882"/>
      </w:tblGrid>
      <w:tr>
        <w:tblPrEx>
          <w:tblW w:w="0" w:type="auto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0F13CE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 w:rsidR="00F479A3">
              <w:rPr>
                <w:rFonts w:ascii="Times New Roman" w:hAnsi="Times New Roman"/>
                <w:b/>
                <w:sz w:val="24"/>
                <w:szCs w:val="24"/>
              </w:rPr>
              <w:t>Čl. 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0F13CE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0F13CE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0D1AB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PRVÁ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0D1AB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ZÁKLADNÉ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Predmet zákona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Vymedzenie niektorých pojmov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druhy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Kategórie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DRUHÁ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 xml:space="preserve">Schvaľovanie vozidla, systému, </w:t>
            </w:r>
            <w:r w:rsidRPr="00DC436A" w:rsidR="0049444B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komponentu, samostantej technickej jednotky alebo spaľovacieho motora necestných pojazdných strojov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ÚVODNÉ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ustanovenie o schvaľovaní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typového schvaľovacieho orgánu a schvaľovacieho orgánu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Osobitné ustanovenia pre výrobcu a zástupcu výrobcu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19398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TYPOVÉ SCHVÁLENIE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>Spoločné ustanovenia o typovom schválení celého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>Typové schválenie celého vozidla vozidiel kategórie L, M, N, O, T, C, R a S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>Vnútroštátne typové schválenie celého vozidla vozidiel iných ako v § 9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>Uznanie typového schválenia EÚ celého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65">
              <w:rPr>
                <w:rFonts w:ascii="Times New Roman" w:hAnsi="Times New Roman"/>
                <w:sz w:val="24"/>
                <w:szCs w:val="24"/>
              </w:rPr>
              <w:t>Vystavovanie dokladov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Register osvedčení o zhode COC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Sprístupnenie na trhu, evidencia alebo uvedenie do prevádzky vozidiel ukončených sérií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Spoločné ustanovenia o typovom schválení EÚ vozidla, systému, komponentu alebo samostatnej technickej jednotky podľa regulačných aktov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Typové schválenie EÚ vozidla, systému, komponentu alebo samostatnej technickej jednotky podľa regulačných aktov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Vnútroštátne typové schválenie systému, komponentu alebo samostatnej technickej jednotky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Schválenie nebezpečných častí alebo vybavenia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Typové schválenie EÚ spaľovacieho motora necestných pojazdných strojov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Zmena, zrušenie a zánik typového schválenia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Zhoda výroby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C4B0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C4B0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C4B0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TRETIA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POŽIADAVKY NA UVEDENIE NA TRH, SPRÍSTUPNENIE NA TRHU A UVEDENIE DO PREVÁDZKY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Uvedenie na trh a sprístupnenie na trhu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Povinnosti osôb v súvislosti s vozidlami, systémami, komponentmi, samostatnými technickými jednotkami, nebezpečnými časťami alebo vybavením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23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osôb v súvislosti so spaľovacími motormi necestných pojazdných strojov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24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ŠTVRTÁ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JEDNOTLIVÉ SCHVÁLENIE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Jednotlivo vyrobené vozidlo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Jednotlivo vyrobené vozidlo s obmedzenou prevádzkou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26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Jednotlivo dokončované vozidlo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27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Jednotlivo vyrobený alebo jednotlivo dovezený systém, komponent alebo samostatná technická jednotka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28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Jednotlivo dovezené vozidlo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29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B759E2" w:rsidRPr="00DC436A" w:rsidP="00D77AE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B759E2" w:rsidRPr="00DC436A" w:rsidP="00D77AE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Opätovné schválenie jednotlivého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B759E2" w:rsidRPr="00DC436A" w:rsidP="00D77AE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B759E2">
              <w:rPr>
                <w:rFonts w:ascii="Times New Roman" w:hAnsi="Times New Roman"/>
                <w:sz w:val="24"/>
                <w:szCs w:val="24"/>
              </w:rPr>
              <w:t>Dodatočné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 xml:space="preserve"> schválenie jednotlivého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31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Zrušenie jednotlivého schválenia alebo uznania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32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PIATA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PRESTAVBA VOZIDLA A INÉ TECHNICKÉ ZMENY NA VOZIDLE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Spoločné ustanovenia k prestavbe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33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Hromadná prestavba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34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Prestavba jednotlivého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35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Výmena karosérie, rámu alebo motora</w:t>
            </w:r>
            <w:r w:rsidRPr="00DC436A" w:rsidR="0040039B">
              <w:rPr>
                <w:rFonts w:ascii="Times New Roman" w:hAnsi="Times New Roman"/>
                <w:sz w:val="24"/>
                <w:szCs w:val="24"/>
              </w:rPr>
              <w:t xml:space="preserve"> na jednotlivom vozidle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36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Iná technická zmena na </w:t>
            </w:r>
            <w:r w:rsidRPr="00DC436A" w:rsidR="0040039B">
              <w:rPr>
                <w:rFonts w:ascii="Times New Roman" w:hAnsi="Times New Roman"/>
                <w:sz w:val="24"/>
                <w:szCs w:val="24"/>
              </w:rPr>
              <w:t xml:space="preserve">jednotlivom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vozidle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37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ŠIESTA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NÁHRADNÉ IDENTIFIKAČNÉ ČÍSLO VOZIDLA VIN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38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TRETIA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DOKLADY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311F99">
              <w:rPr>
                <w:rFonts w:ascii="Times New Roman" w:hAnsi="Times New Roman"/>
                <w:sz w:val="24"/>
                <w:szCs w:val="24"/>
              </w:rPr>
              <w:t>Spoločné ustanovenia o dokladoch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311F99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39</w: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Vydávanie dokladov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Duplikáty dokladov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Výroba a distribúcia dokladov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42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812AA1">
              <w:rPr>
                <w:rFonts w:ascii="Times New Roman" w:hAnsi="Times New Roman"/>
                <w:sz w:val="24"/>
                <w:szCs w:val="24"/>
              </w:rPr>
              <w:t>Výmena technického osvedčenia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43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ŠTVRTÁ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PREVÁDZKA VOZIDLA v CESTNEJ PREMÁVKE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VOZIDLO V CESTNEJ PREMÁVKE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311F99">
              <w:rPr>
                <w:rFonts w:ascii="Times New Roman" w:hAnsi="Times New Roman"/>
                <w:sz w:val="24"/>
                <w:szCs w:val="24"/>
              </w:rPr>
              <w:t>Základné podmienky prevádzky vozidla v cestnej premávke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311F99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44</w: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prevádzkovateľov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45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812A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812A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olor w:val="000000"/>
                <w:sz w:val="24"/>
                <w:szCs w:val="24"/>
              </w:rPr>
              <w:t>Povinnosti prevádzkovateľov historických vozidiel a športových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46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Pozastavenie prevádzky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47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Register prevádzkových záznamov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48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812AA1">
              <w:rPr>
                <w:rFonts w:ascii="Times New Roman" w:hAnsi="Times New Roman"/>
                <w:sz w:val="24"/>
                <w:szCs w:val="24"/>
              </w:rPr>
              <w:t>Skúšobná prevádzka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49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Dočasné povolenie </w:t>
            </w:r>
            <w:r w:rsidRPr="00DC436A" w:rsidR="00812AA1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prevádzk</w:t>
            </w:r>
            <w:r w:rsidRPr="00DC436A" w:rsidR="00812AA1">
              <w:rPr>
                <w:rFonts w:ascii="Times New Roman" w:hAnsi="Times New Roman"/>
                <w:sz w:val="24"/>
                <w:szCs w:val="24"/>
              </w:rPr>
              <w:t>u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 xml:space="preserve"> neschváleného jednotlivého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50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Zvláštne výstražné svietidlá a zvláštne zvukové výstražné znamenia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812AA1">
              <w:rPr>
                <w:rFonts w:ascii="Times New Roman" w:hAnsi="Times New Roman"/>
                <w:sz w:val="24"/>
                <w:szCs w:val="24"/>
              </w:rPr>
              <w:t>Prevádzka ostatných cestných vozidiel a ostatných zvláštnych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52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ED1E5F" w:rsidP="00ED1E5F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1E5F" w:rsidR="00ED1E5F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 xml:space="preserve">Zákazy na trhu </w:t>
            </w:r>
            <w:r w:rsidRPr="00ED1E5F" w:rsidR="00ED1E5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v súvislosti s vozidlami, systémami, komponentmi, samostatnými technickými jednotkami a nebezpečnými časťami alebo vybavením a s tým spojenými službami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53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TERTIA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Vyradenie vozidla z cestnej premávky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ustanovenia k vyradeniu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54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Dočasné vyradenie vozidla, ktoré nepodlieha prihláseniu do evidencie vozidiel, z cestnej premávky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55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Trvalé vyradenie vozidla z cestnej premávky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56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812AA1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ŠTVRTÁ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CESTN</w:t>
            </w:r>
            <w:r w:rsidRPr="00DC436A" w:rsidR="00812AA1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Á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TECHNICK</w:t>
            </w:r>
            <w:r w:rsidRPr="00DC436A" w:rsidR="00812AA1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Á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KONTROL</w:t>
            </w:r>
            <w:r w:rsidRPr="00DC436A" w:rsidR="00812AA1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952EC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  <w:lang w:eastAsia="sk-SK"/>
              </w:rPr>
              <w:t>Prvý diel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812AA1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  <w:lang w:eastAsia="sk-SK"/>
              </w:rPr>
              <w:t>Systém cestnej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812A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Vykonávanie cestnej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57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Percentuálny podiel kontrolovaných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58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Počiatočná cestná technická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59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Podrobnejšia cestná technická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60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sk-SK"/>
              </w:rPr>
            </w:pPr>
            <w:r w:rsidRPr="00DC436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Príspevok na podrobnejšiu cestnú technickú kontrolu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61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vodiča vozidla pri cestnej technickej kontrole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62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</w:rPr>
              <w:t>Hodnotenie vozidla pri cestnej technickej kontrole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63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Opatrenia v prípade vážnych alebo nebezpečných chýb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64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Koordinovaná cestná technická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</w:rPr>
              <w:t>Správa o cestnej technickej kontrole a evidencia cestných technických kontrol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66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952EC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  <w:lang w:eastAsia="sk-SK"/>
              </w:rPr>
              <w:t>Druhý diel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  <w:lang w:eastAsia="sk-SK"/>
              </w:rPr>
              <w:t>Systém kontroly upevnenia nákladu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Naloženie a upevnenie nákladu a jeho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67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</w:rPr>
              <w:t>Odborná spôsobilosť osôb vykonávajúcich kontrolu upevnenia nákladu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68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Osobitné povinnosti v súvislosti s naložením a upevnením nákladu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69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PIATA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45FE5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 w:rsidR="00DC2AB8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TECHNICKÉ SLUŽBY, schvaľovanie zariadení, dokladov, nálepiek</w:t>
            </w:r>
            <w:r w:rsidR="00A45FE5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, emisných plakiet</w:t>
            </w:r>
            <w:r w:rsidRPr="00DC436A" w:rsidR="00DC2AB8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 xml:space="preserve"> a celoštátneho informačného systému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TECHNICKÉ SLUŽBY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Členenie technických služieb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70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</w:rPr>
              <w:t>Udeľovanie poverenia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71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E44D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 w:rsidR="00F97227">
              <w:rPr>
                <w:rFonts w:ascii="Times New Roman" w:hAnsi="Times New Roman"/>
                <w:sz w:val="24"/>
                <w:szCs w:val="24"/>
              </w:rPr>
              <w:t>Zmena, pozastavenie, zrušenie alebo zánik poverenia a predĺženie platnosti poverenia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72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CE44D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Povinnosti a oprávnenia technickej služby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a oprávnenia technickej služby overovania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73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a oprávnenia technickej služby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74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a oprávnenia technickej služby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75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56EB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technickej služby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76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B56EB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technickej služby montáže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77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E44D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 w:rsidR="00CE44DC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5A4E4A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 w:rsidR="00CE44DC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schvaľovanie zariadení, </w:t>
            </w:r>
            <w:r w:rsidR="002C63EC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vzorových výtlačkov tlačív </w:t>
            </w:r>
            <w:r w:rsidRPr="00DC436A" w:rsidR="00CE44DC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dokladov,  nálepiek</w:t>
            </w:r>
            <w:r w:rsidR="005A4E4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, emisných plakiet</w:t>
            </w:r>
            <w:r w:rsidRPr="00DC436A" w:rsidR="00CE44DC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a celoštátneho informačného systému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E44D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Schvaľovanie vhodnosti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78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CE44DC">
              <w:rPr>
                <w:rFonts w:ascii="Times New Roman" w:hAnsi="Times New Roman"/>
                <w:sz w:val="24"/>
                <w:szCs w:val="24"/>
              </w:rPr>
              <w:t>Overenie a kalibrácia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79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85A9E" w:rsidRPr="00385A9E" w:rsidP="00385A9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A9E">
              <w:rPr>
                <w:rFonts w:ascii="Times New Roman" w:hAnsi="Times New Roman"/>
                <w:sz w:val="24"/>
                <w:szCs w:val="24"/>
              </w:rPr>
              <w:t xml:space="preserve">Schvaľovanie vzorových výtlačkov </w:t>
            </w:r>
            <w:r w:rsidR="002C63EC">
              <w:rPr>
                <w:rFonts w:ascii="Times New Roman" w:hAnsi="Times New Roman"/>
                <w:sz w:val="24"/>
                <w:szCs w:val="24"/>
              </w:rPr>
              <w:t xml:space="preserve">tlačív </w:t>
            </w:r>
            <w:r w:rsidRPr="00385A9E">
              <w:rPr>
                <w:rFonts w:ascii="Times New Roman" w:hAnsi="Times New Roman"/>
                <w:sz w:val="24"/>
                <w:szCs w:val="24"/>
              </w:rPr>
              <w:t>dokladov, kontrolných nálepiek, emisných plakiet a inšpekčných nálepiek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E44D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80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Schvaľovanie celoštátneho informačného systému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81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ŠIESTA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KONTROLY VOZIDIEL a montáž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OPRÁVNENÁ OSOBA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E72FEA">
              <w:rPr>
                <w:rFonts w:ascii="Times New Roman" w:hAnsi="Times New Roman"/>
                <w:sz w:val="24"/>
                <w:szCs w:val="24"/>
              </w:rPr>
              <w:t>Základné ustanovenie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82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Udeľovanie</w:t>
            </w:r>
            <w:r w:rsidRPr="00DC436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povolenia na zriadenie stanice technickej kontroly, povolenia na zriadenie pracoviska emisnej kontroly a povolenia na zriadenie pracoviska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83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Oprávnenie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Udeľovanie</w:t>
            </w:r>
            <w:r w:rsidRPr="00DC436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oprávnenia na vykonávanie technickej kontroly, oprávnenia na vykonávanie emisnej kontroly, oprávnenia na vykonávanie kontroly originality a oprávnenia na montáž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84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Zmena, pozastavenie, zrušenie a zánik oprávnenia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85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65">
              <w:rPr>
                <w:rFonts w:ascii="Times New Roman" w:hAnsi="Times New Roman"/>
                <w:sz w:val="24"/>
                <w:szCs w:val="24"/>
              </w:rPr>
              <w:t>Povinnosti a oprávnenia oprávnenej osoby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a oprávnenia oprávnenej osoby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86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a oprávnenia oprávnenej osoby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87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a oprávnenia oprávnenej osoby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88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Povinnosti a oprávnenia oprávnenej osoby montáže plynových zariadení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89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E72FEA">
              <w:rPr>
                <w:rFonts w:ascii="Times New Roman" w:hAnsi="Times New Roman"/>
                <w:sz w:val="24"/>
                <w:szCs w:val="24"/>
              </w:rPr>
              <w:t>TECHNIK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952EC4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C4">
              <w:rPr>
                <w:rFonts w:ascii="Times New Roman" w:hAnsi="Times New Roman"/>
                <w:sz w:val="24"/>
                <w:szCs w:val="24"/>
              </w:rPr>
              <w:t>Prvý diel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F71A91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52EC4" w:rsidR="00E72FEA">
              <w:rPr>
                <w:rFonts w:ascii="Times New Roman" w:hAnsi="Times New Roman"/>
                <w:sz w:val="24"/>
                <w:szCs w:val="24"/>
                <w:lang w:eastAsia="sk-SK"/>
              </w:rPr>
              <w:t>Technik technickej kontroly, technik emisnej kontroly, technik kontroly originality a technik montáže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Udeľovanie osvedčenia technika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90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Zmena, pozastavenie, zrušenie alebo zánik osvedčenia technika a predĺženie platnosti osvedčenia technika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91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školenie, rozširovacie školenie a doškoľovací kurz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92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Skúšky z odbornej spôsobilosti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93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Skúšky overenia dostatočných znalostí a chápaní o vozidlách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94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technika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Povinnosti technika technickej kontroly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95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Povinnosti technika emisnej kontroly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96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technika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97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technika montáže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98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952EC4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C4">
              <w:rPr>
                <w:rFonts w:ascii="Times New Roman" w:hAnsi="Times New Roman"/>
                <w:sz w:val="24"/>
                <w:szCs w:val="24"/>
              </w:rPr>
              <w:t>Druhý diel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52EC4">
              <w:rPr>
                <w:rFonts w:ascii="Times New Roman" w:hAnsi="Times New Roman"/>
                <w:sz w:val="24"/>
                <w:szCs w:val="24"/>
                <w:lang w:eastAsia="sk-SK"/>
              </w:rPr>
              <w:t>Technik cestnej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99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Udeľovanie osvedčenia technika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Zánik osvedčenia a predĺženie platnosti osvedčenia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101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školenie a doškoľovací kurz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102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Skúšky z odbornej spôsobilosti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103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885128">
              <w:rPr>
                <w:rFonts w:ascii="Times New Roman" w:hAnsi="Times New Roman"/>
                <w:sz w:val="24"/>
                <w:szCs w:val="24"/>
              </w:rPr>
              <w:t>TRETIA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885128">
              <w:rPr>
                <w:rFonts w:ascii="Times New Roman" w:hAnsi="Times New Roman"/>
                <w:sz w:val="24"/>
                <w:szCs w:val="24"/>
              </w:rPr>
              <w:t>TECHNICKÁ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Stanica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104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Monitorovanie stanice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8512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105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CA249B">
              <w:rPr>
                <w:rFonts w:ascii="Times New Roman" w:hAnsi="Times New Roman"/>
                <w:sz w:val="24"/>
                <w:szCs w:val="24"/>
              </w:rPr>
              <w:t>Vykonávanie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106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8512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CA249B">
              <w:rPr>
                <w:rFonts w:ascii="Times New Roman" w:hAnsi="Times New Roman"/>
                <w:sz w:val="24"/>
                <w:szCs w:val="24"/>
              </w:rPr>
              <w:t>Druhy technick</w:t>
            </w:r>
            <w:r w:rsidRPr="00DC436A" w:rsidR="00885128">
              <w:rPr>
                <w:rFonts w:ascii="Times New Roman" w:hAnsi="Times New Roman"/>
                <w:sz w:val="24"/>
                <w:szCs w:val="24"/>
              </w:rPr>
              <w:t>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107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8512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CA249B">
              <w:rPr>
                <w:rFonts w:ascii="Times New Roman" w:hAnsi="Times New Roman"/>
                <w:sz w:val="24"/>
                <w:szCs w:val="24"/>
              </w:rPr>
              <w:t>Technick</w:t>
            </w:r>
            <w:r w:rsidRPr="00DC436A" w:rsidR="00885128">
              <w:rPr>
                <w:rFonts w:ascii="Times New Roman" w:hAnsi="Times New Roman"/>
                <w:sz w:val="24"/>
                <w:szCs w:val="24"/>
              </w:rPr>
              <w:t>á kontrola pravidelná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108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CA249B">
              <w:rPr>
                <w:rFonts w:ascii="Times New Roman" w:hAnsi="Times New Roman"/>
                <w:sz w:val="24"/>
                <w:szCs w:val="24"/>
              </w:rPr>
              <w:t>Nariadenie o podrobení vozidla technickej kontrole pravidelnej mimo ustanovených lehôt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109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Hodnotenie vozidla pri technickej kontrole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110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 vykonaní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111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Následky nespôsobilého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88512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112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600ED0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ŠTVRTÁ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emisn</w:t>
            </w:r>
            <w:r w:rsidRPr="00DC436A" w:rsidR="00600ED0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Á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Pracovisko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113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Monitorovanie pracoviska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114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Vykonávanie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115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Druhy emisnej kontrol</w:t>
            </w:r>
            <w:r w:rsidRPr="00DC436A" w:rsidR="00600ED0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116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Emisn</w:t>
            </w:r>
            <w:r w:rsidRPr="00DC436A" w:rsidR="00600ED0">
              <w:rPr>
                <w:rFonts w:ascii="Times New Roman" w:hAnsi="Times New Roman"/>
                <w:sz w:val="24"/>
                <w:szCs w:val="24"/>
              </w:rPr>
              <w:t>á kontrola pravidelná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117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Nariadenie o podrobení vozidla emisnej kontrole pravidelnej mimo ustanovených lehôt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118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Hodnotenie vozidla pri emisnej kontrole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119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 vykonaní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120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Následky nespôsobilého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121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600ED0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PIATA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KONTROL</w:t>
            </w:r>
            <w:r w:rsidRPr="00DC436A" w:rsidR="00600ED0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A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Pracovisko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122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Vykonávanie kontroly</w:t>
            </w:r>
            <w:r w:rsidRPr="00DC436A" w:rsidR="00455E00">
              <w:rPr>
                <w:rFonts w:ascii="Times New Roman" w:hAnsi="Times New Roman"/>
                <w:sz w:val="24"/>
                <w:szCs w:val="24"/>
              </w:rPr>
              <w:t xml:space="preserve">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123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Druhy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124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Nariadenie o podrobení vozidla kontrole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125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Hodnotenie vozidla pri kontrole</w:t>
            </w:r>
            <w:r w:rsidRPr="00DC436A" w:rsidR="00455E00">
              <w:rPr>
                <w:rFonts w:ascii="Times New Roman" w:hAnsi="Times New Roman"/>
                <w:sz w:val="24"/>
                <w:szCs w:val="24"/>
              </w:rPr>
              <w:t xml:space="preserve">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126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 vykonaní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127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600E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600ED0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Umiestňovanie a upevňovanie náhradného identifikačného čísla vozidla VIN prideleného jednotlivému vozidlu alebo identifikačného čísla vozidla VIN jednotlivo vyrobeného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600E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600E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600E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Spôsob umiestňovania a upevňovania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128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 umiestnení a upevnení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129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600ED0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ŠIESTA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MONTÁŽE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Pracovisko montáže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130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Vykonávanie montáže plynového zariadenia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131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 vykonaní montáže plynového zariadenia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132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Inšpekcia plynových nádrží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Vykonávanie inšpekcie plynových nádrží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133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 vykonaní inšpekcie plynových nádrží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134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SIEDMA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verejnÁ správA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pôsobnosť ORGÁNOV verejnej správy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ustanovenie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135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Ministerstvo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136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Okresný úrad v sídle kraja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137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Okresný úrad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138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Slovenská obchodná inšpekcia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139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524C6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524C61">
              <w:rPr>
                <w:rFonts w:ascii="Times New Roman" w:hAnsi="Times New Roman"/>
                <w:sz w:val="24"/>
                <w:szCs w:val="24"/>
              </w:rPr>
              <w:t>Policajný zbor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140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ODBORNÝ DOZOR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Výkon odborného dozoru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141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Štátny odborný dozor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142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až </w:t>
            </w:r>
            <w:r w:rsidRPr="00DC436A">
              <w:rPr>
                <w:rFonts w:ascii="Times New Roman" w:hAnsi="Times New Roman"/>
                <w:color w:val="FFFFFF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color w:val="FFFFFF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color w:val="FFFFFF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  <w:t>143</w:t>
            </w:r>
            <w:r w:rsidRPr="00DC436A">
              <w:rPr>
                <w:rFonts w:ascii="Times New Roman" w:hAnsi="Times New Roman"/>
                <w:color w:val="FFFFFF"/>
                <w:sz w:val="24"/>
                <w:szCs w:val="24"/>
              </w:rPr>
              <w:fldChar w:fldCharType="end"/>
            </w:r>
          </w:p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144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Odborný dozor technickej služby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145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Súčinnosť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146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Zodpovednosť za porušenie povinností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Sankcie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147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Správne delikty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148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Rozkazné konanie o správnych deliktoch v osobitných prípadoch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149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Poriadkové pokuty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150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C677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sz w:val="24"/>
                <w:szCs w:val="24"/>
              </w:rPr>
              <w:t>Rozkazné konanie</w:t>
            </w:r>
            <w:r w:rsidRPr="00DC436A" w:rsidR="00460408">
              <w:rPr>
                <w:rFonts w:ascii="Times New Roman" w:hAnsi="Times New Roman"/>
                <w:sz w:val="24"/>
                <w:szCs w:val="24"/>
              </w:rPr>
              <w:t xml:space="preserve"> o poriadkových pokutách v osobitných prípadoch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151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TRETIA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DOHĽAD NAD TRHOM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Výkon dohľadu nad trhom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152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60408">
              <w:rPr>
                <w:rFonts w:ascii="Times New Roman" w:hAnsi="Times New Roman"/>
                <w:sz w:val="24"/>
                <w:szCs w:val="24"/>
              </w:rPr>
              <w:t>Súčinnosť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153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Správne delikty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154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Poriadkové pokuty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155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Rozkazné konanie o poriadkových pokutách v osobitných prípadoch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156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ôsma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spoločné</w:t>
            </w: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 xml:space="preserve">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B2F6E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B2F6E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B2F6E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F9722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F97227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F97227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Spoločné ustanovenia ku konaniu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F9722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Konanie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F9722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157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Zastupovanie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158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Miestna príslušnosť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159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Osobitné povinnosti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160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Výnimky</w:t>
            </w:r>
            <w:r w:rsidR="00ED5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127" w:rsidR="00ED5127">
              <w:rPr>
                <w:rFonts w:ascii="Times New Roman" w:hAnsi="Times New Roman"/>
                <w:sz w:val="24"/>
                <w:szCs w:val="24"/>
              </w:rPr>
              <w:t>z technických požiadaviek pre vozidlá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161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5F3A5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27">
              <w:rPr>
                <w:rFonts w:ascii="Times New Roman" w:hAnsi="Times New Roman"/>
                <w:sz w:val="24"/>
                <w:szCs w:val="24"/>
              </w:rPr>
              <w:t>Uznávanie výnimiek z technických požiadaviek pre vozidlá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5F3A5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162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F9722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</w:t>
            </w:r>
            <w:r w:rsidRPr="00F97227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F97227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Spoločné ustanovenia k niektorým podmienkam na udelenie poverenia, povolenia, oprávnenia alebo osvedčenia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P="00F9722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F9722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Finančná spoľahlivosť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163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Odborná spôsobilosť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164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Nezávislosť a nestrannosť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165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Akreditácia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166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Bezúhonnosť a dôveryhodnosť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167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Zákaz personálneho a majetkového prepojenia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168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Spoľahlivosť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169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B5DB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deviata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B5DB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prechodné a záverečné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Prechodné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170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Transpozičné ustanovenie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171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Zrušovacie ustanovenie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73A75">
              <w:rPr>
                <w:rFonts w:ascii="Times New Roman" w:hAnsi="Times New Roman"/>
                <w:noProof/>
                <w:sz w:val="24"/>
                <w:szCs w:val="24"/>
              </w:rPr>
              <w:t>172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II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Novela zákona č. </w:t>
            </w:r>
            <w:hyperlink r:id="rId5" w:tooltip="Odkaz na predpis alebo ustanovenie" w:history="1">
              <w:r w:rsidRPr="00DC436A">
                <w:rPr>
                  <w:rFonts w:ascii="Times New Roman" w:hAnsi="Times New Roman"/>
                  <w:sz w:val="24"/>
                  <w:szCs w:val="24"/>
                </w:rPr>
                <w:t>135/1961 Zb.</w:t>
              </w:r>
            </w:hyperlink>
            <w:r w:rsidRPr="00DC436A">
              <w:rPr>
                <w:rFonts w:ascii="Times New Roman" w:hAnsi="Times New Roman"/>
                <w:sz w:val="24"/>
                <w:szCs w:val="24"/>
              </w:rPr>
              <w:t xml:space="preserve"> o pozemných komunikáciách (cestný zákon) v 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III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455/1991 Zb. o živnostenskom podnikaní (živnostenský zákon)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IV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NR SR č. 145/1995 Z. z. o správnych poplatkoch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V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128/2002 Z. z. o štátnej kontrole vnútorného trhu vo veciach ochrany spotrebiteľa a o zmene a doplnení niektorých zákonov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VI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725/2004 Z. z. o podmienkach prevádzky vozidiel v premávke na pozemných komunikáciách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zmene a doplnení niektorých zákonov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="00873A75">
              <w:rPr>
                <w:rFonts w:ascii="Times New Roman" w:hAnsi="Times New Roman"/>
                <w:b/>
                <w:sz w:val="24"/>
                <w:szCs w:val="24"/>
              </w:rPr>
              <w:t>Čl. VII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8/2009 Z. z. o cestnej premávke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zmene a doplnení niektorých zákonov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873A7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 xml:space="preserve">Čl. </w:t>
            </w:r>
            <w:r w:rsidR="00873A75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136/2010 Z. z. o službách na vnútornom trhu a o zmene a doplnení niektorých zákonov 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 xml:space="preserve">Čl. </w:t>
            </w:r>
            <w:r w:rsidR="00873A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881">
              <w:rPr>
                <w:rFonts w:ascii="Times New Roman" w:hAnsi="Times New Roman"/>
                <w:sz w:val="24"/>
                <w:szCs w:val="24"/>
              </w:rPr>
              <w:t>č. 474/2013 Z. z. o výbere mýta za užívanie vymedzených úsekov pozemných komunikácií a o zmene a doplnení niektorých zákonov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87881">
              <w:rPr>
                <w:rFonts w:ascii="Times New Roman" w:hAnsi="Times New Roman"/>
                <w:sz w:val="24"/>
                <w:szCs w:val="24"/>
              </w:rPr>
              <w:t>znení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5F3A59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X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5F3A5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881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r w:rsidRPr="00273319">
              <w:rPr>
                <w:rFonts w:ascii="Times New Roman" w:hAnsi="Times New Roman"/>
                <w:sz w:val="24"/>
                <w:szCs w:val="24"/>
              </w:rPr>
              <w:t>488/2013 Z. z. o diaľničnej známke</w:t>
            </w:r>
            <w:r w:rsidRPr="00E87881">
              <w:rPr>
                <w:rFonts w:ascii="Times New Roman" w:hAnsi="Times New Roman"/>
                <w:sz w:val="24"/>
                <w:szCs w:val="24"/>
              </w:rPr>
              <w:t xml:space="preserve"> a o zmene a doplnení niektorých zákonov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87881">
              <w:rPr>
                <w:rFonts w:ascii="Times New Roman" w:hAnsi="Times New Roman"/>
                <w:sz w:val="24"/>
                <w:szCs w:val="24"/>
              </w:rPr>
              <w:t>znení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5F3A5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X</w:t>
            </w:r>
            <w:r w:rsidR="00873A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79/2015 Z. z. o odpadoch a o zmene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doplnení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niektorých zákonov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XI</w:t>
            </w:r>
            <w:r w:rsidR="00873A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387/2015 Z. z. o jednotnom informačnom systéme v cestnej doprave a o zmene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doplnení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niektorých zákonov v znení zákona č. 91/2016 Z. z.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433DD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XI</w:t>
            </w:r>
            <w:r w:rsidR="00873A75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  <w:lang w:eastAsia="sk-SK"/>
              </w:rPr>
              <w:t>Účinnosť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F479A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Príloha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433DD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Zoznam preberaných právne záväzných aktov Európskej únie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3CE" w:rsidRPr="00DC436A" w:rsidP="002719A6">
      <w:pPr>
        <w:bidi w:val="0"/>
        <w:rPr>
          <w:rFonts w:ascii="Times New Roman" w:hAnsi="Times New Roman"/>
          <w:b/>
          <w:sz w:val="24"/>
          <w:szCs w:val="24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27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27" w:rsidRPr="009D7545" w:rsidP="009D7545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9D7545">
      <w:rPr>
        <w:rFonts w:ascii="Times New Roman" w:hAnsi="Times New Roman"/>
        <w:sz w:val="24"/>
        <w:szCs w:val="24"/>
      </w:rPr>
      <w:fldChar w:fldCharType="begin"/>
    </w:r>
    <w:r w:rsidRPr="009D7545">
      <w:rPr>
        <w:rFonts w:ascii="Times New Roman" w:hAnsi="Times New Roman"/>
        <w:sz w:val="24"/>
        <w:szCs w:val="24"/>
      </w:rPr>
      <w:instrText>PAGE   \* MERGEFORMAT</w:instrText>
    </w:r>
    <w:r w:rsidRPr="009D7545">
      <w:rPr>
        <w:rFonts w:ascii="Times New Roman" w:hAnsi="Times New Roman"/>
        <w:sz w:val="24"/>
        <w:szCs w:val="24"/>
      </w:rPr>
      <w:fldChar w:fldCharType="separate"/>
    </w:r>
    <w:r w:rsidR="00AB2F25">
      <w:rPr>
        <w:rFonts w:ascii="Times New Roman" w:hAnsi="Times New Roman"/>
        <w:noProof/>
        <w:sz w:val="24"/>
        <w:szCs w:val="24"/>
      </w:rPr>
      <w:t>2</w:t>
    </w:r>
    <w:r w:rsidRPr="009D7545">
      <w:rPr>
        <w:rFonts w:ascii="Times New Roman" w:hAnsi="Times New Roman"/>
        <w:sz w:val="24"/>
        <w:szCs w:val="24"/>
      </w:rPr>
      <w:fldChar w:fldCharType="end"/>
    </w:r>
  </w:p>
  <w:p w:rsidR="00F97227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27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27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27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2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804"/>
    <w:multiLevelType w:val="hybridMultilevel"/>
    <w:tmpl w:val="1DC451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2D51D1"/>
    <w:multiLevelType w:val="hybridMultilevel"/>
    <w:tmpl w:val="390263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686D86"/>
    <w:multiLevelType w:val="hybridMultilevel"/>
    <w:tmpl w:val="4B3802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3B73D43"/>
    <w:multiLevelType w:val="hybridMultilevel"/>
    <w:tmpl w:val="2CC852F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7422D5E"/>
    <w:multiLevelType w:val="hybridMultilevel"/>
    <w:tmpl w:val="F0CA12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D07353"/>
    <w:multiLevelType w:val="hybridMultilevel"/>
    <w:tmpl w:val="D64A6D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827F16"/>
    <w:multiLevelType w:val="hybridMultilevel"/>
    <w:tmpl w:val="67767B6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6D0569F"/>
    <w:multiLevelType w:val="hybridMultilevel"/>
    <w:tmpl w:val="28D283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7AA12CF"/>
    <w:multiLevelType w:val="hybridMultilevel"/>
    <w:tmpl w:val="44F6E1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7B70537"/>
    <w:multiLevelType w:val="hybridMultilevel"/>
    <w:tmpl w:val="FF6451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8EC449F"/>
    <w:multiLevelType w:val="hybridMultilevel"/>
    <w:tmpl w:val="7DD83F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D365B6E"/>
    <w:multiLevelType w:val="hybridMultilevel"/>
    <w:tmpl w:val="8C704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4C1430C"/>
    <w:multiLevelType w:val="hybridMultilevel"/>
    <w:tmpl w:val="9EF6D77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59033EC"/>
    <w:multiLevelType w:val="hybridMultilevel"/>
    <w:tmpl w:val="008653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FFB5C9B"/>
    <w:multiLevelType w:val="hybridMultilevel"/>
    <w:tmpl w:val="C1D6AD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10E2421"/>
    <w:multiLevelType w:val="hybridMultilevel"/>
    <w:tmpl w:val="DB68BA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4A27892"/>
    <w:multiLevelType w:val="hybridMultilevel"/>
    <w:tmpl w:val="04BE2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6EA765C"/>
    <w:multiLevelType w:val="hybridMultilevel"/>
    <w:tmpl w:val="5080B9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8B24289"/>
    <w:multiLevelType w:val="hybridMultilevel"/>
    <w:tmpl w:val="86EC794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3AC71A10"/>
    <w:multiLevelType w:val="hybridMultilevel"/>
    <w:tmpl w:val="20B653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C001CE2"/>
    <w:multiLevelType w:val="hybridMultilevel"/>
    <w:tmpl w:val="4F944D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1">
    <w:nsid w:val="3C61080A"/>
    <w:multiLevelType w:val="hybridMultilevel"/>
    <w:tmpl w:val="025CFE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092D68"/>
    <w:multiLevelType w:val="hybridMultilevel"/>
    <w:tmpl w:val="ECC60BE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3">
    <w:nsid w:val="48714B11"/>
    <w:multiLevelType w:val="hybridMultilevel"/>
    <w:tmpl w:val="918083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9C95CCF"/>
    <w:multiLevelType w:val="hybridMultilevel"/>
    <w:tmpl w:val="8DF8ED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B1F3099"/>
    <w:multiLevelType w:val="hybridMultilevel"/>
    <w:tmpl w:val="8A62672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B710595"/>
    <w:multiLevelType w:val="hybridMultilevel"/>
    <w:tmpl w:val="48A43D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B925FC0"/>
    <w:multiLevelType w:val="hybridMultilevel"/>
    <w:tmpl w:val="43881D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C424C7E"/>
    <w:multiLevelType w:val="hybridMultilevel"/>
    <w:tmpl w:val="73BA11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DB85E3D"/>
    <w:multiLevelType w:val="hybridMultilevel"/>
    <w:tmpl w:val="F828E0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EB254D9"/>
    <w:multiLevelType w:val="hybridMultilevel"/>
    <w:tmpl w:val="3F6A15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EBE0227"/>
    <w:multiLevelType w:val="hybridMultilevel"/>
    <w:tmpl w:val="60A881C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2">
    <w:nsid w:val="50C965AC"/>
    <w:multiLevelType w:val="hybridMultilevel"/>
    <w:tmpl w:val="4BF0A6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0D2569C"/>
    <w:multiLevelType w:val="hybridMultilevel"/>
    <w:tmpl w:val="A38A97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2960300"/>
    <w:multiLevelType w:val="hybridMultilevel"/>
    <w:tmpl w:val="6A8CF4C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2DC0BD8"/>
    <w:multiLevelType w:val="hybridMultilevel"/>
    <w:tmpl w:val="25CA0F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4EB02FE"/>
    <w:multiLevelType w:val="hybridMultilevel"/>
    <w:tmpl w:val="63622A2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8073F50"/>
    <w:multiLevelType w:val="hybridMultilevel"/>
    <w:tmpl w:val="312CEB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88F2587"/>
    <w:multiLevelType w:val="hybridMultilevel"/>
    <w:tmpl w:val="24F8AC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97F2A20"/>
    <w:multiLevelType w:val="hybridMultilevel"/>
    <w:tmpl w:val="8C84161A"/>
    <w:lvl w:ilvl="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5A24538B"/>
    <w:multiLevelType w:val="hybridMultilevel"/>
    <w:tmpl w:val="D65C211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1">
    <w:nsid w:val="5A391683"/>
    <w:multiLevelType w:val="hybridMultilevel"/>
    <w:tmpl w:val="A664BB5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2">
    <w:nsid w:val="5AC50391"/>
    <w:multiLevelType w:val="hybridMultilevel"/>
    <w:tmpl w:val="B5F407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5AD60E07"/>
    <w:multiLevelType w:val="hybridMultilevel"/>
    <w:tmpl w:val="0A98BC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5B121B66"/>
    <w:multiLevelType w:val="hybridMultilevel"/>
    <w:tmpl w:val="274A8E4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5">
    <w:nsid w:val="5CD76C1C"/>
    <w:multiLevelType w:val="hybridMultilevel"/>
    <w:tmpl w:val="65A833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2190" w:hanging="111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5DA00FFD"/>
    <w:multiLevelType w:val="hybridMultilevel"/>
    <w:tmpl w:val="E1946E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5E164BD2"/>
    <w:multiLevelType w:val="hybridMultilevel"/>
    <w:tmpl w:val="DBAE27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60961C1D"/>
    <w:multiLevelType w:val="hybridMultilevel"/>
    <w:tmpl w:val="A8149D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62EB2666"/>
    <w:multiLevelType w:val="hybridMultilevel"/>
    <w:tmpl w:val="38D237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664E0A20"/>
    <w:multiLevelType w:val="hybridMultilevel"/>
    <w:tmpl w:val="74EAC77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691C126C"/>
    <w:multiLevelType w:val="hybridMultilevel"/>
    <w:tmpl w:val="285E231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2">
    <w:nsid w:val="694724F1"/>
    <w:multiLevelType w:val="hybridMultilevel"/>
    <w:tmpl w:val="994CA7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6C75233D"/>
    <w:multiLevelType w:val="hybridMultilevel"/>
    <w:tmpl w:val="632610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6E1F60BC"/>
    <w:multiLevelType w:val="hybridMultilevel"/>
    <w:tmpl w:val="7ADCAF0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5">
    <w:nsid w:val="732B0CAA"/>
    <w:multiLevelType w:val="hybridMultilevel"/>
    <w:tmpl w:val="EB56E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6">
    <w:nsid w:val="780D6EFC"/>
    <w:multiLevelType w:val="hybridMultilevel"/>
    <w:tmpl w:val="31362F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7E9327A0"/>
    <w:multiLevelType w:val="hybridMultilevel"/>
    <w:tmpl w:val="9A1A51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8">
    <w:nsid w:val="7FD02E60"/>
    <w:multiLevelType w:val="hybridMultilevel"/>
    <w:tmpl w:val="72A46B2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4"/>
  </w:num>
  <w:num w:numId="2">
    <w:abstractNumId w:val="48"/>
  </w:num>
  <w:num w:numId="3">
    <w:abstractNumId w:val="40"/>
  </w:num>
  <w:num w:numId="4">
    <w:abstractNumId w:val="53"/>
  </w:num>
  <w:num w:numId="5">
    <w:abstractNumId w:val="25"/>
  </w:num>
  <w:num w:numId="6">
    <w:abstractNumId w:val="3"/>
  </w:num>
  <w:num w:numId="7">
    <w:abstractNumId w:val="58"/>
  </w:num>
  <w:num w:numId="8">
    <w:abstractNumId w:val="17"/>
  </w:num>
  <w:num w:numId="9">
    <w:abstractNumId w:val="9"/>
  </w:num>
  <w:num w:numId="10">
    <w:abstractNumId w:val="16"/>
  </w:num>
  <w:num w:numId="11">
    <w:abstractNumId w:val="0"/>
  </w:num>
  <w:num w:numId="12">
    <w:abstractNumId w:val="15"/>
  </w:num>
  <w:num w:numId="13">
    <w:abstractNumId w:val="52"/>
  </w:num>
  <w:num w:numId="14">
    <w:abstractNumId w:val="42"/>
  </w:num>
  <w:num w:numId="15">
    <w:abstractNumId w:val="45"/>
  </w:num>
  <w:num w:numId="16">
    <w:abstractNumId w:val="26"/>
  </w:num>
  <w:num w:numId="17">
    <w:abstractNumId w:val="21"/>
  </w:num>
  <w:num w:numId="18">
    <w:abstractNumId w:val="50"/>
  </w:num>
  <w:num w:numId="19">
    <w:abstractNumId w:val="7"/>
  </w:num>
  <w:num w:numId="20">
    <w:abstractNumId w:val="19"/>
  </w:num>
  <w:num w:numId="21">
    <w:abstractNumId w:val="20"/>
  </w:num>
  <w:num w:numId="22">
    <w:abstractNumId w:val="18"/>
  </w:num>
  <w:num w:numId="23">
    <w:abstractNumId w:val="2"/>
  </w:num>
  <w:num w:numId="24">
    <w:abstractNumId w:val="4"/>
  </w:num>
  <w:num w:numId="25">
    <w:abstractNumId w:val="51"/>
  </w:num>
  <w:num w:numId="26">
    <w:abstractNumId w:val="28"/>
  </w:num>
  <w:num w:numId="27">
    <w:abstractNumId w:val="1"/>
  </w:num>
  <w:num w:numId="28">
    <w:abstractNumId w:val="47"/>
  </w:num>
  <w:num w:numId="29">
    <w:abstractNumId w:val="46"/>
  </w:num>
  <w:num w:numId="30">
    <w:abstractNumId w:val="11"/>
  </w:num>
  <w:num w:numId="31">
    <w:abstractNumId w:val="10"/>
  </w:num>
  <w:num w:numId="32">
    <w:abstractNumId w:val="31"/>
  </w:num>
  <w:num w:numId="33">
    <w:abstractNumId w:val="24"/>
  </w:num>
  <w:num w:numId="34">
    <w:abstractNumId w:val="12"/>
  </w:num>
  <w:num w:numId="35">
    <w:abstractNumId w:val="41"/>
  </w:num>
  <w:num w:numId="36">
    <w:abstractNumId w:val="55"/>
  </w:num>
  <w:num w:numId="37">
    <w:abstractNumId w:val="22"/>
  </w:num>
  <w:num w:numId="38">
    <w:abstractNumId w:val="39"/>
  </w:num>
  <w:num w:numId="39">
    <w:abstractNumId w:val="35"/>
  </w:num>
  <w:num w:numId="40">
    <w:abstractNumId w:val="32"/>
  </w:num>
  <w:num w:numId="41">
    <w:abstractNumId w:val="8"/>
  </w:num>
  <w:num w:numId="42">
    <w:abstractNumId w:val="23"/>
  </w:num>
  <w:num w:numId="43">
    <w:abstractNumId w:val="27"/>
  </w:num>
  <w:num w:numId="44">
    <w:abstractNumId w:val="43"/>
  </w:num>
  <w:num w:numId="45">
    <w:abstractNumId w:val="33"/>
  </w:num>
  <w:num w:numId="46">
    <w:abstractNumId w:val="56"/>
  </w:num>
  <w:num w:numId="47">
    <w:abstractNumId w:val="13"/>
  </w:num>
  <w:num w:numId="48">
    <w:abstractNumId w:val="37"/>
  </w:num>
  <w:num w:numId="49">
    <w:abstractNumId w:val="34"/>
  </w:num>
  <w:num w:numId="50">
    <w:abstractNumId w:val="14"/>
  </w:num>
  <w:num w:numId="51">
    <w:abstractNumId w:val="44"/>
  </w:num>
  <w:num w:numId="52">
    <w:abstractNumId w:val="6"/>
  </w:num>
  <w:num w:numId="53">
    <w:abstractNumId w:val="5"/>
  </w:num>
  <w:num w:numId="54">
    <w:abstractNumId w:val="30"/>
  </w:num>
  <w:num w:numId="55">
    <w:abstractNumId w:val="38"/>
  </w:num>
  <w:num w:numId="56">
    <w:abstractNumId w:val="29"/>
  </w:num>
  <w:num w:numId="57">
    <w:abstractNumId w:val="49"/>
  </w:num>
  <w:num w:numId="58">
    <w:abstractNumId w:val="57"/>
  </w:num>
  <w:num w:numId="5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B4A38"/>
    <w:rsid w:val="000103E1"/>
    <w:rsid w:val="00023A98"/>
    <w:rsid w:val="000241BD"/>
    <w:rsid w:val="00046321"/>
    <w:rsid w:val="00063C54"/>
    <w:rsid w:val="00074AC3"/>
    <w:rsid w:val="00075A7F"/>
    <w:rsid w:val="00076581"/>
    <w:rsid w:val="000772AB"/>
    <w:rsid w:val="0008424C"/>
    <w:rsid w:val="000A4749"/>
    <w:rsid w:val="000A59C4"/>
    <w:rsid w:val="000B56BF"/>
    <w:rsid w:val="000B79E9"/>
    <w:rsid w:val="000C2452"/>
    <w:rsid w:val="000D1AB8"/>
    <w:rsid w:val="000E53B2"/>
    <w:rsid w:val="000F13CE"/>
    <w:rsid w:val="000F733D"/>
    <w:rsid w:val="001011CE"/>
    <w:rsid w:val="00112071"/>
    <w:rsid w:val="00115765"/>
    <w:rsid w:val="00116989"/>
    <w:rsid w:val="00120E90"/>
    <w:rsid w:val="00124A35"/>
    <w:rsid w:val="00126170"/>
    <w:rsid w:val="00131B36"/>
    <w:rsid w:val="00132B46"/>
    <w:rsid w:val="00140AC3"/>
    <w:rsid w:val="00152510"/>
    <w:rsid w:val="00152615"/>
    <w:rsid w:val="001538C0"/>
    <w:rsid w:val="0015391E"/>
    <w:rsid w:val="00157959"/>
    <w:rsid w:val="00164E07"/>
    <w:rsid w:val="00170380"/>
    <w:rsid w:val="00182E59"/>
    <w:rsid w:val="00184570"/>
    <w:rsid w:val="00184DB0"/>
    <w:rsid w:val="00185126"/>
    <w:rsid w:val="00193980"/>
    <w:rsid w:val="001A0A92"/>
    <w:rsid w:val="001B1B8C"/>
    <w:rsid w:val="001C4EF0"/>
    <w:rsid w:val="001D34F9"/>
    <w:rsid w:val="001E301A"/>
    <w:rsid w:val="001F0071"/>
    <w:rsid w:val="001F3F48"/>
    <w:rsid w:val="001F4345"/>
    <w:rsid w:val="002014E3"/>
    <w:rsid w:val="002069C4"/>
    <w:rsid w:val="00210E98"/>
    <w:rsid w:val="00220287"/>
    <w:rsid w:val="0023514E"/>
    <w:rsid w:val="00241665"/>
    <w:rsid w:val="00250564"/>
    <w:rsid w:val="002719A6"/>
    <w:rsid w:val="00271B64"/>
    <w:rsid w:val="00273319"/>
    <w:rsid w:val="00293489"/>
    <w:rsid w:val="00296B0C"/>
    <w:rsid w:val="002A099E"/>
    <w:rsid w:val="002A3D45"/>
    <w:rsid w:val="002A615F"/>
    <w:rsid w:val="002B1233"/>
    <w:rsid w:val="002B19ED"/>
    <w:rsid w:val="002B3B0F"/>
    <w:rsid w:val="002B5DBA"/>
    <w:rsid w:val="002C4B00"/>
    <w:rsid w:val="002C63EC"/>
    <w:rsid w:val="002D1B7C"/>
    <w:rsid w:val="002D7FC1"/>
    <w:rsid w:val="002E26F1"/>
    <w:rsid w:val="002F09E9"/>
    <w:rsid w:val="002F7350"/>
    <w:rsid w:val="003047F5"/>
    <w:rsid w:val="00304C38"/>
    <w:rsid w:val="00311F99"/>
    <w:rsid w:val="00312F3D"/>
    <w:rsid w:val="00321D72"/>
    <w:rsid w:val="0032392B"/>
    <w:rsid w:val="00342ED9"/>
    <w:rsid w:val="00357272"/>
    <w:rsid w:val="00366131"/>
    <w:rsid w:val="003704F8"/>
    <w:rsid w:val="00385A9E"/>
    <w:rsid w:val="003A3E29"/>
    <w:rsid w:val="003B5219"/>
    <w:rsid w:val="003C7245"/>
    <w:rsid w:val="003D488C"/>
    <w:rsid w:val="003D599D"/>
    <w:rsid w:val="003D6273"/>
    <w:rsid w:val="003F1D10"/>
    <w:rsid w:val="003F6EF8"/>
    <w:rsid w:val="0040039B"/>
    <w:rsid w:val="004053F4"/>
    <w:rsid w:val="00416DFB"/>
    <w:rsid w:val="0042011B"/>
    <w:rsid w:val="0042115D"/>
    <w:rsid w:val="00424DF8"/>
    <w:rsid w:val="004320B5"/>
    <w:rsid w:val="00433DD4"/>
    <w:rsid w:val="00446020"/>
    <w:rsid w:val="00455E00"/>
    <w:rsid w:val="00460408"/>
    <w:rsid w:val="004622C2"/>
    <w:rsid w:val="0046768B"/>
    <w:rsid w:val="00482E89"/>
    <w:rsid w:val="0049444B"/>
    <w:rsid w:val="00497DDE"/>
    <w:rsid w:val="004A2812"/>
    <w:rsid w:val="004A46C0"/>
    <w:rsid w:val="004B2F6E"/>
    <w:rsid w:val="004C677A"/>
    <w:rsid w:val="004D254A"/>
    <w:rsid w:val="004E1135"/>
    <w:rsid w:val="004E278F"/>
    <w:rsid w:val="004F5354"/>
    <w:rsid w:val="0051687A"/>
    <w:rsid w:val="00521E6F"/>
    <w:rsid w:val="00524C61"/>
    <w:rsid w:val="0053027E"/>
    <w:rsid w:val="00535E3F"/>
    <w:rsid w:val="005422FB"/>
    <w:rsid w:val="00552EB9"/>
    <w:rsid w:val="00560015"/>
    <w:rsid w:val="00560E1E"/>
    <w:rsid w:val="00571E39"/>
    <w:rsid w:val="00575E04"/>
    <w:rsid w:val="005937DE"/>
    <w:rsid w:val="0059517A"/>
    <w:rsid w:val="005A1D9C"/>
    <w:rsid w:val="005A4E4A"/>
    <w:rsid w:val="005A4F02"/>
    <w:rsid w:val="005B066E"/>
    <w:rsid w:val="005C2EC8"/>
    <w:rsid w:val="005D032C"/>
    <w:rsid w:val="005E3362"/>
    <w:rsid w:val="005F3A59"/>
    <w:rsid w:val="005F3E1B"/>
    <w:rsid w:val="005F7880"/>
    <w:rsid w:val="00600ED0"/>
    <w:rsid w:val="0060135A"/>
    <w:rsid w:val="006047A8"/>
    <w:rsid w:val="006067BC"/>
    <w:rsid w:val="00614080"/>
    <w:rsid w:val="006146E0"/>
    <w:rsid w:val="00615243"/>
    <w:rsid w:val="00615D82"/>
    <w:rsid w:val="006250D0"/>
    <w:rsid w:val="00630311"/>
    <w:rsid w:val="00631F8D"/>
    <w:rsid w:val="006338EB"/>
    <w:rsid w:val="00635FEC"/>
    <w:rsid w:val="00647AF6"/>
    <w:rsid w:val="006500D0"/>
    <w:rsid w:val="00654EBF"/>
    <w:rsid w:val="00663CC2"/>
    <w:rsid w:val="00665203"/>
    <w:rsid w:val="00665897"/>
    <w:rsid w:val="0067514E"/>
    <w:rsid w:val="0068048D"/>
    <w:rsid w:val="006A41E8"/>
    <w:rsid w:val="006A7B5E"/>
    <w:rsid w:val="006B5597"/>
    <w:rsid w:val="006C3BA1"/>
    <w:rsid w:val="006C6525"/>
    <w:rsid w:val="006D3826"/>
    <w:rsid w:val="006D791B"/>
    <w:rsid w:val="006E2FBB"/>
    <w:rsid w:val="00706483"/>
    <w:rsid w:val="00716B20"/>
    <w:rsid w:val="00733322"/>
    <w:rsid w:val="0073534B"/>
    <w:rsid w:val="00742600"/>
    <w:rsid w:val="00746525"/>
    <w:rsid w:val="00764B82"/>
    <w:rsid w:val="007806D6"/>
    <w:rsid w:val="007931C9"/>
    <w:rsid w:val="007A0043"/>
    <w:rsid w:val="007A1144"/>
    <w:rsid w:val="007A25BA"/>
    <w:rsid w:val="007A6BEB"/>
    <w:rsid w:val="007A761B"/>
    <w:rsid w:val="007B1422"/>
    <w:rsid w:val="007B46CB"/>
    <w:rsid w:val="007D5A3E"/>
    <w:rsid w:val="007E353E"/>
    <w:rsid w:val="007E3D79"/>
    <w:rsid w:val="00801465"/>
    <w:rsid w:val="00803C93"/>
    <w:rsid w:val="0080510E"/>
    <w:rsid w:val="00812AA1"/>
    <w:rsid w:val="00813222"/>
    <w:rsid w:val="00813EDF"/>
    <w:rsid w:val="00825918"/>
    <w:rsid w:val="008309EB"/>
    <w:rsid w:val="008347F3"/>
    <w:rsid w:val="008442E2"/>
    <w:rsid w:val="00873A75"/>
    <w:rsid w:val="0087779D"/>
    <w:rsid w:val="00885128"/>
    <w:rsid w:val="008A692F"/>
    <w:rsid w:val="008B65A4"/>
    <w:rsid w:val="008C1A3B"/>
    <w:rsid w:val="008D0F02"/>
    <w:rsid w:val="008D30D2"/>
    <w:rsid w:val="008E6146"/>
    <w:rsid w:val="008E64B5"/>
    <w:rsid w:val="0090376D"/>
    <w:rsid w:val="00907B75"/>
    <w:rsid w:val="00940A68"/>
    <w:rsid w:val="009464C2"/>
    <w:rsid w:val="00950332"/>
    <w:rsid w:val="00952EC4"/>
    <w:rsid w:val="00973AF3"/>
    <w:rsid w:val="00977867"/>
    <w:rsid w:val="0098354F"/>
    <w:rsid w:val="00992DC7"/>
    <w:rsid w:val="009A30FC"/>
    <w:rsid w:val="009A5106"/>
    <w:rsid w:val="009B466F"/>
    <w:rsid w:val="009B63FC"/>
    <w:rsid w:val="009C03DF"/>
    <w:rsid w:val="009C4562"/>
    <w:rsid w:val="009C4BAC"/>
    <w:rsid w:val="009D1410"/>
    <w:rsid w:val="009D4630"/>
    <w:rsid w:val="009D7545"/>
    <w:rsid w:val="009E046E"/>
    <w:rsid w:val="009E648A"/>
    <w:rsid w:val="009F0FD2"/>
    <w:rsid w:val="009F29F5"/>
    <w:rsid w:val="00A03465"/>
    <w:rsid w:val="00A10FB7"/>
    <w:rsid w:val="00A14C42"/>
    <w:rsid w:val="00A226D3"/>
    <w:rsid w:val="00A30DE3"/>
    <w:rsid w:val="00A32260"/>
    <w:rsid w:val="00A34835"/>
    <w:rsid w:val="00A45FE5"/>
    <w:rsid w:val="00A551B9"/>
    <w:rsid w:val="00A70035"/>
    <w:rsid w:val="00A74F88"/>
    <w:rsid w:val="00A9087C"/>
    <w:rsid w:val="00AA44C4"/>
    <w:rsid w:val="00AB18C1"/>
    <w:rsid w:val="00AB1AE4"/>
    <w:rsid w:val="00AB2F25"/>
    <w:rsid w:val="00AB4A38"/>
    <w:rsid w:val="00AB79D7"/>
    <w:rsid w:val="00AC3F38"/>
    <w:rsid w:val="00AC40B8"/>
    <w:rsid w:val="00AD72DE"/>
    <w:rsid w:val="00AE009D"/>
    <w:rsid w:val="00AE0204"/>
    <w:rsid w:val="00AE46AE"/>
    <w:rsid w:val="00B00B7A"/>
    <w:rsid w:val="00B32C96"/>
    <w:rsid w:val="00B37E46"/>
    <w:rsid w:val="00B40BD7"/>
    <w:rsid w:val="00B52C57"/>
    <w:rsid w:val="00B53A5D"/>
    <w:rsid w:val="00B56EBB"/>
    <w:rsid w:val="00B60E2D"/>
    <w:rsid w:val="00B6482C"/>
    <w:rsid w:val="00B701E6"/>
    <w:rsid w:val="00B759E2"/>
    <w:rsid w:val="00B87DCD"/>
    <w:rsid w:val="00B945BD"/>
    <w:rsid w:val="00BA1088"/>
    <w:rsid w:val="00BA1B2E"/>
    <w:rsid w:val="00BA3280"/>
    <w:rsid w:val="00BA48B9"/>
    <w:rsid w:val="00BB2F90"/>
    <w:rsid w:val="00BB3989"/>
    <w:rsid w:val="00BB58D1"/>
    <w:rsid w:val="00BB6074"/>
    <w:rsid w:val="00BB75A3"/>
    <w:rsid w:val="00BC3E66"/>
    <w:rsid w:val="00BD04A9"/>
    <w:rsid w:val="00BD5D80"/>
    <w:rsid w:val="00C0468D"/>
    <w:rsid w:val="00C1088A"/>
    <w:rsid w:val="00C12C76"/>
    <w:rsid w:val="00C360DA"/>
    <w:rsid w:val="00C37F40"/>
    <w:rsid w:val="00C82217"/>
    <w:rsid w:val="00C86A23"/>
    <w:rsid w:val="00C92E74"/>
    <w:rsid w:val="00CA136F"/>
    <w:rsid w:val="00CA249B"/>
    <w:rsid w:val="00CA3B1F"/>
    <w:rsid w:val="00CB4E7A"/>
    <w:rsid w:val="00CC25C4"/>
    <w:rsid w:val="00CC68AA"/>
    <w:rsid w:val="00CD19C4"/>
    <w:rsid w:val="00CD51CD"/>
    <w:rsid w:val="00CE28F0"/>
    <w:rsid w:val="00CE44DC"/>
    <w:rsid w:val="00CE763A"/>
    <w:rsid w:val="00D0057D"/>
    <w:rsid w:val="00D03DE2"/>
    <w:rsid w:val="00D0616B"/>
    <w:rsid w:val="00D2060A"/>
    <w:rsid w:val="00D22209"/>
    <w:rsid w:val="00D234F3"/>
    <w:rsid w:val="00D404E3"/>
    <w:rsid w:val="00D4318B"/>
    <w:rsid w:val="00D43A07"/>
    <w:rsid w:val="00D45BA8"/>
    <w:rsid w:val="00D54B66"/>
    <w:rsid w:val="00D55007"/>
    <w:rsid w:val="00D567ED"/>
    <w:rsid w:val="00D60175"/>
    <w:rsid w:val="00D735BC"/>
    <w:rsid w:val="00D73B90"/>
    <w:rsid w:val="00D75A78"/>
    <w:rsid w:val="00D77AE1"/>
    <w:rsid w:val="00D93E6B"/>
    <w:rsid w:val="00D97EA8"/>
    <w:rsid w:val="00DA0A79"/>
    <w:rsid w:val="00DB3CA2"/>
    <w:rsid w:val="00DC2AB8"/>
    <w:rsid w:val="00DC436A"/>
    <w:rsid w:val="00DD1EB8"/>
    <w:rsid w:val="00DD616F"/>
    <w:rsid w:val="00DE0B90"/>
    <w:rsid w:val="00DE12FB"/>
    <w:rsid w:val="00DF242F"/>
    <w:rsid w:val="00DF3AEC"/>
    <w:rsid w:val="00E025A1"/>
    <w:rsid w:val="00E035D1"/>
    <w:rsid w:val="00E110DE"/>
    <w:rsid w:val="00E17FFB"/>
    <w:rsid w:val="00E23BEF"/>
    <w:rsid w:val="00E24F8B"/>
    <w:rsid w:val="00E25170"/>
    <w:rsid w:val="00E26CB8"/>
    <w:rsid w:val="00E36D2E"/>
    <w:rsid w:val="00E43267"/>
    <w:rsid w:val="00E525AF"/>
    <w:rsid w:val="00E57A37"/>
    <w:rsid w:val="00E67A4B"/>
    <w:rsid w:val="00E72FEA"/>
    <w:rsid w:val="00E87881"/>
    <w:rsid w:val="00E909D3"/>
    <w:rsid w:val="00E9450E"/>
    <w:rsid w:val="00E951E1"/>
    <w:rsid w:val="00EA0807"/>
    <w:rsid w:val="00EA7789"/>
    <w:rsid w:val="00EB00D0"/>
    <w:rsid w:val="00EB1B9D"/>
    <w:rsid w:val="00EB1E7B"/>
    <w:rsid w:val="00EB669F"/>
    <w:rsid w:val="00EB7848"/>
    <w:rsid w:val="00EC0347"/>
    <w:rsid w:val="00EC3A27"/>
    <w:rsid w:val="00EC6FC4"/>
    <w:rsid w:val="00ED18A0"/>
    <w:rsid w:val="00ED1E5F"/>
    <w:rsid w:val="00ED5127"/>
    <w:rsid w:val="00EF2567"/>
    <w:rsid w:val="00EF3637"/>
    <w:rsid w:val="00EF483A"/>
    <w:rsid w:val="00EF49C3"/>
    <w:rsid w:val="00EF6DC9"/>
    <w:rsid w:val="00F04E47"/>
    <w:rsid w:val="00F16558"/>
    <w:rsid w:val="00F30E23"/>
    <w:rsid w:val="00F3123D"/>
    <w:rsid w:val="00F479A3"/>
    <w:rsid w:val="00F71A91"/>
    <w:rsid w:val="00F723F7"/>
    <w:rsid w:val="00F73FEC"/>
    <w:rsid w:val="00F8121F"/>
    <w:rsid w:val="00F91247"/>
    <w:rsid w:val="00F959B4"/>
    <w:rsid w:val="00F97227"/>
    <w:rsid w:val="00FC11C2"/>
    <w:rsid w:val="00FC3C1A"/>
    <w:rsid w:val="00FD5E92"/>
    <w:rsid w:val="00FD77C1"/>
    <w:rsid w:val="00FF4894"/>
    <w:rsid w:val="00FF59E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al"/>
    <w:uiPriority w:val="34"/>
    <w:qFormat/>
    <w:rsid w:val="00535E3F"/>
    <w:pPr>
      <w:ind w:left="720"/>
      <w:contextualSpacing/>
      <w:jc w:val="left"/>
    </w:pPr>
  </w:style>
  <w:style w:type="paragraph" w:customStyle="1" w:styleId="a">
    <w:name w:val="§"/>
    <w:basedOn w:val="Normal"/>
    <w:autoRedefine/>
    <w:qFormat/>
    <w:rsid w:val="00EB7848"/>
    <w:pPr>
      <w:spacing w:before="120" w:after="0"/>
      <w:jc w:val="center"/>
    </w:pPr>
    <w:rPr>
      <w:rFonts w:ascii="Times New Roman" w:hAnsi="Times New Roman"/>
      <w:b/>
      <w:caps/>
      <w:sz w:val="24"/>
      <w:szCs w:val="24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AE46AE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E46AE"/>
    <w:rPr>
      <w:rFonts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AE46AE"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rsid w:val="00CE763A"/>
    <w:pPr>
      <w:jc w:val="left"/>
    </w:pPr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B398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B3989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ListParagraph">
    <w:name w:val="List Paragraph"/>
    <w:basedOn w:val="Normal"/>
    <w:link w:val="OdsekzoznamuChar"/>
    <w:uiPriority w:val="34"/>
    <w:qFormat/>
    <w:rsid w:val="009D1410"/>
    <w:pPr>
      <w:ind w:left="720"/>
      <w:contextualSpacing/>
      <w:jc w:val="left"/>
    </w:pPr>
  </w:style>
  <w:style w:type="paragraph" w:customStyle="1" w:styleId="bodyodseku">
    <w:name w:val="body odseku"/>
    <w:basedOn w:val="bodsek"/>
    <w:link w:val="bodyodsekuChar"/>
    <w:qFormat/>
    <w:rsid w:val="009D1410"/>
    <w:pPr>
      <w:spacing w:before="60" w:after="60" w:line="240" w:lineRule="auto"/>
      <w:jc w:val="both"/>
    </w:pPr>
  </w:style>
  <w:style w:type="paragraph" w:customStyle="1" w:styleId="bodsek">
    <w:name w:val="bodsek"/>
    <w:basedOn w:val="Normal"/>
    <w:link w:val="bodsekChar"/>
    <w:qFormat/>
    <w:rsid w:val="009D1410"/>
    <w:pPr>
      <w:spacing w:before="120" w:after="0" w:line="240" w:lineRule="auto"/>
      <w:jc w:val="both"/>
    </w:pPr>
    <w:rPr>
      <w:rFonts w:ascii="Arial" w:hAnsi="Arial"/>
      <w:sz w:val="20"/>
      <w:szCs w:val="20"/>
      <w:lang w:eastAsia="sk-SK"/>
    </w:rPr>
  </w:style>
  <w:style w:type="character" w:customStyle="1" w:styleId="bodyodsekuChar">
    <w:name w:val="body odseku Char"/>
    <w:link w:val="bodyodseku"/>
    <w:locked/>
    <w:rsid w:val="009D1410"/>
    <w:rPr>
      <w:rFonts w:ascii="Arial" w:hAnsi="Arial" w:cs="Arial"/>
    </w:rPr>
  </w:style>
  <w:style w:type="character" w:customStyle="1" w:styleId="bodsekChar">
    <w:name w:val="bodsek Char"/>
    <w:link w:val="bodsek"/>
    <w:locked/>
    <w:rsid w:val="009D1410"/>
    <w:rPr>
      <w:rFonts w:ascii="Arial" w:hAnsi="Arial" w:cs="Arial"/>
    </w:rPr>
  </w:style>
  <w:style w:type="table" w:styleId="TableGrid">
    <w:name w:val="Table Grid"/>
    <w:basedOn w:val="TableNormal"/>
    <w:uiPriority w:val="59"/>
    <w:rsid w:val="000F13C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48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9D754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D7545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9D754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D7545"/>
    <w:rPr>
      <w:rFonts w:cs="Times New Roman"/>
      <w:sz w:val="22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FE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E72FE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72FEA"/>
    <w:rPr>
      <w:rFonts w:cs="Times New Roman"/>
      <w:rtl w:val="0"/>
      <w:cs w:val="0"/>
      <w:lang w:val="x-none" w:eastAsia="en-US"/>
    </w:rPr>
  </w:style>
  <w:style w:type="character" w:customStyle="1" w:styleId="OdsekzoznamuChar">
    <w:name w:val="Odsek zoznamu Char"/>
    <w:link w:val="ListParagraph"/>
    <w:uiPriority w:val="34"/>
    <w:locked/>
    <w:rsid w:val="00F71A91"/>
    <w:rPr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1961/135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0BBB-6373-4739-BDE8-04EEC575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8</Pages>
  <Words>2492</Words>
  <Characters>14206</Characters>
  <Application>Microsoft Office Word</Application>
  <DocSecurity>0</DocSecurity>
  <Lines>0</Lines>
  <Paragraphs>0</Paragraphs>
  <ScaleCrop>false</ScaleCrop>
  <Company>Ministerstvo dopravy a výstavby SR</Company>
  <LinksUpToDate>false</LinksUpToDate>
  <CharactersWithSpaces>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dopravy a výstavby SR;Lubomir.Moravcik@mindop.sk</dc:creator>
  <cp:lastModifiedBy>Dindofferová, Alexandra</cp:lastModifiedBy>
  <cp:revision>7</cp:revision>
  <cp:lastPrinted>2014-03-18T10:50:00Z</cp:lastPrinted>
  <dcterms:created xsi:type="dcterms:W3CDTF">2017-10-09T17:00:00Z</dcterms:created>
  <dcterms:modified xsi:type="dcterms:W3CDTF">2017-11-08T14:19:00Z</dcterms:modified>
</cp:coreProperties>
</file>