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1FC9" w:rsidRPr="00D00FBB" w:rsidP="00731FC9">
      <w:pPr>
        <w:pStyle w:val="BodyText"/>
        <w:bidi w:val="0"/>
        <w:jc w:val="center"/>
        <w:rPr>
          <w:rFonts w:ascii="Times New Roman" w:hAnsi="Times New Roman"/>
          <w:b/>
          <w:szCs w:val="24"/>
        </w:rPr>
      </w:pPr>
      <w:r w:rsidRPr="00D00FBB">
        <w:rPr>
          <w:rFonts w:ascii="Times New Roman" w:hAnsi="Times New Roman"/>
          <w:b/>
          <w:szCs w:val="24"/>
        </w:rPr>
        <w:t>DÔVODOVÁ SPRÁVA</w:t>
      </w:r>
    </w:p>
    <w:p w:rsidR="00731FC9" w:rsidRPr="00D00FBB" w:rsidP="00731FC9">
      <w:pPr>
        <w:pStyle w:val="BodyText"/>
        <w:bidi w:val="0"/>
        <w:rPr>
          <w:rFonts w:ascii="Times New Roman" w:hAnsi="Times New Roman"/>
          <w:szCs w:val="24"/>
        </w:rPr>
      </w:pPr>
    </w:p>
    <w:p w:rsidR="00731FC9" w:rsidRPr="00D00FBB" w:rsidP="00731FC9">
      <w:pPr>
        <w:pStyle w:val="BodyText"/>
        <w:numPr>
          <w:numId w:val="9"/>
        </w:numPr>
        <w:bidi w:val="0"/>
        <w:ind w:left="284" w:hanging="284"/>
        <w:rPr>
          <w:rFonts w:ascii="Times New Roman" w:hAnsi="Times New Roman"/>
          <w:b/>
          <w:szCs w:val="24"/>
        </w:rPr>
      </w:pPr>
      <w:r w:rsidRPr="00D00FBB">
        <w:rPr>
          <w:rFonts w:ascii="Times New Roman" w:hAnsi="Times New Roman"/>
          <w:b/>
          <w:szCs w:val="24"/>
        </w:rPr>
        <w:t>Všeobecná časť</w:t>
      </w:r>
    </w:p>
    <w:p w:rsidR="00731FC9" w:rsidRPr="00D00FBB" w:rsidP="00731FC9">
      <w:pPr>
        <w:pStyle w:val="BodyText"/>
        <w:bidi w:val="0"/>
        <w:rPr>
          <w:rFonts w:ascii="Times New Roman" w:hAnsi="Times New Roman"/>
          <w:szCs w:val="24"/>
        </w:rPr>
      </w:pPr>
      <w:r w:rsidRPr="00D00FBB">
        <w:rPr>
          <w:rFonts w:ascii="Times New Roman" w:hAnsi="Times New Roman"/>
          <w:szCs w:val="24"/>
        </w:rPr>
        <w:t xml:space="preserve">   </w:t>
        <w:tab/>
      </w:r>
    </w:p>
    <w:p w:rsidR="00197018" w:rsidRPr="00D00FBB" w:rsidP="00197018">
      <w:pPr>
        <w:bidi w:val="0"/>
        <w:ind w:firstLine="70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Vláda Slovenskej republiky predkladá na rokovanie Národnej rady Slovenskej republiky n</w:t>
      </w:r>
      <w:r w:rsidRPr="00D00FBB">
        <w:rPr>
          <w:rFonts w:ascii="Times New Roman" w:hAnsi="Times New Roman"/>
          <w:iCs/>
        </w:rPr>
        <w:t>ávrh zákona, ktorým sa mení a dopĺňa zákon č. 4/2001 Z. z. o Zbore väzenskej a justičnej stráže</w:t>
      </w:r>
      <w:r>
        <w:rPr>
          <w:rFonts w:ascii="Times New Roman" w:hAnsi="Times New Roman"/>
          <w:iCs/>
        </w:rPr>
        <w:t xml:space="preserve"> v znení neskorších predpisov</w:t>
      </w:r>
      <w:r w:rsidRPr="00D00FBB">
        <w:rPr>
          <w:rFonts w:ascii="Times New Roman" w:hAnsi="Times New Roman"/>
        </w:rPr>
        <w:t xml:space="preserve"> (ďalej len „návrh zákona“) z dôvodu potreby úpravy niektorých ustanovení zákona </w:t>
      </w:r>
      <w:r>
        <w:rPr>
          <w:rFonts w:ascii="Times New Roman" w:hAnsi="Times New Roman"/>
        </w:rPr>
        <w:t xml:space="preserve">č. 4/2001 Z. z. o Zbore väzenskej a justičnej stráže v znení neskorších predpisov </w:t>
      </w:r>
      <w:r w:rsidRPr="00D00FBB">
        <w:rPr>
          <w:rFonts w:ascii="Times New Roman" w:hAnsi="Times New Roman"/>
        </w:rPr>
        <w:t xml:space="preserve">týkajúcich sa </w:t>
      </w:r>
      <w:r>
        <w:rPr>
          <w:rFonts w:ascii="Times New Roman" w:hAnsi="Times New Roman"/>
        </w:rPr>
        <w:t xml:space="preserve">najmä </w:t>
      </w:r>
      <w:r w:rsidRPr="00D00FBB">
        <w:rPr>
          <w:rFonts w:ascii="Times New Roman" w:hAnsi="Times New Roman"/>
        </w:rPr>
        <w:t xml:space="preserve">kontroly Zboru väzenskej a justičnej stráže, </w:t>
      </w:r>
      <w:r>
        <w:rPr>
          <w:rFonts w:ascii="Times New Roman" w:hAnsi="Times New Roman"/>
        </w:rPr>
        <w:t xml:space="preserve">podávania </w:t>
      </w:r>
      <w:r w:rsidRPr="00D00FBB">
        <w:rPr>
          <w:rFonts w:ascii="Times New Roman" w:hAnsi="Times New Roman"/>
        </w:rPr>
        <w:t>sťažností, ako aj ďalších ustanovení</w:t>
      </w:r>
      <w:r w:rsidRPr="00D00FBB">
        <w:rPr>
          <w:rFonts w:ascii="Times New Roman" w:hAnsi="Times New Roman"/>
          <w:iCs/>
        </w:rPr>
        <w:t>.</w:t>
      </w:r>
    </w:p>
    <w:p w:rsidR="00197018" w:rsidRPr="00D00FBB" w:rsidP="00197018">
      <w:pPr>
        <w:bidi w:val="0"/>
        <w:jc w:val="both"/>
        <w:rPr>
          <w:rFonts w:ascii="Times New Roman" w:hAnsi="Times New Roman"/>
          <w:iCs/>
        </w:rPr>
      </w:pPr>
    </w:p>
    <w:p w:rsidR="00197018" w:rsidP="00197018">
      <w:pPr>
        <w:bidi w:val="0"/>
        <w:ind w:firstLine="708"/>
        <w:jc w:val="both"/>
        <w:rPr>
          <w:rFonts w:ascii="Times New Roman" w:hAnsi="Times New Roman"/>
        </w:rPr>
      </w:pPr>
      <w:r w:rsidRPr="00083E96">
        <w:rPr>
          <w:rFonts w:ascii="Times New Roman" w:hAnsi="Times New Roman"/>
        </w:rPr>
        <w:t>Cieľom návrhu zákona je doplnenie právnej úpravy, ktorej predmetom je kontrola Zboru väzenskej a justičnej stráže zo strany Ministerstva spravodlivosti Slovenskej republiky</w:t>
      </w:r>
      <w:r>
        <w:rPr>
          <w:rFonts w:ascii="Times New Roman" w:hAnsi="Times New Roman"/>
        </w:rPr>
        <w:t xml:space="preserve">. Návrh zákona tak dopĺňa v súčasnosti absentujúcu úpravu kontroly Zboru väzenskej a justičnej stráže najmä vo vzťahu k oprávnenému subjektu, ktorý predmetnú kontrolu vykonáva, pričom týmto je minister spravodlivosti Slovenskej republiky a ním poverené osoby. </w:t>
      </w:r>
    </w:p>
    <w:p w:rsidR="00197018" w:rsidP="00197018">
      <w:pPr>
        <w:bidi w:val="0"/>
        <w:ind w:firstLine="708"/>
        <w:jc w:val="both"/>
        <w:rPr>
          <w:rFonts w:ascii="Times New Roman" w:hAnsi="Times New Roman"/>
        </w:rPr>
      </w:pPr>
    </w:p>
    <w:p w:rsidR="00197018" w:rsidP="0019701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ďalej upravuje niektoré aspekty</w:t>
      </w:r>
      <w:r w:rsidRPr="00083E96">
        <w:rPr>
          <w:rFonts w:ascii="Times New Roman" w:hAnsi="Times New Roman"/>
        </w:rPr>
        <w:t xml:space="preserve"> </w:t>
      </w:r>
      <w:r w:rsidRPr="00C042E1">
        <w:rPr>
          <w:rFonts w:ascii="Times New Roman" w:hAnsi="Times New Roman"/>
        </w:rPr>
        <w:t>týkajúce</w:t>
      </w:r>
      <w:r w:rsidRPr="00083E96">
        <w:rPr>
          <w:rFonts w:ascii="Times New Roman" w:hAnsi="Times New Roman"/>
        </w:rPr>
        <w:t xml:space="preserve"> sa podávania </w:t>
      </w:r>
      <w:r>
        <w:rPr>
          <w:rFonts w:ascii="Times New Roman" w:hAnsi="Times New Roman"/>
        </w:rPr>
        <w:t xml:space="preserve">a vybavovania </w:t>
      </w:r>
      <w:r w:rsidRPr="00083E96">
        <w:rPr>
          <w:rFonts w:ascii="Times New Roman" w:hAnsi="Times New Roman"/>
        </w:rPr>
        <w:t>sťažností</w:t>
      </w:r>
      <w:r>
        <w:rPr>
          <w:rFonts w:ascii="Times New Roman" w:hAnsi="Times New Roman"/>
        </w:rPr>
        <w:t xml:space="preserve"> odsúdených a obvinených najmä vo vzťahu k možnosti odstránenia nedostatkov sťažnosti, čím sa má odstrániť v súčasnosti príliš formalistický prístup v oblasti podávania sťažností</w:t>
      </w:r>
      <w:r w:rsidRPr="00083E96">
        <w:rPr>
          <w:rFonts w:ascii="Times New Roman" w:hAnsi="Times New Roman"/>
        </w:rPr>
        <w:t xml:space="preserve">. </w:t>
      </w:r>
    </w:p>
    <w:p w:rsidR="00197018" w:rsidP="00197018">
      <w:pPr>
        <w:bidi w:val="0"/>
        <w:ind w:firstLine="708"/>
        <w:jc w:val="both"/>
        <w:rPr>
          <w:rFonts w:ascii="Times New Roman" w:hAnsi="Times New Roman"/>
        </w:rPr>
      </w:pPr>
    </w:p>
    <w:p w:rsidR="00197018" w:rsidP="0019701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Súčasne sa návrhom zákona dopĺňajú ustanovenia viažuce sa k osobnej prehliadke obvinených a odsúdených a taktiež osôb v objektoch chránených Zborom väzenskej a justičnej stráže, pričom týmito ustanoveniami sa najmä spresňuje samotný výkon resp. priebeh predmetnej osobnej prehliadky. </w:t>
      </w:r>
      <w:r w:rsidRPr="00083E96">
        <w:rPr>
          <w:rFonts w:ascii="Times New Roman" w:hAnsi="Times New Roman"/>
        </w:rPr>
        <w:t>Návrhom zákona sa tiež upravujú niektoré ustanovenia, ktorých potrebu úpravy si vyžiadala aplikačná prax</w:t>
      </w:r>
      <w:r w:rsidRPr="00C042E1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ako napríklad preukazovanie príslušnosti k Zboru väzenskej a justičnej stráže, či odnímanie zakázaných vecí</w:t>
      </w:r>
      <w:r w:rsidRPr="00083E9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197018" w:rsidP="00197018">
      <w:pPr>
        <w:bidi w:val="0"/>
        <w:ind w:firstLine="708"/>
        <w:jc w:val="both"/>
        <w:rPr>
          <w:rFonts w:ascii="Times New Roman" w:hAnsi="Times New Roman"/>
        </w:rPr>
      </w:pPr>
    </w:p>
    <w:p w:rsidR="00197018" w:rsidRPr="00C042E1" w:rsidP="00197018">
      <w:pPr>
        <w:pStyle w:val="BodyText"/>
        <w:bidi w:val="0"/>
        <w:ind w:firstLine="708"/>
        <w:rPr>
          <w:rFonts w:ascii="Times New Roman" w:hAnsi="Times New Roman"/>
          <w:szCs w:val="24"/>
        </w:rPr>
      </w:pPr>
      <w:r w:rsidRPr="00C042E1">
        <w:rPr>
          <w:rFonts w:ascii="Times New Roman" w:hAnsi="Times New Roman"/>
          <w:szCs w:val="24"/>
        </w:rPr>
        <w:t>Predkladaný návrh zákona je v súlade s Ústavou Slovenskej republiky, ústavnými zákonmi, rozhodnutiami Ústavného súdu Slovenskej republiky, medzinárodnými zmluvami, ktorými je Slovenská republika viazaná a zákonmi a súčasne je v súlade aj s právom Európskej únie.</w:t>
      </w:r>
    </w:p>
    <w:p w:rsidR="00197018" w:rsidRPr="00D00FBB" w:rsidP="00197018">
      <w:pPr>
        <w:pStyle w:val="BodyText"/>
        <w:bidi w:val="0"/>
        <w:rPr>
          <w:rFonts w:ascii="Times New Roman" w:hAnsi="Times New Roman"/>
          <w:szCs w:val="24"/>
        </w:rPr>
      </w:pPr>
    </w:p>
    <w:p w:rsidR="00197018" w:rsidP="00197018">
      <w:pPr>
        <w:pStyle w:val="BodyText"/>
        <w:bidi w:val="0"/>
        <w:ind w:firstLine="708"/>
        <w:rPr>
          <w:rFonts w:ascii="Times New Roman" w:hAnsi="Times New Roman"/>
          <w:szCs w:val="24"/>
        </w:rPr>
      </w:pPr>
      <w:r w:rsidRPr="008A473E">
        <w:rPr>
          <w:rFonts w:ascii="Times New Roman" w:hAnsi="Times New Roman"/>
          <w:szCs w:val="24"/>
        </w:rPr>
        <w:t xml:space="preserve">Návrh zákona nebude mať vplyv na rozpočet verejnej správy, nebude mať vplyvy </w:t>
      </w:r>
      <w:r w:rsidRPr="00C042E1">
        <w:rPr>
          <w:rFonts w:ascii="Times New Roman" w:hAnsi="Times New Roman"/>
          <w:szCs w:val="24"/>
        </w:rPr>
        <w:t>na</w:t>
      </w:r>
      <w:r>
        <w:rPr>
          <w:rFonts w:ascii="Times New Roman" w:hAnsi="Times New Roman"/>
          <w:szCs w:val="24"/>
        </w:rPr>
        <w:t xml:space="preserve"> </w:t>
      </w:r>
      <w:r w:rsidRPr="008A473E">
        <w:rPr>
          <w:rFonts w:ascii="Times New Roman" w:hAnsi="Times New Roman"/>
          <w:szCs w:val="24"/>
        </w:rPr>
        <w:t xml:space="preserve">podnikateľské prostredie, sociálne vplyvy, ani vplyvy na životné prostredie, informatizáciu spoločnosti a služby </w:t>
      </w:r>
      <w:r w:rsidRPr="00C042E1">
        <w:rPr>
          <w:rFonts w:ascii="Times New Roman" w:hAnsi="Times New Roman"/>
          <w:szCs w:val="24"/>
        </w:rPr>
        <w:t>verejnej správy pre občana</w:t>
      </w:r>
      <w:r w:rsidRPr="008A473E">
        <w:rPr>
          <w:rFonts w:ascii="Times New Roman" w:hAnsi="Times New Roman"/>
          <w:szCs w:val="24"/>
        </w:rPr>
        <w:t>.</w:t>
      </w:r>
    </w:p>
    <w:p w:rsidR="00197018" w:rsidP="00197018">
      <w:pPr>
        <w:pStyle w:val="BodyText"/>
        <w:bidi w:val="0"/>
        <w:ind w:firstLine="708"/>
        <w:rPr>
          <w:rFonts w:ascii="Times New Roman" w:hAnsi="Times New Roman"/>
          <w:szCs w:val="24"/>
        </w:rPr>
      </w:pPr>
    </w:p>
    <w:p w:rsidR="00604880" w:rsidRPr="00F54844" w:rsidP="00197018">
      <w:pPr>
        <w:pStyle w:val="BodyText"/>
        <w:bidi w:val="0"/>
        <w:ind w:firstLine="708"/>
        <w:rPr>
          <w:rFonts w:ascii="Times New Roman" w:hAnsi="Times New Roman"/>
          <w:szCs w:val="24"/>
        </w:rPr>
      </w:pPr>
      <w:r w:rsidR="00197018">
        <w:rPr>
          <w:rFonts w:ascii="Times New Roman" w:hAnsi="Times New Roman"/>
          <w:szCs w:val="24"/>
        </w:rPr>
        <w:t xml:space="preserve">Návrh zákona bol predmetom </w:t>
      </w:r>
      <w:r w:rsidRPr="009D5A2D" w:rsidR="00197018">
        <w:rPr>
          <w:rFonts w:ascii="Times New Roman" w:hAnsi="Times New Roman"/>
          <w:szCs w:val="24"/>
        </w:rPr>
        <w:t xml:space="preserve">medzirezortného pripomienkového konania. Dňa </w:t>
      </w:r>
      <w:r w:rsidR="00197018">
        <w:rPr>
          <w:rFonts w:ascii="Times New Roman" w:hAnsi="Times New Roman"/>
          <w:szCs w:val="24"/>
        </w:rPr>
        <w:t>3</w:t>
      </w:r>
      <w:r w:rsidRPr="009D5A2D" w:rsidR="00197018">
        <w:rPr>
          <w:rFonts w:ascii="Times New Roman" w:hAnsi="Times New Roman"/>
          <w:szCs w:val="24"/>
        </w:rPr>
        <w:t xml:space="preserve">1. </w:t>
      </w:r>
      <w:r w:rsidR="00197018">
        <w:rPr>
          <w:rFonts w:ascii="Times New Roman" w:hAnsi="Times New Roman"/>
          <w:szCs w:val="24"/>
        </w:rPr>
        <w:t>októbra</w:t>
      </w:r>
      <w:r w:rsidRPr="009D5A2D" w:rsidR="00197018">
        <w:rPr>
          <w:rFonts w:ascii="Times New Roman" w:hAnsi="Times New Roman"/>
          <w:szCs w:val="24"/>
        </w:rPr>
        <w:t xml:space="preserve"> 2017 bol návrh zákona prerokovaný na rokovaní Legislatívnej rady vlády Slovenskej republiky, dňa </w:t>
      </w:r>
      <w:r w:rsidR="00197018">
        <w:rPr>
          <w:rFonts w:ascii="Times New Roman" w:hAnsi="Times New Roman"/>
          <w:szCs w:val="24"/>
        </w:rPr>
        <w:t>8</w:t>
      </w:r>
      <w:r w:rsidRPr="009D5A2D" w:rsidR="00197018">
        <w:rPr>
          <w:rFonts w:ascii="Times New Roman" w:hAnsi="Times New Roman"/>
          <w:szCs w:val="24"/>
        </w:rPr>
        <w:t xml:space="preserve">. </w:t>
      </w:r>
      <w:r w:rsidR="00197018">
        <w:rPr>
          <w:rFonts w:ascii="Times New Roman" w:hAnsi="Times New Roman"/>
          <w:szCs w:val="24"/>
        </w:rPr>
        <w:t>novembra</w:t>
      </w:r>
      <w:r w:rsidRPr="009D5A2D" w:rsidR="00197018">
        <w:rPr>
          <w:rFonts w:ascii="Times New Roman" w:hAnsi="Times New Roman"/>
          <w:szCs w:val="24"/>
        </w:rPr>
        <w:t xml:space="preserve"> 2017 na rokovaní vlády Slovenskej republiky </w:t>
      </w:r>
      <w:r w:rsidR="00197018">
        <w:rPr>
          <w:rFonts w:ascii="Times New Roman" w:hAnsi="Times New Roman"/>
          <w:szCs w:val="24"/>
        </w:rPr>
        <w:t>a na rokovanie Národnej rady</w:t>
      </w:r>
      <w:r w:rsidRPr="00995E2A" w:rsidR="00197018">
        <w:rPr>
          <w:rFonts w:ascii="Times New Roman" w:hAnsi="Times New Roman"/>
          <w:szCs w:val="24"/>
        </w:rPr>
        <w:t xml:space="preserve"> Slovenskej republiky</w:t>
      </w:r>
      <w:r w:rsidR="00197018">
        <w:rPr>
          <w:rFonts w:ascii="Times New Roman" w:hAnsi="Times New Roman"/>
          <w:szCs w:val="24"/>
        </w:rPr>
        <w:t xml:space="preserve"> sa predkladá bez rozporov.</w:t>
      </w:r>
    </w:p>
    <w:p w:rsidR="00731FC9" w:rsidP="00373A3F">
      <w:pPr>
        <w:pStyle w:val="BodyText"/>
        <w:bidi w:val="0"/>
        <w:rPr>
          <w:rFonts w:ascii="Times New Roman" w:hAnsi="Times New Roman"/>
          <w:b/>
          <w:szCs w:val="24"/>
        </w:rPr>
      </w:pPr>
    </w:p>
    <w:p w:rsidR="00731FC9" w:rsidP="00373A3F">
      <w:pPr>
        <w:pStyle w:val="BodyText"/>
        <w:bidi w:val="0"/>
        <w:rPr>
          <w:rFonts w:ascii="Times New Roman" w:hAnsi="Times New Roman"/>
          <w:b/>
          <w:szCs w:val="24"/>
        </w:rPr>
      </w:pPr>
    </w:p>
    <w:p w:rsidR="00731FC9" w:rsidP="00373A3F">
      <w:pPr>
        <w:pStyle w:val="BodyText"/>
        <w:bidi w:val="0"/>
        <w:rPr>
          <w:rFonts w:ascii="Times New Roman" w:hAnsi="Times New Roman"/>
          <w:b/>
          <w:szCs w:val="24"/>
        </w:rPr>
      </w:pPr>
    </w:p>
    <w:p w:rsidR="00731FC9" w:rsidP="00373A3F">
      <w:pPr>
        <w:pStyle w:val="BodyText"/>
        <w:bidi w:val="0"/>
        <w:rPr>
          <w:rFonts w:ascii="Times New Roman" w:hAnsi="Times New Roman"/>
          <w:b/>
          <w:szCs w:val="24"/>
        </w:rPr>
      </w:pPr>
    </w:p>
    <w:p w:rsidR="00731FC9" w:rsidP="00373A3F">
      <w:pPr>
        <w:pStyle w:val="BodyText"/>
        <w:bidi w:val="0"/>
        <w:rPr>
          <w:rFonts w:ascii="Times New Roman" w:hAnsi="Times New Roman"/>
          <w:b/>
          <w:szCs w:val="24"/>
        </w:rPr>
      </w:pPr>
    </w:p>
    <w:p w:rsidR="00731FC9" w:rsidP="00373A3F">
      <w:pPr>
        <w:pStyle w:val="BodyText"/>
        <w:bidi w:val="0"/>
        <w:rPr>
          <w:rFonts w:ascii="Times New Roman" w:hAnsi="Times New Roman"/>
          <w:b/>
          <w:szCs w:val="24"/>
        </w:rPr>
      </w:pPr>
    </w:p>
    <w:p w:rsidR="003B609F" w:rsidRPr="00CF2FAD" w:rsidP="00373A3F">
      <w:pPr>
        <w:pStyle w:val="BodyText"/>
        <w:bidi w:val="0"/>
        <w:rPr>
          <w:rFonts w:ascii="Times New Roman" w:hAnsi="Times New Roman"/>
          <w:b/>
        </w:rPr>
      </w:pPr>
      <w:r w:rsidRPr="00CF2FAD" w:rsidR="00331225">
        <w:rPr>
          <w:rFonts w:ascii="Times New Roman" w:hAnsi="Times New Roman"/>
          <w:b/>
        </w:rPr>
        <w:t xml:space="preserve">B. </w:t>
      </w:r>
      <w:r w:rsidRPr="00CF2FAD">
        <w:rPr>
          <w:rFonts w:ascii="Times New Roman" w:hAnsi="Times New Roman"/>
          <w:b/>
        </w:rPr>
        <w:t xml:space="preserve">Osobitná časť </w:t>
      </w:r>
    </w:p>
    <w:p w:rsidR="003B609F" w:rsidP="00373A3F">
      <w:pPr>
        <w:pStyle w:val="BodyText"/>
        <w:bidi w:val="0"/>
        <w:rPr>
          <w:rFonts w:ascii="Times New Roman" w:hAnsi="Times New Roman"/>
        </w:rPr>
      </w:pPr>
    </w:p>
    <w:p w:rsidR="00E04EA6" w:rsidRPr="000D7A7E" w:rsidP="00373A3F">
      <w:pPr>
        <w:pStyle w:val="BodyText"/>
        <w:bidi w:val="0"/>
        <w:rPr>
          <w:rFonts w:ascii="Times New Roman" w:hAnsi="Times New Roman"/>
          <w:b/>
        </w:rPr>
      </w:pPr>
      <w:r w:rsidRPr="000D7A7E">
        <w:rPr>
          <w:rFonts w:ascii="Times New Roman" w:hAnsi="Times New Roman"/>
          <w:b/>
        </w:rPr>
        <w:t>K čl. I</w:t>
      </w:r>
    </w:p>
    <w:p w:rsidR="00E04EA6" w:rsidP="00373A3F">
      <w:pPr>
        <w:pStyle w:val="BodyText"/>
        <w:bidi w:val="0"/>
        <w:rPr>
          <w:rFonts w:ascii="Times New Roman" w:hAnsi="Times New Roman"/>
        </w:rPr>
      </w:pPr>
    </w:p>
    <w:p w:rsidR="00373A3F" w:rsidRPr="002B78E3" w:rsidP="00373A3F">
      <w:pPr>
        <w:pStyle w:val="BodyText"/>
        <w:bidi w:val="0"/>
        <w:rPr>
          <w:rFonts w:ascii="Times New Roman" w:hAnsi="Times New Roman"/>
          <w:u w:val="single"/>
        </w:rPr>
      </w:pPr>
      <w:r w:rsidRPr="002B78E3">
        <w:rPr>
          <w:rFonts w:ascii="Times New Roman" w:hAnsi="Times New Roman"/>
          <w:u w:val="single"/>
        </w:rPr>
        <w:t>K bodom 1 a 2</w:t>
      </w:r>
    </w:p>
    <w:p w:rsidR="00373A3F" w:rsidRPr="00373A3F" w:rsidP="00373A3F">
      <w:pPr>
        <w:pStyle w:val="BodyText"/>
        <w:bidi w:val="0"/>
        <w:rPr>
          <w:rFonts w:ascii="Times New Roman" w:hAnsi="Times New Roman"/>
        </w:rPr>
      </w:pPr>
    </w:p>
    <w:p w:rsidR="00373A3F" w:rsidRPr="00373A3F" w:rsidP="002B78E3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  <w:r w:rsidR="003F5483">
        <w:rPr>
          <w:rFonts w:ascii="Times New Roman" w:hAnsi="Times New Roman"/>
        </w:rPr>
        <w:t xml:space="preserve">Navrhovaným znením sa dopĺňa </w:t>
      </w:r>
      <w:r>
        <w:rPr>
          <w:rFonts w:ascii="Times New Roman" w:hAnsi="Times New Roman"/>
        </w:rPr>
        <w:t>kontroln</w:t>
      </w:r>
      <w:r w:rsidR="003F5483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právomoc M</w:t>
      </w:r>
      <w:r w:rsidRPr="00373A3F">
        <w:rPr>
          <w:rFonts w:ascii="Times New Roman" w:hAnsi="Times New Roman"/>
        </w:rPr>
        <w:t xml:space="preserve">inisterstva spravodlivosti </w:t>
      </w:r>
      <w:r>
        <w:rPr>
          <w:rFonts w:ascii="Times New Roman" w:hAnsi="Times New Roman"/>
        </w:rPr>
        <w:t xml:space="preserve">Slovenskej republiky </w:t>
      </w:r>
      <w:r w:rsidRPr="00373A3F">
        <w:rPr>
          <w:rFonts w:ascii="Times New Roman" w:hAnsi="Times New Roman"/>
        </w:rPr>
        <w:t>vo vzťahu k </w:t>
      </w:r>
      <w:r w:rsidR="00157BFD">
        <w:rPr>
          <w:rFonts w:ascii="Times New Roman" w:hAnsi="Times New Roman"/>
        </w:rPr>
        <w:t>Zboru väzenskej a justičnej stráže (ďalej len „zbor“)</w:t>
      </w:r>
      <w:r w:rsidRPr="00373A3F">
        <w:rPr>
          <w:rFonts w:ascii="Times New Roman" w:hAnsi="Times New Roman"/>
        </w:rPr>
        <w:t>, ktorá v platnom znení zákona absentuje</w:t>
      </w:r>
      <w:r>
        <w:rPr>
          <w:rFonts w:ascii="Times New Roman" w:hAnsi="Times New Roman"/>
        </w:rPr>
        <w:t>, a to v súlade s</w:t>
      </w:r>
      <w:r w:rsidRPr="00373A3F">
        <w:rPr>
          <w:rFonts w:ascii="Times New Roman" w:hAnsi="Times New Roman"/>
        </w:rPr>
        <w:t xml:space="preserve"> § 13 ods. 1 zákona č. 575/2001 Z. z. o organizácii činnosti vlády a organizácii ústrednej štátnej správy v znení neskorších predpisov. Kontrola zboru bude realizovaná osobami poverenými ministrom spravodlivosti </w:t>
      </w:r>
      <w:r>
        <w:rPr>
          <w:rFonts w:ascii="Times New Roman" w:hAnsi="Times New Roman"/>
        </w:rPr>
        <w:t xml:space="preserve">Slovenskej republiky </w:t>
      </w:r>
      <w:r w:rsidRPr="00373A3F">
        <w:rPr>
          <w:rFonts w:ascii="Times New Roman" w:hAnsi="Times New Roman"/>
        </w:rPr>
        <w:t>v</w:t>
      </w:r>
      <w:r>
        <w:rPr>
          <w:rFonts w:ascii="Times New Roman" w:hAnsi="Times New Roman"/>
        </w:rPr>
        <w:t> súlade so</w:t>
      </w:r>
      <w:r w:rsidRPr="00373A3F">
        <w:rPr>
          <w:rFonts w:ascii="Times New Roman" w:hAnsi="Times New Roman"/>
        </w:rPr>
        <w:t xml:space="preserve"> zákon</w:t>
      </w:r>
      <w:r>
        <w:rPr>
          <w:rFonts w:ascii="Times New Roman" w:hAnsi="Times New Roman"/>
        </w:rPr>
        <w:t>om</w:t>
      </w:r>
      <w:r w:rsidRPr="00373A3F">
        <w:rPr>
          <w:rFonts w:ascii="Times New Roman" w:hAnsi="Times New Roman"/>
        </w:rPr>
        <w:t xml:space="preserve"> </w:t>
      </w:r>
      <w:r w:rsidRPr="00157BFD" w:rsidR="00EC6C9A">
        <w:rPr>
          <w:rFonts w:ascii="Times New Roman" w:hAnsi="Times New Roman"/>
        </w:rPr>
        <w:t>Národnej rady Slovenskej republiky</w:t>
      </w:r>
      <w:r w:rsidRPr="00B738EE" w:rsidR="00EC6C9A">
        <w:rPr>
          <w:rFonts w:ascii="Times New Roman" w:hAnsi="Times New Roman"/>
          <w:color w:val="FF0000"/>
        </w:rPr>
        <w:t xml:space="preserve"> </w:t>
      </w:r>
      <w:r w:rsidRPr="00373A3F">
        <w:rPr>
          <w:rFonts w:ascii="Times New Roman" w:hAnsi="Times New Roman"/>
        </w:rPr>
        <w:t xml:space="preserve">č. 10/1996 Z. z. o kontrole v štátnej správe v znení neskorších predpisov. </w:t>
      </w:r>
      <w:r w:rsidR="003F5483">
        <w:rPr>
          <w:rFonts w:ascii="Times New Roman" w:hAnsi="Times New Roman"/>
        </w:rPr>
        <w:t>Vo vzťahu k určeniu subjektu oprávnené</w:t>
      </w:r>
      <w:r w:rsidR="00EC6C9A">
        <w:rPr>
          <w:rFonts w:ascii="Times New Roman" w:hAnsi="Times New Roman"/>
        </w:rPr>
        <w:t>mu</w:t>
      </w:r>
      <w:r w:rsidR="003F5483">
        <w:rPr>
          <w:rFonts w:ascii="Times New Roman" w:hAnsi="Times New Roman"/>
        </w:rPr>
        <w:t xml:space="preserve"> vykonávať kontrolu predkladateľ vychádzal zo skutočnosti, že </w:t>
      </w:r>
      <w:r w:rsidRPr="003F5483" w:rsidR="003F5483">
        <w:rPr>
          <w:rFonts w:ascii="Times New Roman" w:hAnsi="Times New Roman"/>
        </w:rPr>
        <w:t>v zmysle právnej úpravy je zbor podriadený ministrovi spravodlivosti Slovenskej republiky, ktorý disponuje menovac</w:t>
      </w:r>
      <w:r w:rsidR="003F5483">
        <w:rPr>
          <w:rFonts w:ascii="Times New Roman" w:hAnsi="Times New Roman"/>
        </w:rPr>
        <w:t>ími</w:t>
      </w:r>
      <w:r w:rsidRPr="003F5483" w:rsidR="003F5483">
        <w:rPr>
          <w:rFonts w:ascii="Times New Roman" w:hAnsi="Times New Roman"/>
        </w:rPr>
        <w:t xml:space="preserve"> a odvolac</w:t>
      </w:r>
      <w:r w:rsidR="003F5483">
        <w:rPr>
          <w:rFonts w:ascii="Times New Roman" w:hAnsi="Times New Roman"/>
        </w:rPr>
        <w:t>ími</w:t>
      </w:r>
      <w:r w:rsidRPr="003F5483" w:rsidR="003F5483">
        <w:rPr>
          <w:rFonts w:ascii="Times New Roman" w:hAnsi="Times New Roman"/>
        </w:rPr>
        <w:t xml:space="preserve"> právomoc</w:t>
      </w:r>
      <w:r w:rsidR="003F5483">
        <w:rPr>
          <w:rFonts w:ascii="Times New Roman" w:hAnsi="Times New Roman"/>
        </w:rPr>
        <w:t>ami</w:t>
      </w:r>
      <w:r w:rsidRPr="003F5483" w:rsidR="003F5483">
        <w:rPr>
          <w:rFonts w:ascii="Times New Roman" w:hAnsi="Times New Roman"/>
        </w:rPr>
        <w:t xml:space="preserve"> vo vzťahu k</w:t>
      </w:r>
      <w:r w:rsidR="003F5483">
        <w:rPr>
          <w:rFonts w:ascii="Times New Roman" w:hAnsi="Times New Roman"/>
        </w:rPr>
        <w:t> členom zboru</w:t>
      </w:r>
      <w:r w:rsidRPr="003F5483" w:rsidR="003F5483">
        <w:rPr>
          <w:rFonts w:ascii="Times New Roman" w:hAnsi="Times New Roman"/>
        </w:rPr>
        <w:t xml:space="preserve"> </w:t>
      </w:r>
      <w:r w:rsidR="003F5483">
        <w:rPr>
          <w:rFonts w:ascii="Times New Roman" w:hAnsi="Times New Roman"/>
        </w:rPr>
        <w:t>a súčasne taktiež</w:t>
      </w:r>
      <w:r w:rsidRPr="003F5483" w:rsidR="003F5483">
        <w:rPr>
          <w:rFonts w:ascii="Times New Roman" w:hAnsi="Times New Roman"/>
        </w:rPr>
        <w:t xml:space="preserve"> riadi</w:t>
      </w:r>
      <w:r w:rsidR="003F5483">
        <w:rPr>
          <w:rFonts w:ascii="Times New Roman" w:hAnsi="Times New Roman"/>
        </w:rPr>
        <w:t>acou funkciou vo vzťahu k zboru.</w:t>
      </w:r>
      <w:r w:rsidRPr="00373A3F">
        <w:rPr>
          <w:rFonts w:ascii="Times New Roman" w:hAnsi="Times New Roman"/>
        </w:rPr>
        <w:t> </w:t>
      </w:r>
    </w:p>
    <w:p w:rsidR="00373A3F" w:rsidRPr="00373A3F" w:rsidP="00373A3F">
      <w:pPr>
        <w:pStyle w:val="BodyText"/>
        <w:bidi w:val="0"/>
        <w:rPr>
          <w:rFonts w:ascii="Times New Roman" w:hAnsi="Times New Roman"/>
        </w:rPr>
      </w:pPr>
      <w:r w:rsidR="00EC6C9A">
        <w:rPr>
          <w:rFonts w:ascii="Times New Roman" w:hAnsi="Times New Roman"/>
        </w:rPr>
        <w:t xml:space="preserve"> </w:t>
      </w:r>
    </w:p>
    <w:p w:rsidR="008F5CEC" w:rsidRPr="002B78E3" w:rsidP="00373A3F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bodom 3 a 4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7B2E58">
        <w:rPr>
          <w:rFonts w:ascii="Times New Roman" w:hAnsi="Times New Roman"/>
        </w:rPr>
        <w:t xml:space="preserve">Navrhované novelizačné body </w:t>
      </w:r>
      <w:r>
        <w:rPr>
          <w:rFonts w:ascii="Times New Roman" w:hAnsi="Times New Roman"/>
        </w:rPr>
        <w:t>uprav</w:t>
      </w:r>
      <w:r w:rsidR="007B2E58">
        <w:rPr>
          <w:rFonts w:ascii="Times New Roman" w:hAnsi="Times New Roman"/>
        </w:rPr>
        <w:t>ujú</w:t>
      </w:r>
      <w:r w:rsidR="00DF1289">
        <w:rPr>
          <w:rFonts w:ascii="Times New Roman" w:hAnsi="Times New Roman"/>
        </w:rPr>
        <w:t xml:space="preserve"> preukazovani</w:t>
      </w:r>
      <w:r w:rsidR="007B2E58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príslušnosti </w:t>
      </w:r>
      <w:r w:rsidR="007B2E58">
        <w:rPr>
          <w:rFonts w:ascii="Times New Roman" w:hAnsi="Times New Roman"/>
        </w:rPr>
        <w:t xml:space="preserve">k </w:t>
      </w:r>
      <w:r>
        <w:rPr>
          <w:rFonts w:ascii="Times New Roman" w:hAnsi="Times New Roman"/>
        </w:rPr>
        <w:t>zboru.</w:t>
      </w:r>
      <w:r w:rsidR="007B2E58">
        <w:rPr>
          <w:rFonts w:ascii="Times New Roman" w:hAnsi="Times New Roman"/>
        </w:rPr>
        <w:t xml:space="preserve"> Príslušník zboru v zmysle navrhovaného znenia preukazuje svoju príslušnosť k zboru </w:t>
      </w:r>
      <w:r w:rsidRPr="007B2E58" w:rsidR="007B2E58">
        <w:rPr>
          <w:rFonts w:ascii="Times New Roman" w:hAnsi="Times New Roman"/>
        </w:rPr>
        <w:t xml:space="preserve">služobnou rovnošatou a odznakom zboru s identifikačným číslom </w:t>
      </w:r>
      <w:r w:rsidR="007B2E58">
        <w:rPr>
          <w:rFonts w:ascii="Times New Roman" w:hAnsi="Times New Roman"/>
        </w:rPr>
        <w:t xml:space="preserve">alebo </w:t>
      </w:r>
      <w:r w:rsidRPr="007B2E58" w:rsidR="007B2E58">
        <w:rPr>
          <w:rFonts w:ascii="Times New Roman" w:hAnsi="Times New Roman"/>
        </w:rPr>
        <w:t>služobn</w:t>
      </w:r>
      <w:r w:rsidR="007B2E58">
        <w:rPr>
          <w:rFonts w:ascii="Times New Roman" w:hAnsi="Times New Roman"/>
        </w:rPr>
        <w:t>ou</w:t>
      </w:r>
      <w:r w:rsidRPr="007B2E58" w:rsidR="007B2E58">
        <w:rPr>
          <w:rFonts w:ascii="Times New Roman" w:hAnsi="Times New Roman"/>
        </w:rPr>
        <w:t xml:space="preserve"> rovnošat</w:t>
      </w:r>
      <w:r w:rsidR="007B2E58">
        <w:rPr>
          <w:rFonts w:ascii="Times New Roman" w:hAnsi="Times New Roman"/>
        </w:rPr>
        <w:t>ou</w:t>
      </w:r>
      <w:r w:rsidRPr="007B2E58" w:rsidR="007B2E58">
        <w:rPr>
          <w:rFonts w:ascii="Times New Roman" w:hAnsi="Times New Roman"/>
        </w:rPr>
        <w:t xml:space="preserve"> s identifikačným číslom</w:t>
      </w:r>
      <w:r w:rsidR="007B2E58">
        <w:rPr>
          <w:rFonts w:ascii="Times New Roman" w:hAnsi="Times New Roman"/>
        </w:rPr>
        <w:t>.</w:t>
      </w:r>
      <w:r w:rsidR="000679A8">
        <w:rPr>
          <w:rFonts w:ascii="Times New Roman" w:hAnsi="Times New Roman"/>
        </w:rPr>
        <w:t xml:space="preserve"> </w:t>
      </w:r>
      <w:r w:rsidRPr="000679A8" w:rsidR="000679A8">
        <w:rPr>
          <w:rFonts w:ascii="Times New Roman" w:hAnsi="Times New Roman"/>
        </w:rPr>
        <w:t>Cieľom navrhovanej úpravy je jednoznačnejšia identifikácia príslušníka zboru z pohľadu osôb voči ktorým vystupuje, nakoľko rozmerové vyobrazenie (</w:t>
      </w:r>
      <w:r w:rsidR="000679A8">
        <w:rPr>
          <w:rFonts w:ascii="Times New Roman" w:hAnsi="Times New Roman"/>
        </w:rPr>
        <w:t xml:space="preserve">veľkosť) identifikačného čísla </w:t>
      </w:r>
      <w:r w:rsidRPr="000679A8" w:rsidR="000679A8">
        <w:rPr>
          <w:rFonts w:ascii="Times New Roman" w:hAnsi="Times New Roman"/>
        </w:rPr>
        <w:t>na odznaku zboru v praxi spôsobuje zúčastneným osobám problém s jeho odčítaním. Taktiež nie je dôvodné, aby na niektorých druhoch služobnej rovnošaty bolo potrebné pre účely preukázania príslušnosti k zboru nosiť aj odznak zboru (napríklad služobná rovnošata cvičná, služobná rovnošata pracovná).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5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P="0084428E">
      <w:pPr>
        <w:pStyle w:val="BodyText"/>
        <w:bidi w:val="0"/>
        <w:ind w:firstLine="708"/>
        <w:rPr>
          <w:rFonts w:ascii="Times New Roman" w:hAnsi="Times New Roman"/>
        </w:rPr>
      </w:pPr>
      <w:r w:rsidR="0084428E">
        <w:rPr>
          <w:rFonts w:ascii="Times New Roman" w:hAnsi="Times New Roman"/>
        </w:rPr>
        <w:t xml:space="preserve">Navrhované znenie upravuje oprávnenie príslušníka zboru v rámci osobnej prehliadky obvineného resp. odsúdeného, na účely zachovania bezpečnosti a poriadku, odňať dotknutej osobe predmety spôsobilé ohroziť bezpečnosť osôb alebo majetku, ďalej predmety spôsobilé narušiť ústavný poriadok, predmety, ktoré by mohli slúžiť k vykonaniu úteku dotknutých osôb a iné nežiaduce predmety, ktorými sú </w:t>
      </w:r>
      <w:r w:rsidRPr="0084428E" w:rsidR="0084428E">
        <w:rPr>
          <w:rFonts w:ascii="Times New Roman" w:hAnsi="Times New Roman"/>
        </w:rPr>
        <w:t>alkoholické nápoje, omamné l</w:t>
      </w:r>
      <w:r w:rsidR="0084428E">
        <w:rPr>
          <w:rFonts w:ascii="Times New Roman" w:hAnsi="Times New Roman"/>
        </w:rPr>
        <w:t xml:space="preserve">átky, psychotropné látky, jedy a </w:t>
      </w:r>
      <w:r w:rsidRPr="0084428E" w:rsidR="0084428E">
        <w:rPr>
          <w:rFonts w:ascii="Times New Roman" w:hAnsi="Times New Roman"/>
        </w:rPr>
        <w:t>prekurzory</w:t>
      </w:r>
      <w:r w:rsidR="0084428E">
        <w:rPr>
          <w:rFonts w:ascii="Times New Roman" w:hAnsi="Times New Roman"/>
        </w:rPr>
        <w:t xml:space="preserve"> </w:t>
      </w:r>
      <w:r w:rsidRPr="0084428E" w:rsidR="0084428E">
        <w:rPr>
          <w:rFonts w:ascii="Times New Roman" w:hAnsi="Times New Roman"/>
        </w:rPr>
        <w:t>alebo nepredpísané lieky</w:t>
      </w:r>
      <w:r w:rsidR="0084428E">
        <w:rPr>
          <w:rFonts w:ascii="Times New Roman" w:hAnsi="Times New Roman"/>
        </w:rPr>
        <w:t>. Ide o</w:t>
      </w:r>
      <w:r>
        <w:rPr>
          <w:rFonts w:ascii="Times New Roman" w:hAnsi="Times New Roman"/>
        </w:rPr>
        <w:t xml:space="preserve"> zosúladenie predmetného ustanovenia so zákonom č. 301/2005 Z. z. Trestný  poriadok v znení neskorších predpisov.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>
        <w:rPr>
          <w:rFonts w:ascii="Times New Roman" w:hAnsi="Times New Roman"/>
          <w:u w:val="single"/>
        </w:rPr>
        <w:t>K</w:t>
      </w:r>
      <w:r w:rsidRPr="002B78E3" w:rsidR="009C1718">
        <w:rPr>
          <w:rFonts w:ascii="Times New Roman" w:hAnsi="Times New Roman"/>
          <w:u w:val="single"/>
        </w:rPr>
        <w:t> </w:t>
      </w:r>
      <w:r w:rsidRPr="002B78E3">
        <w:rPr>
          <w:rFonts w:ascii="Times New Roman" w:hAnsi="Times New Roman"/>
          <w:u w:val="single"/>
        </w:rPr>
        <w:t>bod</w:t>
      </w:r>
      <w:r w:rsidRPr="002B78E3" w:rsidR="00373A3F">
        <w:rPr>
          <w:rFonts w:ascii="Times New Roman" w:hAnsi="Times New Roman"/>
          <w:u w:val="single"/>
        </w:rPr>
        <w:t>u 6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P="00157BFD">
      <w:pPr>
        <w:pStyle w:val="BodyText"/>
        <w:bidi w:val="0"/>
        <w:ind w:firstLine="708"/>
        <w:rPr>
          <w:rFonts w:ascii="Times New Roman" w:hAnsi="Times New Roman"/>
        </w:rPr>
      </w:pPr>
      <w:r w:rsidR="0084428E">
        <w:rPr>
          <w:rFonts w:ascii="Times New Roman" w:hAnsi="Times New Roman"/>
        </w:rPr>
        <w:t>Navrhované ustanovenie predstavuje podrobnú úpravu priebehu</w:t>
      </w:r>
      <w:r w:rsidR="00EC6C9A">
        <w:rPr>
          <w:rFonts w:ascii="Times New Roman" w:hAnsi="Times New Roman"/>
        </w:rPr>
        <w:t>,</w:t>
      </w:r>
      <w:r w:rsidR="0084428E">
        <w:rPr>
          <w:rFonts w:ascii="Times New Roman" w:hAnsi="Times New Roman"/>
        </w:rPr>
        <w:t xml:space="preserve"> resp. výkonu osobnej prehliadky obvinených a odsúdených osôb, nakoľko doposiaľ nebol v zákone zreteľne vymedzený jednotný postup</w:t>
      </w:r>
      <w:r>
        <w:rPr>
          <w:rFonts w:ascii="Times New Roman" w:hAnsi="Times New Roman"/>
        </w:rPr>
        <w:t xml:space="preserve"> a podmienk</w:t>
      </w:r>
      <w:r w:rsidR="0084428E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vykonávania prehliadky obvinených</w:t>
      </w:r>
      <w:r w:rsidR="009C1718">
        <w:rPr>
          <w:rFonts w:ascii="Times New Roman" w:hAnsi="Times New Roman"/>
        </w:rPr>
        <w:t xml:space="preserve"> a odsúden</w:t>
      </w:r>
      <w:r>
        <w:rPr>
          <w:rFonts w:ascii="Times New Roman" w:hAnsi="Times New Roman"/>
        </w:rPr>
        <w:t>ých.</w:t>
      </w:r>
      <w:r w:rsidR="00EC6C9A">
        <w:rPr>
          <w:rFonts w:ascii="Times New Roman" w:hAnsi="Times New Roman"/>
        </w:rPr>
        <w:t xml:space="preserve"> </w:t>
      </w:r>
      <w:r w:rsidR="0084428E">
        <w:rPr>
          <w:rFonts w:ascii="Times New Roman" w:hAnsi="Times New Roman"/>
        </w:rPr>
        <w:t xml:space="preserve">Zavedenie ustanovenia </w:t>
      </w:r>
      <w:r w:rsidR="00EC6C9A">
        <w:rPr>
          <w:rFonts w:ascii="Times New Roman" w:hAnsi="Times New Roman"/>
        </w:rPr>
        <w:t>prispeje</w:t>
      </w:r>
      <w:r w:rsidR="0084428E">
        <w:rPr>
          <w:rFonts w:ascii="Times New Roman" w:hAnsi="Times New Roman"/>
        </w:rPr>
        <w:t xml:space="preserve"> k zabezpečeniu </w:t>
      </w:r>
      <w:r w:rsidR="007C16D9">
        <w:rPr>
          <w:rFonts w:ascii="Times New Roman" w:hAnsi="Times New Roman"/>
        </w:rPr>
        <w:t xml:space="preserve">zachovania </w:t>
      </w:r>
      <w:r w:rsidR="0084428E">
        <w:rPr>
          <w:rFonts w:ascii="Times New Roman" w:hAnsi="Times New Roman"/>
        </w:rPr>
        <w:t>práv obvinených a odsúdených osôb.</w:t>
      </w:r>
    </w:p>
    <w:p w:rsidR="0084428E" w:rsidP="008F5CEC">
      <w:pPr>
        <w:pStyle w:val="BodyText"/>
        <w:bidi w:val="0"/>
        <w:rPr>
          <w:rFonts w:ascii="Times New Roman" w:hAnsi="Times New Roman"/>
        </w:rPr>
      </w:pPr>
    </w:p>
    <w:p w:rsidR="00806E90" w:rsidP="008F5CEC">
      <w:pPr>
        <w:pStyle w:val="BodyText"/>
        <w:bidi w:val="0"/>
        <w:rPr>
          <w:rFonts w:ascii="Times New Roman" w:hAnsi="Times New Roman"/>
        </w:rPr>
      </w:pPr>
    </w:p>
    <w:p w:rsidR="00806E90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7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7C16D9">
        <w:rPr>
          <w:rFonts w:ascii="Times New Roman" w:hAnsi="Times New Roman"/>
        </w:rPr>
        <w:t xml:space="preserve">Predmetným ustanovením sa </w:t>
      </w:r>
      <w:r w:rsidR="005B0886">
        <w:rPr>
          <w:rFonts w:ascii="Times New Roman" w:hAnsi="Times New Roman"/>
        </w:rPr>
        <w:t xml:space="preserve">zakazuje použitie bezpilotných prostriedkov bez súhlasu zboru vo vzdušnom priestore nad objektami chránenými zborom a súčasne sa v tejto nadväznosti </w:t>
      </w:r>
      <w:r w:rsidR="007C16D9">
        <w:rPr>
          <w:rFonts w:ascii="Times New Roman" w:hAnsi="Times New Roman"/>
        </w:rPr>
        <w:t>r</w:t>
      </w:r>
      <w:r w:rsidR="002B7B87">
        <w:rPr>
          <w:rFonts w:ascii="Times New Roman" w:hAnsi="Times New Roman"/>
        </w:rPr>
        <w:t>ozš</w:t>
      </w:r>
      <w:r w:rsidR="005B0886">
        <w:rPr>
          <w:rFonts w:ascii="Times New Roman" w:hAnsi="Times New Roman"/>
        </w:rPr>
        <w:t>i</w:t>
      </w:r>
      <w:r w:rsidR="002B7B87">
        <w:rPr>
          <w:rFonts w:ascii="Times New Roman" w:hAnsi="Times New Roman"/>
        </w:rPr>
        <w:t>r</w:t>
      </w:r>
      <w:r w:rsidR="007C16D9">
        <w:rPr>
          <w:rFonts w:ascii="Times New Roman" w:hAnsi="Times New Roman"/>
        </w:rPr>
        <w:t>uje okruh</w:t>
      </w:r>
      <w:r w:rsidR="002B7B87">
        <w:rPr>
          <w:rFonts w:ascii="Times New Roman" w:hAnsi="Times New Roman"/>
        </w:rPr>
        <w:t xml:space="preserve"> </w:t>
      </w:r>
      <w:r w:rsidR="009C1718">
        <w:rPr>
          <w:rFonts w:ascii="Times New Roman" w:hAnsi="Times New Roman"/>
        </w:rPr>
        <w:t>oprávnen</w:t>
      </w:r>
      <w:r w:rsidR="002B7B87">
        <w:rPr>
          <w:rFonts w:ascii="Times New Roman" w:hAnsi="Times New Roman"/>
        </w:rPr>
        <w:t>í</w:t>
      </w:r>
      <w:r w:rsidR="009C1718">
        <w:rPr>
          <w:rFonts w:ascii="Times New Roman" w:hAnsi="Times New Roman"/>
        </w:rPr>
        <w:t xml:space="preserve"> príslušník</w:t>
      </w:r>
      <w:r w:rsidR="002B7B87">
        <w:rPr>
          <w:rFonts w:ascii="Times New Roman" w:hAnsi="Times New Roman"/>
        </w:rPr>
        <w:t>ov zboru.</w:t>
      </w:r>
      <w:r w:rsidR="007C16D9">
        <w:rPr>
          <w:rFonts w:ascii="Times New Roman" w:hAnsi="Times New Roman"/>
        </w:rPr>
        <w:t xml:space="preserve"> Ustanovenie reaguje na súčasnú situáciu v oblasti vývoja moderných technológií, medzi ktoré možno zaradiť napr. aj rôzne bezpilotné prostriedky spôsobilé letu a súčasného zaznamenávania zvuku a obrazu. Nakoľko uvedené bezpilotné prostriedky by mohli ohroziť najmä </w:t>
      </w:r>
      <w:r w:rsidR="005B0886">
        <w:rPr>
          <w:rFonts w:ascii="Times New Roman" w:hAnsi="Times New Roman"/>
        </w:rPr>
        <w:t xml:space="preserve">verejný záujem spočívajúci v zabezpečení </w:t>
      </w:r>
      <w:r w:rsidR="007C16D9">
        <w:rPr>
          <w:rFonts w:ascii="Times New Roman" w:hAnsi="Times New Roman"/>
        </w:rPr>
        <w:t>bezpečnos</w:t>
      </w:r>
      <w:r w:rsidR="005B0886">
        <w:rPr>
          <w:rFonts w:ascii="Times New Roman" w:hAnsi="Times New Roman"/>
        </w:rPr>
        <w:t>ti</w:t>
      </w:r>
      <w:r w:rsidR="007C16D9">
        <w:rPr>
          <w:rFonts w:ascii="Times New Roman" w:hAnsi="Times New Roman"/>
        </w:rPr>
        <w:t xml:space="preserve"> objektov chránených zborom a v neposlednom rade taktiež </w:t>
      </w:r>
      <w:r w:rsidR="005B0886">
        <w:rPr>
          <w:rFonts w:ascii="Times New Roman" w:hAnsi="Times New Roman"/>
        </w:rPr>
        <w:t xml:space="preserve">individuálne záujmy spočívajúce v ochrane </w:t>
      </w:r>
      <w:r w:rsidR="007C16D9">
        <w:rPr>
          <w:rFonts w:ascii="Times New Roman" w:hAnsi="Times New Roman"/>
        </w:rPr>
        <w:t>súkromi</w:t>
      </w:r>
      <w:r w:rsidR="005B0886">
        <w:rPr>
          <w:rFonts w:ascii="Times New Roman" w:hAnsi="Times New Roman"/>
        </w:rPr>
        <w:t>a</w:t>
      </w:r>
      <w:r w:rsidR="007C16D9">
        <w:rPr>
          <w:rFonts w:ascii="Times New Roman" w:hAnsi="Times New Roman"/>
        </w:rPr>
        <w:t xml:space="preserve"> </w:t>
      </w:r>
      <w:r w:rsidR="005B0886">
        <w:rPr>
          <w:rFonts w:ascii="Times New Roman" w:hAnsi="Times New Roman"/>
        </w:rPr>
        <w:t xml:space="preserve">jednotlivých </w:t>
      </w:r>
      <w:r w:rsidR="007C16D9">
        <w:rPr>
          <w:rFonts w:ascii="Times New Roman" w:hAnsi="Times New Roman"/>
        </w:rPr>
        <w:t>osôb nachádzajúcich sa v predmetných objektoch</w:t>
      </w:r>
      <w:r w:rsidR="005B0886">
        <w:rPr>
          <w:rFonts w:ascii="Times New Roman" w:hAnsi="Times New Roman"/>
        </w:rPr>
        <w:t>,</w:t>
      </w:r>
      <w:r w:rsidR="007C16D9">
        <w:rPr>
          <w:rFonts w:ascii="Times New Roman" w:hAnsi="Times New Roman"/>
        </w:rPr>
        <w:t xml:space="preserve"> predkladateľ považuje za potrebné zaviesť preventívne opatrenia za účelom zabezpečenia ochrany vyššie uvedených záujmov spočívajúce </w:t>
      </w:r>
      <w:r w:rsidR="005B0886">
        <w:rPr>
          <w:rFonts w:ascii="Times New Roman" w:hAnsi="Times New Roman"/>
        </w:rPr>
        <w:t xml:space="preserve">jednak v zákaze použitia bezpilotných prostriedkov vo vzdušnom priestore nad objektami chránenými zborom, pričom tento zákaz nie je absolútny a vzťahuje sa na situácie, kedy je takéto používanie realizované bez súhlasu zboru a ďalej </w:t>
      </w:r>
      <w:r w:rsidR="007C16D9">
        <w:rPr>
          <w:rFonts w:ascii="Times New Roman" w:hAnsi="Times New Roman"/>
        </w:rPr>
        <w:t>v</w:t>
      </w:r>
      <w:r w:rsidR="005B0886">
        <w:rPr>
          <w:rFonts w:ascii="Times New Roman" w:hAnsi="Times New Roman"/>
        </w:rPr>
        <w:t> priznaní oprávnenia príslušníkom zboru</w:t>
      </w:r>
      <w:r w:rsidR="007C16D9">
        <w:rPr>
          <w:rFonts w:ascii="Times New Roman" w:hAnsi="Times New Roman"/>
        </w:rPr>
        <w:t xml:space="preserve"> </w:t>
      </w:r>
      <w:r w:rsidR="005B0886">
        <w:rPr>
          <w:rFonts w:ascii="Times New Roman" w:hAnsi="Times New Roman"/>
        </w:rPr>
        <w:t>prerušiť takéto nedovolené použitie bezpilotných prostriedkov vo vzdušnom priestore nad objektami chránenými zborom.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9C1718" w:rsidRPr="002B78E3" w:rsidP="009C1718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bodom 8 a 9</w:t>
      </w:r>
    </w:p>
    <w:p w:rsidR="009C1718" w:rsidP="008F5CEC">
      <w:pPr>
        <w:pStyle w:val="BodyText"/>
        <w:bidi w:val="0"/>
        <w:rPr>
          <w:rFonts w:ascii="Times New Roman" w:hAnsi="Times New Roman"/>
        </w:rPr>
      </w:pPr>
    </w:p>
    <w:p w:rsidR="009C1718" w:rsidP="005B0886">
      <w:pPr>
        <w:pStyle w:val="BodyText"/>
        <w:bidi w:val="0"/>
        <w:ind w:firstLine="708"/>
        <w:rPr>
          <w:rFonts w:ascii="Times New Roman" w:hAnsi="Times New Roman"/>
        </w:rPr>
      </w:pPr>
      <w:r w:rsidR="005B0886">
        <w:rPr>
          <w:rFonts w:ascii="Times New Roman" w:hAnsi="Times New Roman"/>
        </w:rPr>
        <w:t>Obdobne ako pri novelizačnom bode 6, navrhované ustanovenie predstavuje podrobnú úpravu priebehu</w:t>
      </w:r>
      <w:r w:rsidR="00EC6C9A">
        <w:rPr>
          <w:rFonts w:ascii="Times New Roman" w:hAnsi="Times New Roman"/>
        </w:rPr>
        <w:t>,</w:t>
      </w:r>
      <w:r w:rsidR="005B0886">
        <w:rPr>
          <w:rFonts w:ascii="Times New Roman" w:hAnsi="Times New Roman"/>
        </w:rPr>
        <w:t xml:space="preserve"> resp. výkonu osobnej prehliadky</w:t>
      </w:r>
      <w:r w:rsidR="00EC6C9A">
        <w:rPr>
          <w:rFonts w:ascii="Times New Roman" w:hAnsi="Times New Roman"/>
        </w:rPr>
        <w:t>,</w:t>
      </w:r>
      <w:r w:rsidR="005B0886">
        <w:rPr>
          <w:rFonts w:ascii="Times New Roman" w:hAnsi="Times New Roman"/>
        </w:rPr>
        <w:t xml:space="preserve"> avšak vo vzťahu k ostatným osobám v objektoch chránených zborom. </w:t>
      </w:r>
      <w:r>
        <w:rPr>
          <w:rFonts w:ascii="Times New Roman" w:hAnsi="Times New Roman"/>
        </w:rPr>
        <w:t xml:space="preserve">Cieľom </w:t>
      </w:r>
      <w:r w:rsidR="005B0886">
        <w:rPr>
          <w:rFonts w:ascii="Times New Roman" w:hAnsi="Times New Roman"/>
        </w:rPr>
        <w:t xml:space="preserve">ustanovenia obdobne ako pri novelizačnom bode 6 </w:t>
      </w:r>
      <w:r>
        <w:rPr>
          <w:rFonts w:ascii="Times New Roman" w:hAnsi="Times New Roman"/>
        </w:rPr>
        <w:t>je určenie jednotného postupu a podmienok vykonávania prehliadky</w:t>
      </w:r>
      <w:r w:rsidR="00EC6C9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5B0886">
        <w:rPr>
          <w:rFonts w:ascii="Times New Roman" w:hAnsi="Times New Roman"/>
        </w:rPr>
        <w:t xml:space="preserve">avšak u </w:t>
      </w:r>
      <w:r>
        <w:rPr>
          <w:rFonts w:ascii="Times New Roman" w:hAnsi="Times New Roman"/>
        </w:rPr>
        <w:t>ostatných osôb v objektoch chránených zborom.</w:t>
      </w:r>
    </w:p>
    <w:p w:rsidR="009C1718" w:rsidP="008F5CEC">
      <w:pPr>
        <w:pStyle w:val="BodyText"/>
        <w:bidi w:val="0"/>
        <w:rPr>
          <w:rFonts w:ascii="Times New Roman" w:hAnsi="Times New Roman"/>
        </w:rPr>
      </w:pPr>
    </w:p>
    <w:p w:rsidR="009C1718" w:rsidRPr="002B78E3" w:rsidP="009C1718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10</w:t>
      </w:r>
    </w:p>
    <w:p w:rsidR="009C1718" w:rsidP="009C1718">
      <w:pPr>
        <w:pStyle w:val="BodyText"/>
        <w:bidi w:val="0"/>
        <w:rPr>
          <w:rFonts w:ascii="Times New Roman" w:hAnsi="Times New Roman"/>
          <w:b/>
        </w:rPr>
      </w:pPr>
    </w:p>
    <w:p w:rsidR="009C1718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4704B4">
        <w:rPr>
          <w:rFonts w:ascii="Times New Roman" w:hAnsi="Times New Roman"/>
        </w:rPr>
        <w:t xml:space="preserve">Navrhované ustanovenie </w:t>
      </w:r>
      <w:r>
        <w:rPr>
          <w:rFonts w:ascii="Times New Roman" w:hAnsi="Times New Roman"/>
        </w:rPr>
        <w:t>rozš</w:t>
      </w:r>
      <w:r w:rsidR="00EC6C9A">
        <w:rPr>
          <w:rFonts w:ascii="Times New Roman" w:hAnsi="Times New Roman"/>
        </w:rPr>
        <w:t>i</w:t>
      </w:r>
      <w:r>
        <w:rPr>
          <w:rFonts w:ascii="Times New Roman" w:hAnsi="Times New Roman"/>
        </w:rPr>
        <w:t>r</w:t>
      </w:r>
      <w:r w:rsidR="004704B4">
        <w:rPr>
          <w:rFonts w:ascii="Times New Roman" w:hAnsi="Times New Roman"/>
        </w:rPr>
        <w:t>uje</w:t>
      </w:r>
      <w:r>
        <w:rPr>
          <w:rFonts w:ascii="Times New Roman" w:hAnsi="Times New Roman"/>
        </w:rPr>
        <w:t xml:space="preserve"> okruh osôb, u ktorých sa nebude vykonávať prehliadka</w:t>
      </w:r>
      <w:r w:rsidR="00EC6C9A">
        <w:rPr>
          <w:rFonts w:ascii="Times New Roman" w:hAnsi="Times New Roman"/>
        </w:rPr>
        <w:t>,</w:t>
      </w:r>
      <w:r w:rsidR="004704B4">
        <w:rPr>
          <w:rFonts w:ascii="Times New Roman" w:hAnsi="Times New Roman"/>
        </w:rPr>
        <w:t xml:space="preserve"> o generálneho riaditeľa, námestníkov generálneho riaditeľa a osôb poverených spomínanými subjektami výkonom kontroly a dozoru</w:t>
      </w:r>
      <w:r>
        <w:rPr>
          <w:rFonts w:ascii="Times New Roman" w:hAnsi="Times New Roman"/>
        </w:rPr>
        <w:t>.</w:t>
      </w:r>
    </w:p>
    <w:p w:rsidR="009C1718" w:rsidP="008F5CEC">
      <w:pPr>
        <w:pStyle w:val="BodyText"/>
        <w:bidi w:val="0"/>
        <w:rPr>
          <w:rFonts w:ascii="Times New Roman" w:hAnsi="Times New Roman"/>
        </w:rPr>
      </w:pPr>
    </w:p>
    <w:p w:rsidR="009C1718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11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4704B4">
        <w:rPr>
          <w:rFonts w:ascii="Times New Roman" w:hAnsi="Times New Roman"/>
        </w:rPr>
        <w:t>Ustanovenie predstavuje</w:t>
      </w:r>
      <w:r>
        <w:rPr>
          <w:rFonts w:ascii="Times New Roman" w:hAnsi="Times New Roman"/>
        </w:rPr>
        <w:t xml:space="preserve"> rozšírenie oprávnenia použitia kukly u príslušníkov zboru</w:t>
      </w:r>
      <w:r w:rsidR="004704B4">
        <w:rPr>
          <w:rFonts w:ascii="Times New Roman" w:hAnsi="Times New Roman"/>
        </w:rPr>
        <w:t xml:space="preserve"> na účely utajenia svojej identity z dôvodu ochrany </w:t>
      </w:r>
      <w:r w:rsidRPr="004704B4" w:rsidR="004704B4">
        <w:rPr>
          <w:rFonts w:ascii="Times New Roman" w:hAnsi="Times New Roman"/>
        </w:rPr>
        <w:t>osobnej bezpečnosti príslušníka zboru alebo jemu blízkej osoby</w:t>
      </w:r>
      <w:r w:rsidR="004704B4">
        <w:rPr>
          <w:rFonts w:ascii="Times New Roman" w:hAnsi="Times New Roman"/>
        </w:rPr>
        <w:t xml:space="preserve"> aj na prípady, kedy tento príslušník zboru eskortuje alebo dodáva  obvinených alebo odsúdených a to bez toho</w:t>
      </w:r>
      <w:r w:rsidR="00EC6C9A">
        <w:rPr>
          <w:rFonts w:ascii="Times New Roman" w:hAnsi="Times New Roman"/>
        </w:rPr>
        <w:t>,</w:t>
      </w:r>
      <w:r w:rsidR="004704B4">
        <w:rPr>
          <w:rFonts w:ascii="Times New Roman" w:hAnsi="Times New Roman"/>
        </w:rPr>
        <w:t xml:space="preserve"> aby boli tieto osoby obvinené alebo odsúdené len za obzvlášť závažný zločin</w:t>
      </w:r>
      <w:r>
        <w:rPr>
          <w:rFonts w:ascii="Times New Roman" w:hAnsi="Times New Roman"/>
        </w:rPr>
        <w:t>.</w:t>
      </w:r>
      <w:r w:rsidR="004704B4">
        <w:rPr>
          <w:rFonts w:ascii="Times New Roman" w:hAnsi="Times New Roman"/>
        </w:rPr>
        <w:t xml:space="preserve"> Pôjde tak aj o</w:t>
      </w:r>
      <w:r w:rsidR="00EC6C9A">
        <w:rPr>
          <w:rFonts w:ascii="Times New Roman" w:hAnsi="Times New Roman"/>
        </w:rPr>
        <w:t> </w:t>
      </w:r>
      <w:r w:rsidR="004704B4">
        <w:rPr>
          <w:rFonts w:ascii="Times New Roman" w:hAnsi="Times New Roman"/>
        </w:rPr>
        <w:t>prípady</w:t>
      </w:r>
      <w:r w:rsidR="00EC6C9A">
        <w:rPr>
          <w:rFonts w:ascii="Times New Roman" w:hAnsi="Times New Roman"/>
        </w:rPr>
        <w:t>,</w:t>
      </w:r>
      <w:r w:rsidR="004704B4">
        <w:rPr>
          <w:rFonts w:ascii="Times New Roman" w:hAnsi="Times New Roman"/>
        </w:rPr>
        <w:t xml:space="preserve"> kedy príslušník zboru eskortuje alebo dodáva </w:t>
      </w:r>
      <w:r w:rsidR="00EC6C9A">
        <w:rPr>
          <w:rFonts w:ascii="Times New Roman" w:hAnsi="Times New Roman"/>
        </w:rPr>
        <w:t xml:space="preserve">osoby </w:t>
      </w:r>
      <w:r w:rsidR="004704B4">
        <w:rPr>
          <w:rFonts w:ascii="Times New Roman" w:hAnsi="Times New Roman"/>
        </w:rPr>
        <w:t xml:space="preserve">obvinené alebo odsúdené za prečin a zločin. 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12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9C1718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4704B4">
        <w:rPr>
          <w:rFonts w:ascii="Times New Roman" w:hAnsi="Times New Roman"/>
        </w:rPr>
        <w:t>Ustanovenie</w:t>
      </w:r>
      <w:r w:rsidR="008F5CEC">
        <w:rPr>
          <w:rFonts w:ascii="Times New Roman" w:hAnsi="Times New Roman"/>
        </w:rPr>
        <w:t xml:space="preserve"> </w:t>
      </w:r>
      <w:r w:rsidR="00DF1289">
        <w:rPr>
          <w:rFonts w:ascii="Times New Roman" w:hAnsi="Times New Roman"/>
        </w:rPr>
        <w:t>uprav</w:t>
      </w:r>
      <w:r w:rsidR="004704B4">
        <w:rPr>
          <w:rFonts w:ascii="Times New Roman" w:hAnsi="Times New Roman"/>
        </w:rPr>
        <w:t>uje</w:t>
      </w:r>
      <w:r w:rsidR="00DF1289">
        <w:rPr>
          <w:rFonts w:ascii="Times New Roman" w:hAnsi="Times New Roman"/>
        </w:rPr>
        <w:t xml:space="preserve"> povinnosti príslušníka zboru v pojednávacej miestnosti</w:t>
      </w:r>
      <w:r w:rsidR="004704B4">
        <w:rPr>
          <w:rFonts w:ascii="Times New Roman" w:hAnsi="Times New Roman"/>
        </w:rPr>
        <w:t>, kedy je tento</w:t>
      </w:r>
      <w:r w:rsidR="00DF1289">
        <w:rPr>
          <w:rFonts w:ascii="Times New Roman" w:hAnsi="Times New Roman"/>
        </w:rPr>
        <w:t xml:space="preserve"> </w:t>
      </w:r>
      <w:r w:rsidR="004704B4">
        <w:rPr>
          <w:rFonts w:ascii="Times New Roman" w:hAnsi="Times New Roman"/>
        </w:rPr>
        <w:t xml:space="preserve">povinný </w:t>
      </w:r>
      <w:r w:rsidR="00DF1289">
        <w:rPr>
          <w:rFonts w:ascii="Times New Roman" w:hAnsi="Times New Roman"/>
        </w:rPr>
        <w:t xml:space="preserve">na </w:t>
      </w:r>
      <w:r w:rsidR="004704B4">
        <w:rPr>
          <w:rFonts w:ascii="Times New Roman" w:hAnsi="Times New Roman"/>
        </w:rPr>
        <w:t xml:space="preserve">základe </w:t>
      </w:r>
      <w:r w:rsidR="00DF1289">
        <w:rPr>
          <w:rFonts w:ascii="Times New Roman" w:hAnsi="Times New Roman"/>
        </w:rPr>
        <w:t>pokyn</w:t>
      </w:r>
      <w:r w:rsidR="004704B4">
        <w:rPr>
          <w:rFonts w:ascii="Times New Roman" w:hAnsi="Times New Roman"/>
        </w:rPr>
        <w:t>u</w:t>
      </w:r>
      <w:r w:rsidR="00DF1289">
        <w:rPr>
          <w:rFonts w:ascii="Times New Roman" w:hAnsi="Times New Roman"/>
        </w:rPr>
        <w:t xml:space="preserve"> sudcu predvedeným osobám donucovacie prostriedky </w:t>
      </w:r>
      <w:r>
        <w:rPr>
          <w:rFonts w:ascii="Times New Roman" w:hAnsi="Times New Roman"/>
        </w:rPr>
        <w:t>s</w:t>
      </w:r>
      <w:r w:rsidR="00DF1289">
        <w:rPr>
          <w:rFonts w:ascii="Times New Roman" w:hAnsi="Times New Roman"/>
        </w:rPr>
        <w:t xml:space="preserve">ňať, </w:t>
      </w:r>
      <w:r>
        <w:rPr>
          <w:rFonts w:ascii="Times New Roman" w:hAnsi="Times New Roman"/>
        </w:rPr>
        <w:t>ponecha</w:t>
      </w:r>
      <w:r w:rsidR="00DF1289">
        <w:rPr>
          <w:rFonts w:ascii="Times New Roman" w:hAnsi="Times New Roman"/>
        </w:rPr>
        <w:t>ť</w:t>
      </w:r>
      <w:r>
        <w:rPr>
          <w:rFonts w:ascii="Times New Roman" w:hAnsi="Times New Roman"/>
        </w:rPr>
        <w:t xml:space="preserve">, prípadne </w:t>
      </w:r>
      <w:r w:rsidR="004704B4">
        <w:rPr>
          <w:rFonts w:ascii="Times New Roman" w:hAnsi="Times New Roman"/>
        </w:rPr>
        <w:t xml:space="preserve">ich </w:t>
      </w:r>
      <w:r>
        <w:rPr>
          <w:rFonts w:ascii="Times New Roman" w:hAnsi="Times New Roman"/>
        </w:rPr>
        <w:t>znovu použi</w:t>
      </w:r>
      <w:r w:rsidR="00DF1289">
        <w:rPr>
          <w:rFonts w:ascii="Times New Roman" w:hAnsi="Times New Roman"/>
        </w:rPr>
        <w:t>ť.</w:t>
      </w:r>
      <w:r>
        <w:rPr>
          <w:rFonts w:ascii="Times New Roman" w:hAnsi="Times New Roman"/>
        </w:rPr>
        <w:t xml:space="preserve"> </w:t>
      </w:r>
      <w:r w:rsidR="004704B4">
        <w:rPr>
          <w:rFonts w:ascii="Times New Roman" w:hAnsi="Times New Roman"/>
        </w:rPr>
        <w:t>Súčasne ustanovenie upravuje informačnú povinnosť zboru</w:t>
      </w:r>
      <w:r w:rsidR="00C2631F">
        <w:rPr>
          <w:rFonts w:ascii="Times New Roman" w:hAnsi="Times New Roman"/>
        </w:rPr>
        <w:t xml:space="preserve">, </w:t>
      </w:r>
      <w:r w:rsidR="004704B4">
        <w:rPr>
          <w:rFonts w:ascii="Times New Roman" w:hAnsi="Times New Roman"/>
        </w:rPr>
        <w:t xml:space="preserve">spočívajúcu v informovaní sudcu </w:t>
      </w:r>
      <w:r w:rsidR="00C2631F">
        <w:rPr>
          <w:rFonts w:ascii="Times New Roman" w:hAnsi="Times New Roman"/>
        </w:rPr>
        <w:t>o skutočnostiach týkajúcich sa predvádzaného najmä vo vzťahu k možnej hrozbe pokusu o útek, napadnutia prítomných osôb alebo iného násilného konania, ktoré by mohli byť užitočné napr. na účely vyhodnotenia potreby ponechania donucovacích prostriedkov.</w:t>
      </w: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bodom 13 a 14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C2631F" w:rsidRPr="00C2631F" w:rsidP="00C2631F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Navrhované </w:t>
      </w:r>
      <w:r w:rsidR="00966247">
        <w:rPr>
          <w:rFonts w:ascii="Times New Roman" w:hAnsi="Times New Roman"/>
        </w:rPr>
        <w:t>ustanovenia</w:t>
      </w:r>
      <w:r>
        <w:rPr>
          <w:rFonts w:ascii="Times New Roman" w:hAnsi="Times New Roman"/>
        </w:rPr>
        <w:t xml:space="preserve"> predstavuj</w:t>
      </w:r>
      <w:r w:rsidR="00966247">
        <w:rPr>
          <w:rFonts w:ascii="Times New Roman" w:hAnsi="Times New Roman"/>
        </w:rPr>
        <w:t>ú</w:t>
      </w:r>
      <w:r>
        <w:rPr>
          <w:rFonts w:ascii="Times New Roman" w:hAnsi="Times New Roman"/>
        </w:rPr>
        <w:t xml:space="preserve"> doplnenie </w:t>
      </w:r>
      <w:r w:rsidR="00966247">
        <w:rPr>
          <w:rFonts w:ascii="Times New Roman" w:hAnsi="Times New Roman"/>
        </w:rPr>
        <w:t xml:space="preserve">a precizovanie </w:t>
      </w:r>
      <w:r>
        <w:rPr>
          <w:rFonts w:ascii="Times New Roman" w:hAnsi="Times New Roman"/>
        </w:rPr>
        <w:t>ustanoven</w:t>
      </w:r>
      <w:r w:rsidR="00966247">
        <w:rPr>
          <w:rFonts w:ascii="Times New Roman" w:hAnsi="Times New Roman"/>
        </w:rPr>
        <w:t>í</w:t>
      </w:r>
      <w:r>
        <w:rPr>
          <w:rFonts w:ascii="Times New Roman" w:hAnsi="Times New Roman"/>
        </w:rPr>
        <w:t>, v rámci ktor</w:t>
      </w:r>
      <w:r w:rsidR="00966247">
        <w:rPr>
          <w:rFonts w:ascii="Times New Roman" w:hAnsi="Times New Roman"/>
        </w:rPr>
        <w:t>ých</w:t>
      </w:r>
      <w:r>
        <w:rPr>
          <w:rFonts w:ascii="Times New Roman" w:hAnsi="Times New Roman"/>
        </w:rPr>
        <w:t xml:space="preserve"> môže m</w:t>
      </w:r>
      <w:r w:rsidRPr="00C2631F">
        <w:rPr>
          <w:rFonts w:ascii="Times New Roman" w:hAnsi="Times New Roman"/>
        </w:rPr>
        <w:t xml:space="preserve">inister poveriť zbor zabezpečovaním ochrany objektu ministerstva </w:t>
      </w:r>
      <w:r>
        <w:rPr>
          <w:rFonts w:ascii="Times New Roman" w:hAnsi="Times New Roman"/>
        </w:rPr>
        <w:t xml:space="preserve">a po dohode s </w:t>
      </w:r>
      <w:r w:rsidRPr="00C2631F">
        <w:rPr>
          <w:rFonts w:ascii="Times New Roman" w:hAnsi="Times New Roman"/>
        </w:rPr>
        <w:t xml:space="preserve">predsedom Súdnej rady Slovenskej republiky </w:t>
      </w:r>
      <w:r w:rsidR="00966247">
        <w:rPr>
          <w:rFonts w:ascii="Times New Roman" w:hAnsi="Times New Roman"/>
        </w:rPr>
        <w:t>objektu, v ktorom sídli Súdna rada Slovenskej republiky</w:t>
      </w:r>
      <w:r w:rsidR="00EC6C9A">
        <w:rPr>
          <w:rFonts w:ascii="Times New Roman" w:hAnsi="Times New Roman"/>
        </w:rPr>
        <w:t>,</w:t>
      </w:r>
      <w:r w:rsidR="00966247">
        <w:rPr>
          <w:rFonts w:ascii="Times New Roman" w:hAnsi="Times New Roman"/>
        </w:rPr>
        <w:t xml:space="preserve"> </w:t>
      </w:r>
      <w:r w:rsidRPr="00C2631F">
        <w:rPr>
          <w:rFonts w:ascii="Times New Roman" w:hAnsi="Times New Roman"/>
        </w:rPr>
        <w:t>a poriadku v</w:t>
      </w:r>
      <w:r w:rsidR="00966247">
        <w:rPr>
          <w:rFonts w:ascii="Times New Roman" w:hAnsi="Times New Roman"/>
        </w:rPr>
        <w:t> predmetných objektoch</w:t>
      </w:r>
      <w:r w:rsidRPr="00C2631F">
        <w:rPr>
          <w:rFonts w:ascii="Times New Roman" w:hAnsi="Times New Roman"/>
        </w:rPr>
        <w:t>.</w:t>
      </w:r>
      <w:r w:rsidR="00966247">
        <w:rPr>
          <w:rFonts w:ascii="Times New Roman" w:hAnsi="Times New Roman"/>
        </w:rPr>
        <w:t xml:space="preserve"> Taktiež navrhovaná úprava dopĺňa a bližšie špecifikuje oprávnenie príslušníka zboru, ktorý zabezpečuje </w:t>
      </w:r>
      <w:r w:rsidRPr="00966247" w:rsidR="00966247">
        <w:rPr>
          <w:rFonts w:ascii="Times New Roman" w:hAnsi="Times New Roman"/>
        </w:rPr>
        <w:t>ochran</w:t>
      </w:r>
      <w:r w:rsidR="00966247">
        <w:rPr>
          <w:rFonts w:ascii="Times New Roman" w:hAnsi="Times New Roman"/>
        </w:rPr>
        <w:t>u</w:t>
      </w:r>
      <w:r w:rsidRPr="00966247" w:rsidR="00966247">
        <w:rPr>
          <w:rFonts w:ascii="Times New Roman" w:hAnsi="Times New Roman"/>
        </w:rPr>
        <w:t xml:space="preserve"> verejného poriadku a bezpečnosti v objektoch súdu, objektoch prokuratúry a v ich blízkosti</w:t>
      </w:r>
      <w:r w:rsidR="00966247">
        <w:rPr>
          <w:rFonts w:ascii="Times New Roman" w:hAnsi="Times New Roman"/>
        </w:rPr>
        <w:t xml:space="preserve"> vo vzťahu k prehliadke osoby, ktorá vstupuje do takéhoto objektu.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15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373A3F" w:rsidRPr="00373A3F" w:rsidP="002B78E3">
      <w:pPr>
        <w:bidi w:val="0"/>
        <w:ind w:firstLine="708"/>
        <w:jc w:val="both"/>
        <w:rPr>
          <w:rFonts w:ascii="Times New Roman" w:hAnsi="Times New Roman"/>
          <w:sz w:val="22"/>
          <w:szCs w:val="22"/>
        </w:rPr>
      </w:pPr>
      <w:r w:rsidR="00871C07">
        <w:rPr>
          <w:rFonts w:ascii="Times New Roman" w:hAnsi="Times New Roman"/>
        </w:rPr>
        <w:t>Navrhované znenie reaguje na zavedenie kontroly zboru zo strany Ministerstva spravodlivosti a v tejto nadväznosti roz</w:t>
      </w:r>
      <w:r>
        <w:rPr>
          <w:rFonts w:ascii="Times New Roman" w:hAnsi="Times New Roman"/>
        </w:rPr>
        <w:t>šír</w:t>
      </w:r>
      <w:r w:rsidR="00871C07">
        <w:rPr>
          <w:rFonts w:ascii="Times New Roman" w:hAnsi="Times New Roman"/>
        </w:rPr>
        <w:t>uje</w:t>
      </w:r>
      <w:r>
        <w:rPr>
          <w:rFonts w:ascii="Times New Roman" w:hAnsi="Times New Roman"/>
        </w:rPr>
        <w:t xml:space="preserve"> okruh osôb </w:t>
      </w:r>
      <w:r w:rsidRPr="00373A3F">
        <w:rPr>
          <w:rFonts w:ascii="Times New Roman" w:hAnsi="Times New Roman"/>
        </w:rPr>
        <w:t>vst</w:t>
      </w:r>
      <w:r>
        <w:rPr>
          <w:rFonts w:ascii="Times New Roman" w:hAnsi="Times New Roman"/>
        </w:rPr>
        <w:t>upujúcich do</w:t>
      </w:r>
      <w:r w:rsidRPr="00373A3F">
        <w:rPr>
          <w:rFonts w:ascii="Times New Roman" w:hAnsi="Times New Roman"/>
        </w:rPr>
        <w:t xml:space="preserve"> chránených objektov na základe predloženia služobného preukazu </w:t>
      </w:r>
      <w:r>
        <w:rPr>
          <w:rFonts w:ascii="Times New Roman" w:hAnsi="Times New Roman"/>
        </w:rPr>
        <w:t>o zamestnanca M</w:t>
      </w:r>
      <w:r w:rsidRPr="00373A3F">
        <w:rPr>
          <w:rFonts w:ascii="Times New Roman" w:hAnsi="Times New Roman"/>
        </w:rPr>
        <w:t xml:space="preserve">inisterstva spravodlivosti </w:t>
      </w:r>
      <w:r>
        <w:rPr>
          <w:rFonts w:ascii="Times New Roman" w:hAnsi="Times New Roman"/>
        </w:rPr>
        <w:t>Slovenskej republiky v</w:t>
      </w:r>
      <w:r w:rsidRPr="00373A3F">
        <w:rPr>
          <w:rFonts w:ascii="Times New Roman" w:hAnsi="Times New Roman"/>
        </w:rPr>
        <w:t> súvislosti so zabezpečením výkonu kontroly zboru</w:t>
      </w:r>
      <w:r>
        <w:rPr>
          <w:rFonts w:ascii="Times New Roman" w:hAnsi="Times New Roman"/>
        </w:rPr>
        <w:t>.</w:t>
      </w:r>
    </w:p>
    <w:p w:rsidR="00373A3F" w:rsidRPr="00373A3F" w:rsidP="00373A3F">
      <w:pPr>
        <w:pStyle w:val="BodyText"/>
        <w:bidi w:val="0"/>
        <w:rPr>
          <w:rFonts w:ascii="Times New Roman" w:hAnsi="Times New Roman"/>
        </w:rPr>
      </w:pPr>
    </w:p>
    <w:p w:rsidR="008F5CEC" w:rsidRPr="002B78E3" w:rsidP="00373A3F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1</w:t>
      </w:r>
      <w:r w:rsidR="00844109">
        <w:rPr>
          <w:rFonts w:ascii="Times New Roman" w:hAnsi="Times New Roman"/>
          <w:u w:val="single"/>
        </w:rPr>
        <w:t>6</w:t>
      </w:r>
    </w:p>
    <w:p w:rsidR="008F5CEC" w:rsidRPr="00373A3F" w:rsidP="00373A3F">
      <w:pPr>
        <w:pStyle w:val="BodyText"/>
        <w:bidi w:val="0"/>
        <w:rPr>
          <w:rFonts w:ascii="Times New Roman" w:hAnsi="Times New Roman"/>
          <w:b/>
        </w:rPr>
      </w:pPr>
    </w:p>
    <w:p w:rsidR="008F5CEC" w:rsidRPr="00373A3F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844109">
        <w:rPr>
          <w:rFonts w:ascii="Times New Roman" w:hAnsi="Times New Roman"/>
        </w:rPr>
        <w:t>Ustanovenie zavádza oprávnenie</w:t>
      </w:r>
      <w:r w:rsidRPr="00373A3F">
        <w:rPr>
          <w:rFonts w:ascii="Times New Roman" w:hAnsi="Times New Roman"/>
        </w:rPr>
        <w:t xml:space="preserve"> generáln</w:t>
      </w:r>
      <w:r w:rsidR="00844109">
        <w:rPr>
          <w:rFonts w:ascii="Times New Roman" w:hAnsi="Times New Roman"/>
        </w:rPr>
        <w:t>eho</w:t>
      </w:r>
      <w:r w:rsidRPr="00373A3F">
        <w:rPr>
          <w:rFonts w:ascii="Times New Roman" w:hAnsi="Times New Roman"/>
        </w:rPr>
        <w:t xml:space="preserve"> riaditeľ</w:t>
      </w:r>
      <w:r w:rsidR="00844109">
        <w:rPr>
          <w:rFonts w:ascii="Times New Roman" w:hAnsi="Times New Roman"/>
        </w:rPr>
        <w:t>a</w:t>
      </w:r>
      <w:r w:rsidRPr="00373A3F">
        <w:rPr>
          <w:rFonts w:ascii="Times New Roman" w:hAnsi="Times New Roman"/>
        </w:rPr>
        <w:t xml:space="preserve"> a riaditeľ</w:t>
      </w:r>
      <w:r w:rsidR="00844109">
        <w:rPr>
          <w:rFonts w:ascii="Times New Roman" w:hAnsi="Times New Roman"/>
        </w:rPr>
        <w:t>a</w:t>
      </w:r>
      <w:r w:rsidRPr="00373A3F">
        <w:rPr>
          <w:rFonts w:ascii="Times New Roman" w:hAnsi="Times New Roman"/>
        </w:rPr>
        <w:t xml:space="preserve"> ústavu </w:t>
      </w:r>
      <w:r w:rsidR="00844109">
        <w:rPr>
          <w:rFonts w:ascii="Times New Roman" w:hAnsi="Times New Roman"/>
        </w:rPr>
        <w:t>r</w:t>
      </w:r>
      <w:r w:rsidRPr="00373A3F">
        <w:rPr>
          <w:rFonts w:ascii="Times New Roman" w:hAnsi="Times New Roman"/>
        </w:rPr>
        <w:t>ozhodnúť o výnimke zo sprevádzania osôb v chránenom objekte zboru.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>
        <w:rPr>
          <w:rFonts w:ascii="Times New Roman" w:hAnsi="Times New Roman"/>
          <w:u w:val="single"/>
        </w:rPr>
        <w:t>K bo</w:t>
      </w:r>
      <w:r w:rsidRPr="002B78E3" w:rsidR="00373A3F">
        <w:rPr>
          <w:rFonts w:ascii="Times New Roman" w:hAnsi="Times New Roman"/>
          <w:u w:val="single"/>
        </w:rPr>
        <w:t>du 1</w:t>
      </w:r>
      <w:r w:rsidR="00A92E2C">
        <w:rPr>
          <w:rFonts w:ascii="Times New Roman" w:hAnsi="Times New Roman"/>
          <w:u w:val="single"/>
        </w:rPr>
        <w:t>7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844109">
        <w:rPr>
          <w:rFonts w:ascii="Times New Roman" w:hAnsi="Times New Roman"/>
        </w:rPr>
        <w:t xml:space="preserve">Navrhované znenie </w:t>
      </w:r>
      <w:r>
        <w:rPr>
          <w:rFonts w:ascii="Times New Roman" w:hAnsi="Times New Roman"/>
        </w:rPr>
        <w:t>odseku 6 povo</w:t>
      </w:r>
      <w:r w:rsidR="00844109">
        <w:rPr>
          <w:rFonts w:ascii="Times New Roman" w:hAnsi="Times New Roman"/>
        </w:rPr>
        <w:t>ľuje</w:t>
      </w:r>
      <w:r>
        <w:rPr>
          <w:rFonts w:ascii="Times New Roman" w:hAnsi="Times New Roman"/>
        </w:rPr>
        <w:t xml:space="preserve"> orgánom činným v trestnom konaní, súdom</w:t>
      </w:r>
      <w:r w:rsidR="002B7B87">
        <w:rPr>
          <w:rFonts w:ascii="Times New Roman" w:hAnsi="Times New Roman"/>
        </w:rPr>
        <w:t xml:space="preserve"> a osobám povereným ministrom výkonom kontroly</w:t>
      </w:r>
      <w:r>
        <w:rPr>
          <w:rFonts w:ascii="Times New Roman" w:hAnsi="Times New Roman"/>
        </w:rPr>
        <w:t>, v súvislosti s úkonmi trestného konania</w:t>
      </w:r>
      <w:r w:rsidR="002B7B87">
        <w:rPr>
          <w:rFonts w:ascii="Times New Roman" w:hAnsi="Times New Roman"/>
        </w:rPr>
        <w:t xml:space="preserve"> a výkonom kontroly</w:t>
      </w:r>
      <w:r>
        <w:rPr>
          <w:rFonts w:ascii="Times New Roman" w:hAnsi="Times New Roman"/>
        </w:rPr>
        <w:t xml:space="preserve">, vniesť do chráneného objektu </w:t>
      </w:r>
      <w:r w:rsidR="002B7B87">
        <w:rPr>
          <w:rFonts w:ascii="Times New Roman" w:hAnsi="Times New Roman"/>
        </w:rPr>
        <w:t>technické prostriedky potrebné na realizáciu úkonu trestného konania alebo na vykonanie kontroly</w:t>
      </w:r>
      <w:r>
        <w:rPr>
          <w:rFonts w:ascii="Times New Roman" w:hAnsi="Times New Roman"/>
        </w:rPr>
        <w:t>.</w:t>
      </w:r>
    </w:p>
    <w:p w:rsidR="002B78E3" w:rsidP="008F5CEC">
      <w:pPr>
        <w:pStyle w:val="BodyText"/>
        <w:bidi w:val="0"/>
        <w:rPr>
          <w:rFonts w:ascii="Times New Roman" w:hAnsi="Times New Roman"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odseku 7 je cieľom </w:t>
      </w:r>
      <w:r w:rsidR="00A92E2C">
        <w:rPr>
          <w:rFonts w:ascii="Times New Roman" w:hAnsi="Times New Roman"/>
        </w:rPr>
        <w:t xml:space="preserve">navrhovanej úpravy </w:t>
      </w:r>
      <w:r>
        <w:rPr>
          <w:rFonts w:ascii="Times New Roman" w:hAnsi="Times New Roman"/>
        </w:rPr>
        <w:t>zavedeni</w:t>
      </w:r>
      <w:r w:rsidR="00A92E2C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dočasného zákazu vstupu osôb</w:t>
      </w:r>
      <w:r w:rsidR="00A92E2C">
        <w:rPr>
          <w:rFonts w:ascii="Times New Roman" w:hAnsi="Times New Roman"/>
        </w:rPr>
        <w:t xml:space="preserve"> na účely</w:t>
      </w:r>
      <w:r>
        <w:rPr>
          <w:rFonts w:ascii="Times New Roman" w:hAnsi="Times New Roman"/>
        </w:rPr>
        <w:t xml:space="preserve"> dosiahnuti</w:t>
      </w:r>
      <w:r w:rsidR="00A92E2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účinnejšej ochrany života, zdravia, ako i zamedzenie prípadov, kedy by mohlo dôjsť k mareniu účelu výkonu väzby, účelu výkonu trestu odňatia slobody alebo účelu výkonu detencie.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1</w:t>
      </w:r>
      <w:r w:rsidR="00A92E2C">
        <w:rPr>
          <w:rFonts w:ascii="Times New Roman" w:hAnsi="Times New Roman"/>
          <w:u w:val="single"/>
        </w:rPr>
        <w:t>8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A92E2C">
        <w:rPr>
          <w:rFonts w:ascii="Times New Roman" w:hAnsi="Times New Roman"/>
        </w:rPr>
        <w:t>Navrhované ustanovenie dopĺňa</w:t>
      </w:r>
      <w:r>
        <w:rPr>
          <w:rFonts w:ascii="Times New Roman" w:hAnsi="Times New Roman"/>
        </w:rPr>
        <w:t xml:space="preserve"> predmetné ustanoveni</w:t>
      </w:r>
      <w:r w:rsidR="00A92E2C">
        <w:rPr>
          <w:rFonts w:ascii="Times New Roman" w:hAnsi="Times New Roman"/>
        </w:rPr>
        <w:t>e upravujúce spoluprácu zboru s inými subjektmi o ozbrojené sily</w:t>
      </w:r>
      <w:r>
        <w:rPr>
          <w:rFonts w:ascii="Times New Roman" w:hAnsi="Times New Roman"/>
        </w:rPr>
        <w:t>.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>
        <w:rPr>
          <w:rFonts w:ascii="Times New Roman" w:hAnsi="Times New Roman"/>
          <w:u w:val="single"/>
        </w:rPr>
        <w:t>K bod</w:t>
      </w:r>
      <w:r w:rsidRPr="002B78E3" w:rsidR="00373A3F">
        <w:rPr>
          <w:rFonts w:ascii="Times New Roman" w:hAnsi="Times New Roman"/>
          <w:u w:val="single"/>
        </w:rPr>
        <w:t xml:space="preserve">u </w:t>
      </w:r>
      <w:r w:rsidR="009F2912">
        <w:rPr>
          <w:rFonts w:ascii="Times New Roman" w:hAnsi="Times New Roman"/>
          <w:u w:val="single"/>
        </w:rPr>
        <w:t>19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Cieľom </w:t>
      </w:r>
      <w:r w:rsidR="009F2912">
        <w:rPr>
          <w:rFonts w:ascii="Times New Roman" w:hAnsi="Times New Roman"/>
        </w:rPr>
        <w:t xml:space="preserve">navrhovaného znenia </w:t>
      </w:r>
      <w:r>
        <w:rPr>
          <w:rFonts w:ascii="Times New Roman" w:hAnsi="Times New Roman"/>
        </w:rPr>
        <w:t xml:space="preserve">je zosúladenie </w:t>
      </w:r>
      <w:r w:rsidR="009F2912">
        <w:rPr>
          <w:rFonts w:ascii="Times New Roman" w:hAnsi="Times New Roman"/>
        </w:rPr>
        <w:t xml:space="preserve">predmetného </w:t>
      </w:r>
      <w:r>
        <w:rPr>
          <w:rFonts w:ascii="Times New Roman" w:hAnsi="Times New Roman"/>
        </w:rPr>
        <w:t>ustanoven</w:t>
      </w:r>
      <w:r w:rsidR="009F2912">
        <w:rPr>
          <w:rFonts w:ascii="Times New Roman" w:hAnsi="Times New Roman"/>
        </w:rPr>
        <w:t>ia s ustanoveniami</w:t>
      </w:r>
      <w:r>
        <w:rPr>
          <w:rFonts w:ascii="Times New Roman" w:hAnsi="Times New Roman"/>
        </w:rPr>
        <w:t xml:space="preserve"> zákon</w:t>
      </w:r>
      <w:r w:rsidR="009F291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č. 9/2010 Z. z. o sťažnostia</w:t>
      </w:r>
      <w:r w:rsidR="00DF1289">
        <w:rPr>
          <w:rFonts w:ascii="Times New Roman" w:hAnsi="Times New Roman"/>
        </w:rPr>
        <w:t>ch v znení neskorších predpisov.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DF1289" w:rsidRPr="002B78E3" w:rsidP="00DF1289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2</w:t>
      </w:r>
      <w:r w:rsidR="009F2912">
        <w:rPr>
          <w:rFonts w:ascii="Times New Roman" w:hAnsi="Times New Roman"/>
          <w:u w:val="single"/>
        </w:rPr>
        <w:t>0</w:t>
      </w:r>
    </w:p>
    <w:p w:rsidR="00DF1289" w:rsidP="00DF1289">
      <w:pPr>
        <w:pStyle w:val="BodyText"/>
        <w:bidi w:val="0"/>
        <w:rPr>
          <w:rFonts w:ascii="Times New Roman" w:hAnsi="Times New Roman"/>
          <w:b/>
        </w:rPr>
      </w:pPr>
    </w:p>
    <w:p w:rsidR="00DF1289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9F2912">
        <w:rPr>
          <w:rFonts w:ascii="Times New Roman" w:hAnsi="Times New Roman"/>
        </w:rPr>
        <w:t>Navrhovaná úprava</w:t>
      </w:r>
      <w:r>
        <w:rPr>
          <w:rFonts w:ascii="Times New Roman" w:hAnsi="Times New Roman"/>
        </w:rPr>
        <w:t xml:space="preserve"> vyp</w:t>
      </w:r>
      <w:r w:rsidR="009F2912">
        <w:rPr>
          <w:rFonts w:ascii="Times New Roman" w:hAnsi="Times New Roman"/>
        </w:rPr>
        <w:t>úšťa spomedzi obligatórnych náležitostí, ktoré musí sťažnosť obsahovať</w:t>
      </w:r>
      <w:r w:rsidR="00EC6C9A">
        <w:rPr>
          <w:rFonts w:ascii="Times New Roman" w:hAnsi="Times New Roman"/>
        </w:rPr>
        <w:t>,</w:t>
      </w:r>
      <w:r w:rsidR="009F291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základné čísla sťažovateľa</w:t>
      </w:r>
      <w:r w:rsidR="009F2912">
        <w:rPr>
          <w:rFonts w:ascii="Times New Roman" w:hAnsi="Times New Roman"/>
        </w:rPr>
        <w:t xml:space="preserve"> za účelom odstránenia prílišného formalizmu v rámci postupu posudzovania sťažností vo vzťahu k identifikácii sťažovateľa.</w:t>
      </w:r>
      <w:r>
        <w:rPr>
          <w:rFonts w:ascii="Times New Roman" w:hAnsi="Times New Roman"/>
        </w:rPr>
        <w:t xml:space="preserve"> </w:t>
      </w:r>
    </w:p>
    <w:p w:rsidR="00DF1289" w:rsidP="008F5CEC">
      <w:pPr>
        <w:pStyle w:val="BodyText"/>
        <w:bidi w:val="0"/>
        <w:rPr>
          <w:rFonts w:ascii="Times New Roman" w:hAnsi="Times New Roman"/>
        </w:rPr>
      </w:pPr>
    </w:p>
    <w:p w:rsidR="00DF1289" w:rsidRPr="002B78E3" w:rsidP="00DF1289">
      <w:pPr>
        <w:pStyle w:val="BodyText"/>
        <w:bidi w:val="0"/>
        <w:rPr>
          <w:rFonts w:ascii="Times New Roman" w:hAnsi="Times New Roman"/>
          <w:u w:val="single"/>
        </w:rPr>
      </w:pPr>
      <w:r w:rsidRPr="002B78E3">
        <w:rPr>
          <w:rFonts w:ascii="Times New Roman" w:hAnsi="Times New Roman"/>
          <w:u w:val="single"/>
        </w:rPr>
        <w:t>K </w:t>
      </w:r>
      <w:r w:rsidRPr="002B78E3" w:rsidR="009F2912">
        <w:rPr>
          <w:rFonts w:ascii="Times New Roman" w:hAnsi="Times New Roman"/>
          <w:u w:val="single"/>
        </w:rPr>
        <w:t>bod</w:t>
      </w:r>
      <w:r w:rsidR="009F2912">
        <w:rPr>
          <w:rFonts w:ascii="Times New Roman" w:hAnsi="Times New Roman"/>
          <w:u w:val="single"/>
        </w:rPr>
        <w:t>u</w:t>
      </w:r>
      <w:r w:rsidRPr="002B78E3" w:rsidR="009F2912">
        <w:rPr>
          <w:rFonts w:ascii="Times New Roman" w:hAnsi="Times New Roman"/>
          <w:u w:val="single"/>
        </w:rPr>
        <w:t xml:space="preserve"> </w:t>
      </w:r>
      <w:r w:rsidRPr="002B78E3" w:rsidR="00373A3F">
        <w:rPr>
          <w:rFonts w:ascii="Times New Roman" w:hAnsi="Times New Roman"/>
          <w:u w:val="single"/>
        </w:rPr>
        <w:t>2</w:t>
      </w:r>
      <w:r w:rsidR="009F2912">
        <w:rPr>
          <w:rFonts w:ascii="Times New Roman" w:hAnsi="Times New Roman"/>
          <w:u w:val="single"/>
        </w:rPr>
        <w:t>1</w:t>
      </w:r>
    </w:p>
    <w:p w:rsidR="00DF1289" w:rsidP="00DF1289">
      <w:pPr>
        <w:pStyle w:val="BodyText"/>
        <w:bidi w:val="0"/>
        <w:rPr>
          <w:rFonts w:ascii="Times New Roman" w:hAnsi="Times New Roman"/>
          <w:b/>
        </w:rPr>
      </w:pPr>
    </w:p>
    <w:p w:rsidR="00E60930" w:rsidP="002B78E3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9F2912">
        <w:rPr>
          <w:rFonts w:ascii="Times New Roman" w:hAnsi="Times New Roman"/>
        </w:rPr>
        <w:t xml:space="preserve"> navrhovanom znení </w:t>
      </w:r>
      <w:r>
        <w:rPr>
          <w:rFonts w:ascii="Times New Roman" w:hAnsi="Times New Roman"/>
        </w:rPr>
        <w:t xml:space="preserve">odseku 4 </w:t>
      </w:r>
      <w:r w:rsidR="009F2912">
        <w:rPr>
          <w:rFonts w:ascii="Times New Roman" w:hAnsi="Times New Roman"/>
        </w:rPr>
        <w:t xml:space="preserve">sa zavádza </w:t>
      </w:r>
      <w:r w:rsidRPr="009F2912" w:rsidR="009F2912">
        <w:rPr>
          <w:rFonts w:ascii="Times New Roman" w:hAnsi="Times New Roman"/>
        </w:rPr>
        <w:t>možnos</w:t>
      </w:r>
      <w:r w:rsidR="009F2912">
        <w:rPr>
          <w:rFonts w:ascii="Times New Roman" w:hAnsi="Times New Roman"/>
        </w:rPr>
        <w:t>ť</w:t>
      </w:r>
      <w:r w:rsidRPr="009F2912" w:rsidR="009F2912">
        <w:rPr>
          <w:rFonts w:ascii="Times New Roman" w:hAnsi="Times New Roman"/>
        </w:rPr>
        <w:t xml:space="preserve"> odstránenia nedostatkov sťažnosti, čím sa má odstrániť v súčasnosti príliš formalistický prístup v oblasti podávania sťažností</w:t>
      </w:r>
      <w:r w:rsidR="009F2912">
        <w:rPr>
          <w:rFonts w:ascii="Times New Roman" w:hAnsi="Times New Roman"/>
        </w:rPr>
        <w:t>. Organizačná zložka zboru sťažovateľovi buď pomôže odstrániť nedostatky alebo sťažovateľa na takéto odstránenie vyzve aj s poučením o následkoch spojených s neodstránením nedostatkov sťažnosti.</w:t>
      </w:r>
    </w:p>
    <w:p w:rsidR="00E60930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9F2912">
        <w:rPr>
          <w:rFonts w:ascii="Times New Roman" w:hAnsi="Times New Roman"/>
        </w:rPr>
        <w:t>Navrhované znenie o</w:t>
      </w:r>
      <w:r>
        <w:rPr>
          <w:rFonts w:ascii="Times New Roman" w:hAnsi="Times New Roman"/>
        </w:rPr>
        <w:t xml:space="preserve">dseku 5 </w:t>
      </w:r>
      <w:r w:rsidR="009F2912">
        <w:rPr>
          <w:rFonts w:ascii="Times New Roman" w:hAnsi="Times New Roman"/>
        </w:rPr>
        <w:t>predstavuje</w:t>
      </w:r>
      <w:r>
        <w:rPr>
          <w:rFonts w:ascii="Times New Roman" w:hAnsi="Times New Roman"/>
        </w:rPr>
        <w:t xml:space="preserve"> </w:t>
      </w:r>
      <w:r w:rsidR="009F2912">
        <w:rPr>
          <w:rFonts w:ascii="Times New Roman" w:hAnsi="Times New Roman"/>
        </w:rPr>
        <w:t xml:space="preserve">úpravu postupu pri osobnom </w:t>
      </w:r>
      <w:r>
        <w:rPr>
          <w:rFonts w:ascii="Times New Roman" w:hAnsi="Times New Roman"/>
        </w:rPr>
        <w:t>podan</w:t>
      </w:r>
      <w:r w:rsidR="009F2912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sťažnosti </w:t>
      </w:r>
      <w:r w:rsidR="009F2912">
        <w:rPr>
          <w:rFonts w:ascii="Times New Roman" w:hAnsi="Times New Roman"/>
        </w:rPr>
        <w:t>za predpokladu, že</w:t>
      </w:r>
      <w:r>
        <w:rPr>
          <w:rFonts w:ascii="Times New Roman" w:hAnsi="Times New Roman"/>
        </w:rPr>
        <w:t xml:space="preserve"> </w:t>
      </w:r>
      <w:r w:rsidR="002B7B87">
        <w:rPr>
          <w:rFonts w:ascii="Times New Roman" w:hAnsi="Times New Roman"/>
        </w:rPr>
        <w:t>sťažovateľ ne</w:t>
      </w:r>
      <w:r>
        <w:rPr>
          <w:rFonts w:ascii="Times New Roman" w:hAnsi="Times New Roman"/>
        </w:rPr>
        <w:t xml:space="preserve">má </w:t>
      </w:r>
      <w:r w:rsidR="009F2912">
        <w:rPr>
          <w:rFonts w:ascii="Times New Roman" w:hAnsi="Times New Roman"/>
        </w:rPr>
        <w:t xml:space="preserve">predmetnú sťažnosť </w:t>
      </w:r>
      <w:r>
        <w:rPr>
          <w:rFonts w:ascii="Times New Roman" w:hAnsi="Times New Roman"/>
        </w:rPr>
        <w:t xml:space="preserve">vyhotovenú </w:t>
      </w:r>
      <w:r w:rsidR="002B7B87">
        <w:rPr>
          <w:rFonts w:ascii="Times New Roman" w:hAnsi="Times New Roman"/>
        </w:rPr>
        <w:t>písomne</w:t>
      </w:r>
      <w:r>
        <w:rPr>
          <w:rFonts w:ascii="Times New Roman" w:hAnsi="Times New Roman"/>
        </w:rPr>
        <w:t>.</w:t>
      </w:r>
    </w:p>
    <w:p w:rsidR="002B78E3" w:rsidP="00DF1289">
      <w:pPr>
        <w:pStyle w:val="BodyText"/>
        <w:bidi w:val="0"/>
        <w:rPr>
          <w:rFonts w:ascii="Times New Roman" w:hAnsi="Times New Roman"/>
        </w:rPr>
      </w:pPr>
    </w:p>
    <w:p w:rsidR="002B7B87" w:rsidRPr="002B78E3" w:rsidP="002B7B87">
      <w:pPr>
        <w:pStyle w:val="BodyText"/>
        <w:bidi w:val="0"/>
        <w:rPr>
          <w:rFonts w:ascii="Times New Roman" w:hAnsi="Times New Roman"/>
          <w:u w:val="single"/>
        </w:rPr>
      </w:pPr>
      <w:r w:rsidRPr="002B78E3">
        <w:rPr>
          <w:rFonts w:ascii="Times New Roman" w:hAnsi="Times New Roman"/>
          <w:u w:val="single"/>
        </w:rPr>
        <w:t>K bodu 2</w:t>
      </w:r>
      <w:r w:rsidR="002636F7">
        <w:rPr>
          <w:rFonts w:ascii="Times New Roman" w:hAnsi="Times New Roman"/>
          <w:u w:val="single"/>
        </w:rPr>
        <w:t>2</w:t>
      </w:r>
    </w:p>
    <w:p w:rsidR="002B7B87" w:rsidP="002B7B87">
      <w:pPr>
        <w:pStyle w:val="BodyText"/>
        <w:bidi w:val="0"/>
        <w:rPr>
          <w:rFonts w:ascii="Times New Roman" w:hAnsi="Times New Roman"/>
          <w:b/>
        </w:rPr>
      </w:pPr>
    </w:p>
    <w:p w:rsidR="002B7B87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2636F7">
        <w:rPr>
          <w:rFonts w:ascii="Times New Roman" w:hAnsi="Times New Roman"/>
        </w:rPr>
        <w:t>Vypustenie predmetného ustanovenia predstavuje</w:t>
      </w:r>
      <w:r>
        <w:rPr>
          <w:rFonts w:ascii="Times New Roman" w:hAnsi="Times New Roman"/>
        </w:rPr>
        <w:t xml:space="preserve"> zosúladenie ustanoven</w:t>
      </w:r>
      <w:r w:rsidR="002636F7">
        <w:rPr>
          <w:rFonts w:ascii="Times New Roman" w:hAnsi="Times New Roman"/>
        </w:rPr>
        <w:t>ia</w:t>
      </w:r>
      <w:r>
        <w:rPr>
          <w:rFonts w:ascii="Times New Roman" w:hAnsi="Times New Roman"/>
        </w:rPr>
        <w:t xml:space="preserve"> so zákonom č. 9/2010 Z. z. o sťažnostiach v znení neskorších predpisov.</w:t>
      </w:r>
    </w:p>
    <w:p w:rsidR="002B7B87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 xml:space="preserve">K bodu </w:t>
      </w:r>
      <w:r w:rsidRPr="002B78E3" w:rsidR="002636F7">
        <w:rPr>
          <w:rFonts w:ascii="Times New Roman" w:hAnsi="Times New Roman"/>
          <w:u w:val="single"/>
        </w:rPr>
        <w:t>2</w:t>
      </w:r>
      <w:r w:rsidR="002636F7">
        <w:rPr>
          <w:rFonts w:ascii="Times New Roman" w:hAnsi="Times New Roman"/>
          <w:u w:val="single"/>
        </w:rPr>
        <w:t>3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2636F7">
        <w:rPr>
          <w:rFonts w:ascii="Times New Roman" w:hAnsi="Times New Roman"/>
        </w:rPr>
        <w:t>Navrhované znenie má za cieľ</w:t>
      </w:r>
      <w:r>
        <w:rPr>
          <w:rFonts w:ascii="Times New Roman" w:hAnsi="Times New Roman"/>
        </w:rPr>
        <w:t xml:space="preserve"> jednoznačne stanoviť oprávnenie pre odloženie sťažnosti počas celej doby jej vybavovania.</w:t>
      </w:r>
    </w:p>
    <w:p w:rsidR="008F5CEC" w:rsidP="008F5CEC">
      <w:pPr>
        <w:pStyle w:val="BodyText"/>
        <w:bidi w:val="0"/>
        <w:rPr>
          <w:rFonts w:ascii="Times New Roman" w:hAnsi="Times New Roman"/>
        </w:rPr>
      </w:pPr>
    </w:p>
    <w:p w:rsidR="008F5CEC" w:rsidRPr="002B78E3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2</w:t>
      </w:r>
      <w:r w:rsidR="002636F7">
        <w:rPr>
          <w:rFonts w:ascii="Times New Roman" w:hAnsi="Times New Roman"/>
          <w:u w:val="single"/>
        </w:rPr>
        <w:t>4</w:t>
      </w:r>
    </w:p>
    <w:p w:rsidR="008F5CEC" w:rsidP="008F5CEC">
      <w:pPr>
        <w:pStyle w:val="BodyText"/>
        <w:bidi w:val="0"/>
        <w:rPr>
          <w:rFonts w:ascii="Times New Roman" w:hAnsi="Times New Roman"/>
          <w:b/>
        </w:rPr>
      </w:pPr>
    </w:p>
    <w:p w:rsidR="008F5CEC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2636F7">
        <w:rPr>
          <w:rFonts w:ascii="Times New Roman" w:hAnsi="Times New Roman"/>
        </w:rPr>
        <w:t>Navrhované znenie zosúlaďuje</w:t>
      </w:r>
      <w:r>
        <w:rPr>
          <w:rFonts w:ascii="Times New Roman" w:hAnsi="Times New Roman"/>
        </w:rPr>
        <w:t xml:space="preserve"> lehot</w:t>
      </w:r>
      <w:r w:rsidR="002636F7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na odloženie sťažnosti s lehotou na vybavenie sťažnosti.</w:t>
      </w:r>
    </w:p>
    <w:p w:rsidR="00373A3F" w:rsidP="008F5CEC">
      <w:pPr>
        <w:pStyle w:val="BodyText"/>
        <w:bidi w:val="0"/>
        <w:rPr>
          <w:rFonts w:ascii="Times New Roman" w:hAnsi="Times New Roman"/>
        </w:rPr>
      </w:pPr>
    </w:p>
    <w:p w:rsidR="002636F7" w:rsidP="008F5CEC">
      <w:pPr>
        <w:pStyle w:val="BodyText"/>
        <w:bidi w:val="0"/>
        <w:rPr>
          <w:rFonts w:ascii="Times New Roman" w:hAnsi="Times New Roman"/>
          <w:u w:val="single"/>
        </w:rPr>
      </w:pPr>
      <w:r w:rsidRPr="002B78E3">
        <w:rPr>
          <w:rFonts w:ascii="Times New Roman" w:hAnsi="Times New Roman"/>
          <w:u w:val="single"/>
        </w:rPr>
        <w:t>K bodu 2</w:t>
      </w:r>
      <w:r>
        <w:rPr>
          <w:rFonts w:ascii="Times New Roman" w:hAnsi="Times New Roman"/>
          <w:u w:val="single"/>
        </w:rPr>
        <w:t>5</w:t>
      </w:r>
    </w:p>
    <w:p w:rsidR="002636F7" w:rsidP="008F5CEC">
      <w:pPr>
        <w:pStyle w:val="BodyText"/>
        <w:bidi w:val="0"/>
        <w:rPr>
          <w:rFonts w:ascii="Times New Roman" w:hAnsi="Times New Roman"/>
          <w:u w:val="single"/>
        </w:rPr>
      </w:pPr>
    </w:p>
    <w:p w:rsidR="002636F7" w:rsidRPr="00157BFD" w:rsidP="008F5CEC">
      <w:pPr>
        <w:pStyle w:val="BodyText"/>
        <w:bidi w:val="0"/>
        <w:rPr>
          <w:rFonts w:ascii="Times New Roman" w:hAnsi="Times New Roman"/>
        </w:rPr>
      </w:pPr>
      <w:r w:rsidRPr="00157BFD">
        <w:rPr>
          <w:rFonts w:ascii="Times New Roman" w:hAnsi="Times New Roman"/>
        </w:rPr>
        <w:tab/>
        <w:t xml:space="preserve">V nadväznosti na zavedenie kontroly zboru zo strany Ministerstva spravodlivosti </w:t>
      </w:r>
      <w:r w:rsidRPr="00157BFD" w:rsidR="00EC6C9A">
        <w:rPr>
          <w:rFonts w:ascii="Times New Roman" w:hAnsi="Times New Roman"/>
        </w:rPr>
        <w:t xml:space="preserve">Slovenskej republiky </w:t>
      </w:r>
      <w:r w:rsidRPr="00157BFD">
        <w:rPr>
          <w:rFonts w:ascii="Times New Roman" w:hAnsi="Times New Roman"/>
        </w:rPr>
        <w:t>navrhované znenie upravuje subjekt vykonávajúci kontrolu vybavovania sťažností, pričom týmto je Ministerstvo spravodlivosti</w:t>
      </w:r>
      <w:r w:rsidRPr="00157BFD" w:rsidR="00EC6C9A">
        <w:rPr>
          <w:rFonts w:ascii="Times New Roman" w:hAnsi="Times New Roman"/>
        </w:rPr>
        <w:t xml:space="preserve"> Slovenskej republiky</w:t>
      </w:r>
      <w:r w:rsidRPr="00157BFD">
        <w:rPr>
          <w:rFonts w:ascii="Times New Roman" w:hAnsi="Times New Roman"/>
        </w:rPr>
        <w:t xml:space="preserve">, ktoré danú kontrolu vykonáva </w:t>
      </w:r>
      <w:r w:rsidR="00165337">
        <w:rPr>
          <w:rFonts w:ascii="Times New Roman" w:hAnsi="Times New Roman"/>
        </w:rPr>
        <w:t>nad</w:t>
      </w:r>
      <w:r w:rsidRPr="00157BFD">
        <w:rPr>
          <w:rFonts w:ascii="Times New Roman" w:hAnsi="Times New Roman"/>
        </w:rPr>
        <w:t xml:space="preserve"> generáln</w:t>
      </w:r>
      <w:r w:rsidR="00165337">
        <w:rPr>
          <w:rFonts w:ascii="Times New Roman" w:hAnsi="Times New Roman"/>
        </w:rPr>
        <w:t>ym</w:t>
      </w:r>
      <w:r w:rsidRPr="00157BFD">
        <w:rPr>
          <w:rFonts w:ascii="Times New Roman" w:hAnsi="Times New Roman"/>
        </w:rPr>
        <w:t xml:space="preserve"> riaditeľstv</w:t>
      </w:r>
      <w:r w:rsidR="00165337">
        <w:rPr>
          <w:rFonts w:ascii="Times New Roman" w:hAnsi="Times New Roman"/>
        </w:rPr>
        <w:t>om</w:t>
      </w:r>
      <w:r w:rsidRPr="00157BFD">
        <w:rPr>
          <w:rFonts w:ascii="Times New Roman" w:hAnsi="Times New Roman"/>
        </w:rPr>
        <w:t xml:space="preserve"> a</w:t>
      </w:r>
      <w:r w:rsidR="00165337">
        <w:rPr>
          <w:rFonts w:ascii="Times New Roman" w:hAnsi="Times New Roman"/>
        </w:rPr>
        <w:t> </w:t>
      </w:r>
      <w:r w:rsidRPr="00157BFD">
        <w:rPr>
          <w:rFonts w:ascii="Times New Roman" w:hAnsi="Times New Roman"/>
        </w:rPr>
        <w:t>ústav</w:t>
      </w:r>
      <w:r w:rsidR="00165337">
        <w:rPr>
          <w:rFonts w:ascii="Times New Roman" w:hAnsi="Times New Roman"/>
        </w:rPr>
        <w:t>mi, ktoré sú príslušné na vybavovanie sťažností</w:t>
      </w:r>
      <w:r w:rsidRPr="00157BFD">
        <w:rPr>
          <w:rFonts w:ascii="Times New Roman" w:hAnsi="Times New Roman"/>
        </w:rPr>
        <w:t xml:space="preserve">. Pri výkone kontroly ustanovenie upresňuje, že sa naň uplatňujú všeobecné zásady kontrolnej činnosti podľa </w:t>
      </w:r>
      <w:r w:rsidRPr="00157BFD" w:rsidR="001D7BEE">
        <w:rPr>
          <w:rFonts w:ascii="Times New Roman" w:hAnsi="Times New Roman"/>
        </w:rPr>
        <w:t xml:space="preserve">ustanovení </w:t>
      </w:r>
      <w:r w:rsidRPr="00157BFD">
        <w:rPr>
          <w:rFonts w:ascii="Times New Roman" w:hAnsi="Times New Roman"/>
        </w:rPr>
        <w:t xml:space="preserve">osobitného predpisu, pričom </w:t>
      </w:r>
      <w:r w:rsidRPr="00157BFD" w:rsidR="001D7BEE">
        <w:rPr>
          <w:rFonts w:ascii="Times New Roman" w:hAnsi="Times New Roman"/>
        </w:rPr>
        <w:t>tieto sú</w:t>
      </w:r>
      <w:r w:rsidRPr="00157BFD">
        <w:rPr>
          <w:rFonts w:ascii="Times New Roman" w:hAnsi="Times New Roman"/>
        </w:rPr>
        <w:t xml:space="preserve"> špecifikovan</w:t>
      </w:r>
      <w:r w:rsidRPr="00157BFD" w:rsidR="001D7BEE">
        <w:rPr>
          <w:rFonts w:ascii="Times New Roman" w:hAnsi="Times New Roman"/>
        </w:rPr>
        <w:t>é</w:t>
      </w:r>
      <w:r w:rsidRPr="00157BFD">
        <w:rPr>
          <w:rFonts w:ascii="Times New Roman" w:hAnsi="Times New Roman"/>
        </w:rPr>
        <w:t xml:space="preserve"> v novo zavedenej poznámke pod čiarou. </w:t>
      </w:r>
    </w:p>
    <w:p w:rsidR="002636F7" w:rsidP="008F5CEC">
      <w:pPr>
        <w:pStyle w:val="BodyText"/>
        <w:bidi w:val="0"/>
        <w:rPr>
          <w:rFonts w:ascii="Times New Roman" w:hAnsi="Times New Roman"/>
        </w:rPr>
      </w:pPr>
    </w:p>
    <w:p w:rsidR="00E60930" w:rsidRPr="002B78E3" w:rsidP="00E60930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26</w:t>
      </w:r>
    </w:p>
    <w:p w:rsidR="00E60930" w:rsidP="00E60930">
      <w:pPr>
        <w:pStyle w:val="BodyText"/>
        <w:bidi w:val="0"/>
        <w:rPr>
          <w:rFonts w:ascii="Times New Roman" w:hAnsi="Times New Roman"/>
          <w:b/>
        </w:rPr>
      </w:pPr>
    </w:p>
    <w:p w:rsidR="00E60930" w:rsidP="002B78E3">
      <w:pPr>
        <w:pStyle w:val="BodyText"/>
        <w:bidi w:val="0"/>
        <w:ind w:firstLine="708"/>
        <w:rPr>
          <w:rFonts w:ascii="Times New Roman" w:hAnsi="Times New Roman"/>
        </w:rPr>
      </w:pPr>
      <w:r w:rsidR="001D7BEE">
        <w:rPr>
          <w:rFonts w:ascii="Times New Roman" w:hAnsi="Times New Roman"/>
        </w:rPr>
        <w:t>Ustanovenie precizuje právnu úpravu týkajúcu sa priestupku spočívajúc</w:t>
      </w:r>
      <w:r w:rsidR="00EC6C9A">
        <w:rPr>
          <w:rFonts w:ascii="Times New Roman" w:hAnsi="Times New Roman"/>
        </w:rPr>
        <w:t>eho</w:t>
      </w:r>
      <w:r w:rsidR="001D7BEE">
        <w:rPr>
          <w:rFonts w:ascii="Times New Roman" w:hAnsi="Times New Roman"/>
        </w:rPr>
        <w:t xml:space="preserve"> v zasielaní </w:t>
      </w:r>
      <w:r w:rsidR="00EC6C9A">
        <w:rPr>
          <w:rFonts w:ascii="Times New Roman" w:hAnsi="Times New Roman"/>
        </w:rPr>
        <w:t>nedovolených predmetov</w:t>
      </w:r>
      <w:r w:rsidRPr="001D7BEE" w:rsidR="00EC6C9A">
        <w:rPr>
          <w:rFonts w:ascii="Times New Roman" w:hAnsi="Times New Roman"/>
        </w:rPr>
        <w:t xml:space="preserve"> </w:t>
      </w:r>
      <w:r w:rsidRPr="001D7BEE" w:rsidR="001D7BEE">
        <w:rPr>
          <w:rFonts w:ascii="Times New Roman" w:hAnsi="Times New Roman"/>
        </w:rPr>
        <w:t>odsúden</w:t>
      </w:r>
      <w:r w:rsidR="001D7BEE">
        <w:rPr>
          <w:rFonts w:ascii="Times New Roman" w:hAnsi="Times New Roman"/>
        </w:rPr>
        <w:t>ej</w:t>
      </w:r>
      <w:r w:rsidRPr="001D7BEE" w:rsidR="001D7BEE">
        <w:rPr>
          <w:rFonts w:ascii="Times New Roman" w:hAnsi="Times New Roman"/>
        </w:rPr>
        <w:t xml:space="preserve"> alebo obvinen</w:t>
      </w:r>
      <w:r w:rsidR="001D7BEE">
        <w:rPr>
          <w:rFonts w:ascii="Times New Roman" w:hAnsi="Times New Roman"/>
        </w:rPr>
        <w:t>ej osobe. Doposiaľ sa ustanovenie v pôvodnom znení vzťahovalo len na zasielanie takýchto predmetov prostredníctvom balíkov, pričom doplnením ustanovenia o korešpondenciu sa tak zasielanie takýchto predmetov považuje za priestupok aj v</w:t>
      </w:r>
      <w:r w:rsidR="00EC6C9A">
        <w:rPr>
          <w:rFonts w:ascii="Times New Roman" w:hAnsi="Times New Roman"/>
        </w:rPr>
        <w:t> </w:t>
      </w:r>
      <w:r w:rsidR="001D7BEE">
        <w:rPr>
          <w:rFonts w:ascii="Times New Roman" w:hAnsi="Times New Roman"/>
        </w:rPr>
        <w:t>prípade</w:t>
      </w:r>
      <w:r w:rsidR="00EC6C9A">
        <w:rPr>
          <w:rFonts w:ascii="Times New Roman" w:hAnsi="Times New Roman"/>
        </w:rPr>
        <w:t>,</w:t>
      </w:r>
      <w:r w:rsidR="001D7BEE">
        <w:rPr>
          <w:rFonts w:ascii="Times New Roman" w:hAnsi="Times New Roman"/>
        </w:rPr>
        <w:t xml:space="preserve"> ak sú tieto zasielané prostredníctvom listov.</w:t>
      </w:r>
    </w:p>
    <w:p w:rsidR="00E60930" w:rsidP="00E60930">
      <w:pPr>
        <w:pStyle w:val="BodyText"/>
        <w:bidi w:val="0"/>
        <w:rPr>
          <w:rFonts w:ascii="Times New Roman" w:hAnsi="Times New Roman"/>
          <w:b/>
        </w:rPr>
      </w:pPr>
    </w:p>
    <w:p w:rsidR="00C04780" w:rsidRPr="00C707CE" w:rsidP="00C04780">
      <w:pPr>
        <w:pStyle w:val="BodyText"/>
        <w:bidi w:val="0"/>
        <w:ind w:firstLine="708"/>
        <w:rPr>
          <w:rFonts w:ascii="Times New Roman" w:hAnsi="Times New Roman"/>
        </w:rPr>
      </w:pPr>
      <w:r w:rsidR="009A5CD9">
        <w:rPr>
          <w:rFonts w:ascii="Times New Roman" w:hAnsi="Times New Roman"/>
        </w:rPr>
        <w:t>V rámci n</w:t>
      </w:r>
      <w:r w:rsidR="001D7BEE">
        <w:rPr>
          <w:rFonts w:ascii="Times New Roman" w:hAnsi="Times New Roman"/>
        </w:rPr>
        <w:t>ovelizačn</w:t>
      </w:r>
      <w:r w:rsidR="009A5CD9">
        <w:rPr>
          <w:rFonts w:ascii="Times New Roman" w:hAnsi="Times New Roman"/>
        </w:rPr>
        <w:t>ého</w:t>
      </w:r>
      <w:r w:rsidR="001D7BEE">
        <w:rPr>
          <w:rFonts w:ascii="Times New Roman" w:hAnsi="Times New Roman"/>
        </w:rPr>
        <w:t xml:space="preserve"> bod</w:t>
      </w:r>
      <w:r w:rsidR="009A5CD9">
        <w:rPr>
          <w:rFonts w:ascii="Times New Roman" w:hAnsi="Times New Roman"/>
        </w:rPr>
        <w:t>u sa súčasne</w:t>
      </w:r>
      <w:r>
        <w:rPr>
          <w:rFonts w:ascii="Times New Roman" w:hAnsi="Times New Roman"/>
        </w:rPr>
        <w:t xml:space="preserve"> </w:t>
      </w:r>
      <w:r w:rsidR="005F25CC">
        <w:rPr>
          <w:rFonts w:ascii="Times New Roman" w:hAnsi="Times New Roman"/>
        </w:rPr>
        <w:t>spresňuje</w:t>
      </w:r>
      <w:r>
        <w:rPr>
          <w:rFonts w:ascii="Times New Roman" w:hAnsi="Times New Roman"/>
        </w:rPr>
        <w:t xml:space="preserve"> poznámk</w:t>
      </w:r>
      <w:r w:rsidR="009A5CD9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pod čiarou.</w:t>
      </w:r>
    </w:p>
    <w:p w:rsidR="00E60930" w:rsidP="00E60930">
      <w:pPr>
        <w:pStyle w:val="BodyText"/>
        <w:bidi w:val="0"/>
        <w:rPr>
          <w:rFonts w:ascii="Times New Roman" w:hAnsi="Times New Roman"/>
        </w:rPr>
      </w:pPr>
    </w:p>
    <w:p w:rsidR="00E60930" w:rsidRPr="002B78E3" w:rsidP="00E60930">
      <w:pPr>
        <w:pStyle w:val="BodyText"/>
        <w:bidi w:val="0"/>
        <w:rPr>
          <w:rFonts w:ascii="Times New Roman" w:hAnsi="Times New Roman"/>
          <w:u w:val="single"/>
        </w:rPr>
      </w:pPr>
      <w:r w:rsidRPr="002B78E3" w:rsidR="00373A3F">
        <w:rPr>
          <w:rFonts w:ascii="Times New Roman" w:hAnsi="Times New Roman"/>
          <w:u w:val="single"/>
        </w:rPr>
        <w:t>K bodu 2</w:t>
      </w:r>
      <w:r w:rsidR="009A5CD9">
        <w:rPr>
          <w:rFonts w:ascii="Times New Roman" w:hAnsi="Times New Roman"/>
          <w:u w:val="single"/>
        </w:rPr>
        <w:t>7</w:t>
      </w:r>
    </w:p>
    <w:p w:rsidR="00E60930" w:rsidP="00E60930">
      <w:pPr>
        <w:pStyle w:val="BodyText"/>
        <w:bidi w:val="0"/>
        <w:rPr>
          <w:rFonts w:ascii="Times New Roman" w:hAnsi="Times New Roman"/>
          <w:b/>
        </w:rPr>
      </w:pPr>
    </w:p>
    <w:p w:rsidR="00C04780" w:rsidP="00C04780">
      <w:pPr>
        <w:pStyle w:val="BodyText"/>
        <w:bidi w:val="0"/>
        <w:ind w:firstLine="708"/>
        <w:rPr>
          <w:rFonts w:ascii="Times New Roman" w:hAnsi="Times New Roman"/>
        </w:rPr>
      </w:pPr>
      <w:r w:rsidR="001D7BEE">
        <w:rPr>
          <w:rFonts w:ascii="Times New Roman" w:hAnsi="Times New Roman"/>
        </w:rPr>
        <w:t>Navrhovaná úprava</w:t>
      </w:r>
      <w:r>
        <w:rPr>
          <w:rFonts w:ascii="Times New Roman" w:hAnsi="Times New Roman"/>
        </w:rPr>
        <w:t xml:space="preserve"> </w:t>
      </w:r>
      <w:r w:rsidR="001D7BEE">
        <w:rPr>
          <w:rFonts w:ascii="Times New Roman" w:hAnsi="Times New Roman"/>
        </w:rPr>
        <w:t>rozši</w:t>
      </w:r>
      <w:r>
        <w:rPr>
          <w:rFonts w:ascii="Times New Roman" w:hAnsi="Times New Roman"/>
        </w:rPr>
        <w:t>r</w:t>
      </w:r>
      <w:r w:rsidR="001D7BEE">
        <w:rPr>
          <w:rFonts w:ascii="Times New Roman" w:hAnsi="Times New Roman"/>
        </w:rPr>
        <w:t>uje zoznam</w:t>
      </w:r>
      <w:r>
        <w:rPr>
          <w:rFonts w:ascii="Times New Roman" w:hAnsi="Times New Roman"/>
        </w:rPr>
        <w:t xml:space="preserve"> priestupkov</w:t>
      </w:r>
      <w:r w:rsidR="001D7BEE">
        <w:rPr>
          <w:rFonts w:ascii="Times New Roman" w:hAnsi="Times New Roman"/>
        </w:rPr>
        <w:t xml:space="preserve"> o porušenie novo zavedeného zákazu použitia bezpilotného prostriedku vo vzdušnom priestore nad objektami chránenými zborom bez súhlasu zboru.</w:t>
      </w:r>
      <w:r w:rsidR="00C148A1">
        <w:rPr>
          <w:rFonts w:ascii="Times New Roman" w:hAnsi="Times New Roman"/>
        </w:rPr>
        <w:t xml:space="preserve"> </w:t>
      </w:r>
    </w:p>
    <w:p w:rsidR="00E60930" w:rsidP="000D7A7E">
      <w:pPr>
        <w:pStyle w:val="BodyText"/>
        <w:bidi w:val="0"/>
        <w:rPr>
          <w:rFonts w:ascii="Times New Roman" w:hAnsi="Times New Roman"/>
        </w:rPr>
      </w:pPr>
    </w:p>
    <w:p w:rsidR="00E04EA6" w:rsidP="00E04EA6">
      <w:pPr>
        <w:pStyle w:val="BodyText"/>
        <w:bidi w:val="0"/>
        <w:rPr>
          <w:rFonts w:ascii="Times New Roman" w:hAnsi="Times New Roman"/>
          <w:b/>
        </w:rPr>
      </w:pPr>
      <w:r w:rsidRPr="00D84D4B">
        <w:rPr>
          <w:rFonts w:ascii="Times New Roman" w:hAnsi="Times New Roman"/>
          <w:b/>
        </w:rPr>
        <w:t>K čl. I</w:t>
      </w:r>
      <w:r>
        <w:rPr>
          <w:rFonts w:ascii="Times New Roman" w:hAnsi="Times New Roman"/>
          <w:b/>
        </w:rPr>
        <w:t>I</w:t>
      </w:r>
    </w:p>
    <w:p w:rsidR="00E04EA6" w:rsidP="00E04EA6">
      <w:pPr>
        <w:pStyle w:val="BodyText"/>
        <w:bidi w:val="0"/>
        <w:rPr>
          <w:rFonts w:ascii="Times New Roman" w:hAnsi="Times New Roman"/>
          <w:b/>
        </w:rPr>
      </w:pPr>
    </w:p>
    <w:p w:rsidR="00E04EA6" w:rsidP="000D7A7E">
      <w:pPr>
        <w:pStyle w:val="BodyText"/>
        <w:bidi w:val="0"/>
        <w:ind w:firstLine="708"/>
        <w:rPr>
          <w:rFonts w:ascii="Times New Roman" w:hAnsi="Times New Roman"/>
        </w:rPr>
      </w:pPr>
      <w:r w:rsidRPr="000D7A7E">
        <w:rPr>
          <w:rFonts w:ascii="Times New Roman" w:hAnsi="Times New Roman"/>
        </w:rPr>
        <w:t>Navrhuje sa účinnosť zákona od 1. marca 2018, a to vzhľadom na predpokladanú dĺžku legislatívneho procesu.</w:t>
      </w:r>
    </w:p>
    <w:p w:rsidR="007542B9" w:rsidP="000D7A7E">
      <w:pPr>
        <w:pStyle w:val="BodyText"/>
        <w:bidi w:val="0"/>
        <w:ind w:firstLine="708"/>
        <w:rPr>
          <w:rFonts w:ascii="Times New Roman" w:hAnsi="Times New Roman"/>
        </w:rPr>
      </w:pPr>
    </w:p>
    <w:p w:rsidR="007542B9" w:rsidRPr="009D5A2D" w:rsidP="007542B9">
      <w:pPr>
        <w:bidi w:val="0"/>
        <w:jc w:val="both"/>
        <w:rPr>
          <w:rFonts w:ascii="Times New Roman" w:hAnsi="Times New Roman"/>
        </w:rPr>
      </w:pPr>
      <w:r w:rsidRPr="009D5A2D">
        <w:rPr>
          <w:rFonts w:ascii="Times New Roman" w:hAnsi="Times New Roman"/>
        </w:rPr>
        <w:t xml:space="preserve">V Bratislave, </w:t>
      </w:r>
      <w:r w:rsidR="00960BEC">
        <w:rPr>
          <w:rFonts w:ascii="Times New Roman" w:hAnsi="Times New Roman"/>
        </w:rPr>
        <w:t>8.</w:t>
      </w:r>
      <w:r w:rsidRPr="009D5A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novembra</w:t>
      </w:r>
      <w:r w:rsidRPr="009D5A2D">
        <w:rPr>
          <w:rFonts w:ascii="Times New Roman" w:hAnsi="Times New Roman"/>
        </w:rPr>
        <w:t xml:space="preserve"> 2017</w:t>
      </w:r>
    </w:p>
    <w:p w:rsidR="007542B9" w:rsidRPr="00725EDD" w:rsidP="007542B9">
      <w:pPr>
        <w:bidi w:val="0"/>
        <w:jc w:val="both"/>
        <w:rPr>
          <w:rFonts w:ascii="Times New Roman" w:hAnsi="Times New Roman"/>
          <w:highlight w:val="yellow"/>
        </w:rPr>
      </w:pPr>
    </w:p>
    <w:p w:rsidR="007542B9" w:rsidRPr="00725EDD" w:rsidP="007542B9">
      <w:pPr>
        <w:bidi w:val="0"/>
        <w:jc w:val="both"/>
        <w:rPr>
          <w:rFonts w:ascii="Times New Roman" w:hAnsi="Times New Roman"/>
          <w:highlight w:val="yellow"/>
        </w:rPr>
      </w:pPr>
    </w:p>
    <w:p w:rsidR="007542B9" w:rsidRPr="00725EDD" w:rsidP="007542B9">
      <w:pPr>
        <w:bidi w:val="0"/>
        <w:jc w:val="both"/>
        <w:rPr>
          <w:rFonts w:ascii="Times New Roman" w:hAnsi="Times New Roman"/>
          <w:highlight w:val="yellow"/>
        </w:rPr>
      </w:pPr>
    </w:p>
    <w:p w:rsidR="007542B9" w:rsidRPr="00725EDD" w:rsidP="007542B9">
      <w:pPr>
        <w:bidi w:val="0"/>
        <w:jc w:val="both"/>
        <w:rPr>
          <w:rFonts w:ascii="Times New Roman" w:hAnsi="Times New Roman"/>
          <w:highlight w:val="yellow"/>
        </w:rPr>
      </w:pPr>
    </w:p>
    <w:p w:rsidR="007542B9" w:rsidRPr="00725EDD" w:rsidP="007542B9">
      <w:pPr>
        <w:bidi w:val="0"/>
        <w:jc w:val="both"/>
        <w:rPr>
          <w:rFonts w:ascii="Times New Roman" w:hAnsi="Times New Roman"/>
          <w:highlight w:val="yellow"/>
        </w:rPr>
      </w:pPr>
    </w:p>
    <w:p w:rsidR="007542B9" w:rsidRPr="00725EDD" w:rsidP="007542B9">
      <w:pPr>
        <w:bidi w:val="0"/>
        <w:jc w:val="both"/>
        <w:rPr>
          <w:rFonts w:ascii="Times New Roman" w:hAnsi="Times New Roman"/>
          <w:highlight w:val="yellow"/>
        </w:rPr>
      </w:pPr>
    </w:p>
    <w:p w:rsidR="007542B9" w:rsidRPr="00725EDD" w:rsidP="007542B9">
      <w:pPr>
        <w:bidi w:val="0"/>
        <w:jc w:val="both"/>
        <w:rPr>
          <w:rFonts w:ascii="Times New Roman" w:hAnsi="Times New Roman"/>
          <w:highlight w:val="yellow"/>
        </w:rPr>
      </w:pPr>
    </w:p>
    <w:p w:rsidR="007542B9" w:rsidRPr="009D5A2D" w:rsidP="007542B9">
      <w:pPr>
        <w:bidi w:val="0"/>
        <w:jc w:val="center"/>
        <w:rPr>
          <w:rFonts w:ascii="Times New Roman" w:hAnsi="Times New Roman"/>
          <w:b/>
        </w:rPr>
      </w:pPr>
      <w:r w:rsidRPr="009D5A2D">
        <w:rPr>
          <w:rFonts w:ascii="Times New Roman" w:hAnsi="Times New Roman"/>
          <w:b/>
        </w:rPr>
        <w:t>Robert Fico</w:t>
      </w:r>
      <w:r w:rsidR="007A7D5E">
        <w:rPr>
          <w:rFonts w:ascii="Times New Roman" w:hAnsi="Times New Roman"/>
          <w:b/>
        </w:rPr>
        <w:t>,</w:t>
      </w:r>
      <w:r w:rsidRPr="007A7D5E" w:rsidR="007A7D5E">
        <w:rPr>
          <w:rFonts w:ascii="Times New Roman" w:hAnsi="Times New Roman"/>
          <w:b/>
        </w:rPr>
        <w:t xml:space="preserve"> </w:t>
      </w:r>
      <w:r w:rsidR="007A7D5E">
        <w:rPr>
          <w:rFonts w:ascii="Times New Roman" w:hAnsi="Times New Roman"/>
          <w:b/>
        </w:rPr>
        <w:t>v.r.</w:t>
      </w:r>
    </w:p>
    <w:p w:rsidR="007542B9" w:rsidRPr="009D5A2D" w:rsidP="007542B9">
      <w:pPr>
        <w:bidi w:val="0"/>
        <w:jc w:val="center"/>
        <w:rPr>
          <w:rFonts w:ascii="Times New Roman" w:hAnsi="Times New Roman"/>
        </w:rPr>
      </w:pPr>
      <w:r w:rsidRPr="009D5A2D">
        <w:rPr>
          <w:rFonts w:ascii="Times New Roman" w:hAnsi="Times New Roman"/>
        </w:rPr>
        <w:t>predseda vlády Slovenskej republiky</w:t>
      </w:r>
    </w:p>
    <w:p w:rsidR="007542B9" w:rsidRPr="009D5A2D" w:rsidP="007542B9">
      <w:pPr>
        <w:bidi w:val="0"/>
        <w:jc w:val="center"/>
        <w:rPr>
          <w:rFonts w:ascii="Times New Roman" w:hAnsi="Times New Roman"/>
        </w:rPr>
      </w:pPr>
    </w:p>
    <w:p w:rsidR="007542B9" w:rsidRPr="009D5A2D" w:rsidP="007542B9">
      <w:pPr>
        <w:bidi w:val="0"/>
        <w:jc w:val="center"/>
        <w:rPr>
          <w:rFonts w:ascii="Times New Roman" w:hAnsi="Times New Roman"/>
        </w:rPr>
      </w:pPr>
    </w:p>
    <w:p w:rsidR="007542B9" w:rsidRPr="009D5A2D" w:rsidP="007542B9">
      <w:pPr>
        <w:bidi w:val="0"/>
        <w:jc w:val="center"/>
        <w:rPr>
          <w:rFonts w:ascii="Times New Roman" w:hAnsi="Times New Roman"/>
        </w:rPr>
      </w:pPr>
    </w:p>
    <w:p w:rsidR="007542B9" w:rsidRPr="009D5A2D" w:rsidP="007542B9">
      <w:pPr>
        <w:bidi w:val="0"/>
        <w:jc w:val="center"/>
        <w:rPr>
          <w:rFonts w:ascii="Times New Roman" w:hAnsi="Times New Roman"/>
        </w:rPr>
      </w:pPr>
    </w:p>
    <w:p w:rsidR="007542B9" w:rsidRPr="009D5A2D" w:rsidP="007542B9">
      <w:pPr>
        <w:bidi w:val="0"/>
        <w:jc w:val="center"/>
        <w:rPr>
          <w:rFonts w:ascii="Times New Roman" w:hAnsi="Times New Roman"/>
        </w:rPr>
      </w:pPr>
    </w:p>
    <w:p w:rsidR="007542B9" w:rsidRPr="009D5A2D" w:rsidP="007542B9">
      <w:pPr>
        <w:bidi w:val="0"/>
        <w:jc w:val="center"/>
        <w:rPr>
          <w:rFonts w:ascii="Times New Roman" w:hAnsi="Times New Roman"/>
        </w:rPr>
      </w:pPr>
    </w:p>
    <w:p w:rsidR="007542B9" w:rsidRPr="009D5A2D" w:rsidP="007542B9">
      <w:pPr>
        <w:bidi w:val="0"/>
        <w:jc w:val="center"/>
        <w:rPr>
          <w:rFonts w:ascii="Times New Roman" w:hAnsi="Times New Roman"/>
        </w:rPr>
      </w:pPr>
    </w:p>
    <w:p w:rsidR="007542B9" w:rsidRPr="009D5A2D" w:rsidP="007542B9">
      <w:pPr>
        <w:bidi w:val="0"/>
        <w:jc w:val="center"/>
        <w:rPr>
          <w:rFonts w:ascii="Times New Roman" w:hAnsi="Times New Roman"/>
          <w:b/>
        </w:rPr>
      </w:pPr>
      <w:r w:rsidRPr="009D5A2D">
        <w:rPr>
          <w:rFonts w:ascii="Times New Roman" w:hAnsi="Times New Roman"/>
          <w:b/>
        </w:rPr>
        <w:t>Lucia Žitňanská</w:t>
      </w:r>
      <w:r w:rsidR="007A7D5E">
        <w:rPr>
          <w:rFonts w:ascii="Times New Roman" w:hAnsi="Times New Roman"/>
          <w:b/>
        </w:rPr>
        <w:t>, v.r.</w:t>
      </w:r>
    </w:p>
    <w:p w:rsidR="007542B9" w:rsidRPr="000D7A7E" w:rsidP="007542B9">
      <w:pPr>
        <w:pStyle w:val="BodyText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</w:t>
      </w:r>
      <w:r w:rsidRPr="009D5A2D">
        <w:rPr>
          <w:rFonts w:ascii="Times New Roman" w:hAnsi="Times New Roman"/>
          <w:szCs w:val="24"/>
        </w:rPr>
        <w:t>podpredsedníčka vlády a ministerka spravodlivosti Slovenskej republiky</w:t>
      </w:r>
    </w:p>
    <w:p w:rsidR="00E04EA6" w:rsidRPr="00C707CE" w:rsidP="000D7A7E">
      <w:pPr>
        <w:pStyle w:val="BodyText"/>
        <w:bidi w:val="0"/>
        <w:rPr>
          <w:rFonts w:ascii="Times New Roman" w:hAnsi="Times New Roman"/>
        </w:rPr>
      </w:pPr>
    </w:p>
    <w:sectPr w:rsidSect="00C85713">
      <w:footerReference w:type="default" r:id="rId4"/>
      <w:footnotePr>
        <w:numFmt w:val="chicago"/>
      </w:footnotePr>
      <w:pgSz w:w="11906" w:h="16838" w:code="9"/>
      <w:pgMar w:top="1418" w:right="1418" w:bottom="1418" w:left="1418" w:header="709" w:footer="709" w:gutter="0"/>
      <w:lnNumType w:distance="0"/>
      <w:cols w:space="708"/>
      <w:noEndnote w:val="0"/>
      <w:titlePg/>
      <w:bidi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713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C6662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C85713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13286"/>
    <w:multiLevelType w:val="hybridMultilevel"/>
    <w:tmpl w:val="072A2FF0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  <w:rtl w:val="0"/>
        <w:cs w:val="0"/>
      </w:rPr>
    </w:lvl>
  </w:abstractNum>
  <w:abstractNum w:abstractNumId="1">
    <w:nsid w:val="1C36734B"/>
    <w:multiLevelType w:val="hybridMultilevel"/>
    <w:tmpl w:val="A8B6EB6C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202CD"/>
    <w:multiLevelType w:val="singleLevel"/>
    <w:tmpl w:val="303CC56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  <w:b/>
        <w:bCs/>
        <w:rtl w:val="0"/>
        <w:cs w:val="0"/>
      </w:rPr>
    </w:lvl>
  </w:abstractNum>
  <w:abstractNum w:abstractNumId="3">
    <w:nsid w:val="4D6B3BBA"/>
    <w:multiLevelType w:val="hybridMultilevel"/>
    <w:tmpl w:val="F2CC25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2777689"/>
    <w:multiLevelType w:val="hybridMultilevel"/>
    <w:tmpl w:val="20188ED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5">
    <w:nsid w:val="5AAB2108"/>
    <w:multiLevelType w:val="singleLevel"/>
    <w:tmpl w:val="DF7C25E8"/>
    <w:lvl w:ilvl="0">
      <w:start w:val="1"/>
      <w:numFmt w:val="bullet"/>
      <w:lvlText w:val="-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6">
    <w:nsid w:val="5E924552"/>
    <w:multiLevelType w:val="singleLevel"/>
    <w:tmpl w:val="0405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7">
    <w:nsid w:val="5EC203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abstractNum w:abstractNumId="8">
    <w:nsid w:val="728A744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footnotePr>
    <w:numFmt w:val="chicago"/>
  </w:footnotePr>
  <w:compat>
    <w:doNotUseIndentAsNumberingTabStop/>
    <w:allowSpaceOfSameStyleInTable/>
    <w:splitPgBreakAndParaMark/>
    <w:useAnsiKerningPairs/>
  </w:compat>
  <w:rsids>
    <w:rsidRoot w:val="004F07B6"/>
    <w:rsid w:val="0000274F"/>
    <w:rsid w:val="000103BB"/>
    <w:rsid w:val="000232BE"/>
    <w:rsid w:val="000261A2"/>
    <w:rsid w:val="0003136E"/>
    <w:rsid w:val="000325E3"/>
    <w:rsid w:val="00053FF6"/>
    <w:rsid w:val="00056D5F"/>
    <w:rsid w:val="000604A5"/>
    <w:rsid w:val="00061F96"/>
    <w:rsid w:val="00064C65"/>
    <w:rsid w:val="000679A8"/>
    <w:rsid w:val="000739C1"/>
    <w:rsid w:val="00080AB4"/>
    <w:rsid w:val="00083E96"/>
    <w:rsid w:val="000852E2"/>
    <w:rsid w:val="0008574D"/>
    <w:rsid w:val="00090CCE"/>
    <w:rsid w:val="000A34C0"/>
    <w:rsid w:val="000B0667"/>
    <w:rsid w:val="000B072B"/>
    <w:rsid w:val="000B0DD8"/>
    <w:rsid w:val="000B11E5"/>
    <w:rsid w:val="000C79F1"/>
    <w:rsid w:val="000D239C"/>
    <w:rsid w:val="000D7A7E"/>
    <w:rsid w:val="000D7B19"/>
    <w:rsid w:val="000D7F6B"/>
    <w:rsid w:val="000E6602"/>
    <w:rsid w:val="0011193F"/>
    <w:rsid w:val="00124D52"/>
    <w:rsid w:val="00137036"/>
    <w:rsid w:val="001457FA"/>
    <w:rsid w:val="00156C46"/>
    <w:rsid w:val="00157BFD"/>
    <w:rsid w:val="00165337"/>
    <w:rsid w:val="00180DAF"/>
    <w:rsid w:val="0018391D"/>
    <w:rsid w:val="001926AE"/>
    <w:rsid w:val="00197018"/>
    <w:rsid w:val="00197923"/>
    <w:rsid w:val="001A1F4E"/>
    <w:rsid w:val="001A2EBA"/>
    <w:rsid w:val="001A3FCD"/>
    <w:rsid w:val="001A6407"/>
    <w:rsid w:val="001A674F"/>
    <w:rsid w:val="001B65B4"/>
    <w:rsid w:val="001D4AE9"/>
    <w:rsid w:val="001D7AA7"/>
    <w:rsid w:val="001D7BEE"/>
    <w:rsid w:val="001E773F"/>
    <w:rsid w:val="001F373B"/>
    <w:rsid w:val="001F4888"/>
    <w:rsid w:val="002064EC"/>
    <w:rsid w:val="00207AD4"/>
    <w:rsid w:val="002101A5"/>
    <w:rsid w:val="00210F2E"/>
    <w:rsid w:val="00216AE0"/>
    <w:rsid w:val="0022023F"/>
    <w:rsid w:val="00234F8F"/>
    <w:rsid w:val="00240349"/>
    <w:rsid w:val="002426F4"/>
    <w:rsid w:val="00247580"/>
    <w:rsid w:val="0025128F"/>
    <w:rsid w:val="00254429"/>
    <w:rsid w:val="002545FA"/>
    <w:rsid w:val="00254D03"/>
    <w:rsid w:val="002620A8"/>
    <w:rsid w:val="002636F7"/>
    <w:rsid w:val="0027314D"/>
    <w:rsid w:val="002805E5"/>
    <w:rsid w:val="00280634"/>
    <w:rsid w:val="002876C7"/>
    <w:rsid w:val="002A41EF"/>
    <w:rsid w:val="002B473F"/>
    <w:rsid w:val="002B4E06"/>
    <w:rsid w:val="002B78E3"/>
    <w:rsid w:val="002B7B87"/>
    <w:rsid w:val="002C5FA4"/>
    <w:rsid w:val="002D2812"/>
    <w:rsid w:val="002E1251"/>
    <w:rsid w:val="002E28CE"/>
    <w:rsid w:val="002F08DD"/>
    <w:rsid w:val="002F2373"/>
    <w:rsid w:val="002F47CE"/>
    <w:rsid w:val="002F5642"/>
    <w:rsid w:val="00327DF5"/>
    <w:rsid w:val="00331225"/>
    <w:rsid w:val="00335616"/>
    <w:rsid w:val="00336152"/>
    <w:rsid w:val="00344E97"/>
    <w:rsid w:val="00355D5A"/>
    <w:rsid w:val="0036717D"/>
    <w:rsid w:val="00373A3F"/>
    <w:rsid w:val="0039237E"/>
    <w:rsid w:val="003969A3"/>
    <w:rsid w:val="003B0FEC"/>
    <w:rsid w:val="003B609F"/>
    <w:rsid w:val="003B7367"/>
    <w:rsid w:val="003C1103"/>
    <w:rsid w:val="003D3F4D"/>
    <w:rsid w:val="003D42E3"/>
    <w:rsid w:val="003D6555"/>
    <w:rsid w:val="003E3390"/>
    <w:rsid w:val="003F34CE"/>
    <w:rsid w:val="003F5483"/>
    <w:rsid w:val="00410F3E"/>
    <w:rsid w:val="0042531E"/>
    <w:rsid w:val="0044358E"/>
    <w:rsid w:val="00446085"/>
    <w:rsid w:val="00451AD4"/>
    <w:rsid w:val="00456214"/>
    <w:rsid w:val="00456355"/>
    <w:rsid w:val="00457BCC"/>
    <w:rsid w:val="00465C7F"/>
    <w:rsid w:val="0046725C"/>
    <w:rsid w:val="004704B4"/>
    <w:rsid w:val="004745FD"/>
    <w:rsid w:val="004856C4"/>
    <w:rsid w:val="004866C4"/>
    <w:rsid w:val="004868EB"/>
    <w:rsid w:val="004A0616"/>
    <w:rsid w:val="004A4896"/>
    <w:rsid w:val="004B0BE4"/>
    <w:rsid w:val="004B1AA4"/>
    <w:rsid w:val="004B2634"/>
    <w:rsid w:val="004C4C75"/>
    <w:rsid w:val="004D0CFE"/>
    <w:rsid w:val="004D3965"/>
    <w:rsid w:val="004D761C"/>
    <w:rsid w:val="004F07B6"/>
    <w:rsid w:val="004F7E06"/>
    <w:rsid w:val="005046F3"/>
    <w:rsid w:val="00507241"/>
    <w:rsid w:val="00516DDA"/>
    <w:rsid w:val="00522C10"/>
    <w:rsid w:val="00527BD2"/>
    <w:rsid w:val="0053296B"/>
    <w:rsid w:val="005431EB"/>
    <w:rsid w:val="0054387B"/>
    <w:rsid w:val="00553963"/>
    <w:rsid w:val="00553A98"/>
    <w:rsid w:val="00555CB9"/>
    <w:rsid w:val="00560454"/>
    <w:rsid w:val="00567E05"/>
    <w:rsid w:val="005735C7"/>
    <w:rsid w:val="00573BD2"/>
    <w:rsid w:val="005A6112"/>
    <w:rsid w:val="005A6CFC"/>
    <w:rsid w:val="005B0886"/>
    <w:rsid w:val="005B74B7"/>
    <w:rsid w:val="005B7AB7"/>
    <w:rsid w:val="005C64EB"/>
    <w:rsid w:val="005D0137"/>
    <w:rsid w:val="005E2382"/>
    <w:rsid w:val="005F06DB"/>
    <w:rsid w:val="005F25CC"/>
    <w:rsid w:val="005F51DB"/>
    <w:rsid w:val="005F5F27"/>
    <w:rsid w:val="00604880"/>
    <w:rsid w:val="0060607C"/>
    <w:rsid w:val="0062640B"/>
    <w:rsid w:val="00635D1F"/>
    <w:rsid w:val="00680EE9"/>
    <w:rsid w:val="0068491C"/>
    <w:rsid w:val="00685A4C"/>
    <w:rsid w:val="00687ECD"/>
    <w:rsid w:val="00692F3B"/>
    <w:rsid w:val="00694D27"/>
    <w:rsid w:val="006A29B0"/>
    <w:rsid w:val="006A4E73"/>
    <w:rsid w:val="006B0BE7"/>
    <w:rsid w:val="006B5EB7"/>
    <w:rsid w:val="006B6355"/>
    <w:rsid w:val="006B7F14"/>
    <w:rsid w:val="006D0B89"/>
    <w:rsid w:val="006D15BE"/>
    <w:rsid w:val="006D327C"/>
    <w:rsid w:val="006D4ADA"/>
    <w:rsid w:val="006D4BD7"/>
    <w:rsid w:val="006D5E8C"/>
    <w:rsid w:val="006E6B98"/>
    <w:rsid w:val="006F0575"/>
    <w:rsid w:val="007006A5"/>
    <w:rsid w:val="00703BB5"/>
    <w:rsid w:val="0071758B"/>
    <w:rsid w:val="00725EDD"/>
    <w:rsid w:val="00731FC9"/>
    <w:rsid w:val="00740F34"/>
    <w:rsid w:val="00741B77"/>
    <w:rsid w:val="0074308A"/>
    <w:rsid w:val="00747984"/>
    <w:rsid w:val="0075021C"/>
    <w:rsid w:val="0075370B"/>
    <w:rsid w:val="007542B9"/>
    <w:rsid w:val="007572ED"/>
    <w:rsid w:val="00765D9C"/>
    <w:rsid w:val="00770762"/>
    <w:rsid w:val="00785F00"/>
    <w:rsid w:val="00791E0C"/>
    <w:rsid w:val="007939E6"/>
    <w:rsid w:val="007A38AC"/>
    <w:rsid w:val="007A5B3E"/>
    <w:rsid w:val="007A7D5E"/>
    <w:rsid w:val="007A7F23"/>
    <w:rsid w:val="007B0BE6"/>
    <w:rsid w:val="007B2E58"/>
    <w:rsid w:val="007B6297"/>
    <w:rsid w:val="007C16D9"/>
    <w:rsid w:val="007C3C9F"/>
    <w:rsid w:val="007C41EA"/>
    <w:rsid w:val="007D49F2"/>
    <w:rsid w:val="007F1DDC"/>
    <w:rsid w:val="007F5E0F"/>
    <w:rsid w:val="007F7C82"/>
    <w:rsid w:val="008067C9"/>
    <w:rsid w:val="00806E90"/>
    <w:rsid w:val="00821DA6"/>
    <w:rsid w:val="00823B34"/>
    <w:rsid w:val="008247A0"/>
    <w:rsid w:val="00826537"/>
    <w:rsid w:val="00841013"/>
    <w:rsid w:val="00843C1C"/>
    <w:rsid w:val="00844109"/>
    <w:rsid w:val="0084428E"/>
    <w:rsid w:val="00844ED6"/>
    <w:rsid w:val="00850756"/>
    <w:rsid w:val="00871C07"/>
    <w:rsid w:val="00880324"/>
    <w:rsid w:val="00881414"/>
    <w:rsid w:val="00881D24"/>
    <w:rsid w:val="008844FB"/>
    <w:rsid w:val="0088721D"/>
    <w:rsid w:val="008925B6"/>
    <w:rsid w:val="008A03F5"/>
    <w:rsid w:val="008A473E"/>
    <w:rsid w:val="008A7F97"/>
    <w:rsid w:val="008B361B"/>
    <w:rsid w:val="008B7F62"/>
    <w:rsid w:val="008C1113"/>
    <w:rsid w:val="008C3C17"/>
    <w:rsid w:val="008C4911"/>
    <w:rsid w:val="008C6390"/>
    <w:rsid w:val="008C793F"/>
    <w:rsid w:val="008D10BA"/>
    <w:rsid w:val="008D379F"/>
    <w:rsid w:val="008D4D85"/>
    <w:rsid w:val="008E13B0"/>
    <w:rsid w:val="008E34A1"/>
    <w:rsid w:val="008E73B8"/>
    <w:rsid w:val="008F219D"/>
    <w:rsid w:val="008F5CEC"/>
    <w:rsid w:val="00901ECD"/>
    <w:rsid w:val="00904A3E"/>
    <w:rsid w:val="00906EB5"/>
    <w:rsid w:val="009141F2"/>
    <w:rsid w:val="0092259A"/>
    <w:rsid w:val="00922972"/>
    <w:rsid w:val="009375CB"/>
    <w:rsid w:val="0094567A"/>
    <w:rsid w:val="00953BCF"/>
    <w:rsid w:val="00957DBA"/>
    <w:rsid w:val="00960BA6"/>
    <w:rsid w:val="00960BEC"/>
    <w:rsid w:val="00962457"/>
    <w:rsid w:val="00963498"/>
    <w:rsid w:val="00966247"/>
    <w:rsid w:val="0098415B"/>
    <w:rsid w:val="00995E2A"/>
    <w:rsid w:val="009979F0"/>
    <w:rsid w:val="00997D82"/>
    <w:rsid w:val="009A0338"/>
    <w:rsid w:val="009A590B"/>
    <w:rsid w:val="009A5CD9"/>
    <w:rsid w:val="009B093C"/>
    <w:rsid w:val="009B16F7"/>
    <w:rsid w:val="009B3778"/>
    <w:rsid w:val="009B54ED"/>
    <w:rsid w:val="009B7A67"/>
    <w:rsid w:val="009C1718"/>
    <w:rsid w:val="009C69C3"/>
    <w:rsid w:val="009D07B0"/>
    <w:rsid w:val="009D53F6"/>
    <w:rsid w:val="009D5A2D"/>
    <w:rsid w:val="009D7298"/>
    <w:rsid w:val="009D7E29"/>
    <w:rsid w:val="009E02B8"/>
    <w:rsid w:val="009E1A31"/>
    <w:rsid w:val="009E1F19"/>
    <w:rsid w:val="009E42CD"/>
    <w:rsid w:val="009E7A44"/>
    <w:rsid w:val="009F0102"/>
    <w:rsid w:val="009F057C"/>
    <w:rsid w:val="009F2912"/>
    <w:rsid w:val="009F2C8F"/>
    <w:rsid w:val="009F5212"/>
    <w:rsid w:val="00A270D1"/>
    <w:rsid w:val="00A31C74"/>
    <w:rsid w:val="00A36EE7"/>
    <w:rsid w:val="00A70B88"/>
    <w:rsid w:val="00A81E51"/>
    <w:rsid w:val="00A850AE"/>
    <w:rsid w:val="00A85E6B"/>
    <w:rsid w:val="00A92E2C"/>
    <w:rsid w:val="00AA05F2"/>
    <w:rsid w:val="00AA7AAE"/>
    <w:rsid w:val="00AB21F6"/>
    <w:rsid w:val="00AC3041"/>
    <w:rsid w:val="00AC67F3"/>
    <w:rsid w:val="00AD7541"/>
    <w:rsid w:val="00AE28B0"/>
    <w:rsid w:val="00B009ED"/>
    <w:rsid w:val="00B068D5"/>
    <w:rsid w:val="00B10DD8"/>
    <w:rsid w:val="00B204F7"/>
    <w:rsid w:val="00B20E55"/>
    <w:rsid w:val="00B2144F"/>
    <w:rsid w:val="00B24AD2"/>
    <w:rsid w:val="00B25AE4"/>
    <w:rsid w:val="00B32642"/>
    <w:rsid w:val="00B41901"/>
    <w:rsid w:val="00B45CF5"/>
    <w:rsid w:val="00B471A6"/>
    <w:rsid w:val="00B52CF1"/>
    <w:rsid w:val="00B734AF"/>
    <w:rsid w:val="00B738EE"/>
    <w:rsid w:val="00B81FBA"/>
    <w:rsid w:val="00B944E4"/>
    <w:rsid w:val="00B95CD1"/>
    <w:rsid w:val="00BA235C"/>
    <w:rsid w:val="00BA57B5"/>
    <w:rsid w:val="00BA5E1D"/>
    <w:rsid w:val="00BA659F"/>
    <w:rsid w:val="00BC514D"/>
    <w:rsid w:val="00BC6662"/>
    <w:rsid w:val="00BC77B5"/>
    <w:rsid w:val="00BF5FD1"/>
    <w:rsid w:val="00C042E1"/>
    <w:rsid w:val="00C04780"/>
    <w:rsid w:val="00C04D23"/>
    <w:rsid w:val="00C059C2"/>
    <w:rsid w:val="00C11002"/>
    <w:rsid w:val="00C148A1"/>
    <w:rsid w:val="00C16740"/>
    <w:rsid w:val="00C25952"/>
    <w:rsid w:val="00C2631F"/>
    <w:rsid w:val="00C3201A"/>
    <w:rsid w:val="00C43A97"/>
    <w:rsid w:val="00C4642A"/>
    <w:rsid w:val="00C46D68"/>
    <w:rsid w:val="00C57659"/>
    <w:rsid w:val="00C6522F"/>
    <w:rsid w:val="00C707CE"/>
    <w:rsid w:val="00C720FD"/>
    <w:rsid w:val="00C768A0"/>
    <w:rsid w:val="00C80C70"/>
    <w:rsid w:val="00C84D74"/>
    <w:rsid w:val="00C85713"/>
    <w:rsid w:val="00C9233B"/>
    <w:rsid w:val="00C93A6E"/>
    <w:rsid w:val="00C94BCB"/>
    <w:rsid w:val="00CA1C83"/>
    <w:rsid w:val="00CC47E4"/>
    <w:rsid w:val="00CC7EBF"/>
    <w:rsid w:val="00CD088C"/>
    <w:rsid w:val="00CE64E6"/>
    <w:rsid w:val="00CE671E"/>
    <w:rsid w:val="00CE7210"/>
    <w:rsid w:val="00CF2FAD"/>
    <w:rsid w:val="00D00FBB"/>
    <w:rsid w:val="00D06CFE"/>
    <w:rsid w:val="00D12123"/>
    <w:rsid w:val="00D20800"/>
    <w:rsid w:val="00D25C10"/>
    <w:rsid w:val="00D47335"/>
    <w:rsid w:val="00D547DA"/>
    <w:rsid w:val="00D55D90"/>
    <w:rsid w:val="00D61A44"/>
    <w:rsid w:val="00D61AFF"/>
    <w:rsid w:val="00D63C6B"/>
    <w:rsid w:val="00D74685"/>
    <w:rsid w:val="00D746A0"/>
    <w:rsid w:val="00D74B00"/>
    <w:rsid w:val="00D80C1E"/>
    <w:rsid w:val="00D815D3"/>
    <w:rsid w:val="00D84490"/>
    <w:rsid w:val="00D84D4B"/>
    <w:rsid w:val="00D87BE1"/>
    <w:rsid w:val="00D91E3A"/>
    <w:rsid w:val="00D92DC2"/>
    <w:rsid w:val="00D9556C"/>
    <w:rsid w:val="00D967A1"/>
    <w:rsid w:val="00DB2799"/>
    <w:rsid w:val="00DB2942"/>
    <w:rsid w:val="00DB2F88"/>
    <w:rsid w:val="00DB4342"/>
    <w:rsid w:val="00DB5EFD"/>
    <w:rsid w:val="00DC2E12"/>
    <w:rsid w:val="00DE45FF"/>
    <w:rsid w:val="00DE7C0B"/>
    <w:rsid w:val="00DF0220"/>
    <w:rsid w:val="00DF1289"/>
    <w:rsid w:val="00DF269C"/>
    <w:rsid w:val="00DF3450"/>
    <w:rsid w:val="00E04EA6"/>
    <w:rsid w:val="00E24142"/>
    <w:rsid w:val="00E3356F"/>
    <w:rsid w:val="00E34C1F"/>
    <w:rsid w:val="00E34E3E"/>
    <w:rsid w:val="00E367B9"/>
    <w:rsid w:val="00E474BC"/>
    <w:rsid w:val="00E60930"/>
    <w:rsid w:val="00E719B4"/>
    <w:rsid w:val="00E81692"/>
    <w:rsid w:val="00E877BA"/>
    <w:rsid w:val="00E93DA3"/>
    <w:rsid w:val="00EA00E3"/>
    <w:rsid w:val="00EA1282"/>
    <w:rsid w:val="00EA13FC"/>
    <w:rsid w:val="00EA1815"/>
    <w:rsid w:val="00EA20DC"/>
    <w:rsid w:val="00EA723A"/>
    <w:rsid w:val="00EA7DB1"/>
    <w:rsid w:val="00EB5299"/>
    <w:rsid w:val="00EC6C9A"/>
    <w:rsid w:val="00EF6BEB"/>
    <w:rsid w:val="00F02A53"/>
    <w:rsid w:val="00F06536"/>
    <w:rsid w:val="00F1127C"/>
    <w:rsid w:val="00F11836"/>
    <w:rsid w:val="00F14213"/>
    <w:rsid w:val="00F2694F"/>
    <w:rsid w:val="00F26EDC"/>
    <w:rsid w:val="00F27D3B"/>
    <w:rsid w:val="00F40D73"/>
    <w:rsid w:val="00F54844"/>
    <w:rsid w:val="00F559B9"/>
    <w:rsid w:val="00F608E6"/>
    <w:rsid w:val="00F67164"/>
    <w:rsid w:val="00F7313D"/>
    <w:rsid w:val="00F845E6"/>
    <w:rsid w:val="00F848C4"/>
    <w:rsid w:val="00F92444"/>
    <w:rsid w:val="00FA2DBE"/>
    <w:rsid w:val="00FA4AB4"/>
    <w:rsid w:val="00FA765F"/>
    <w:rsid w:val="00FA7B66"/>
    <w:rsid w:val="00FB1DB8"/>
    <w:rsid w:val="00FB2712"/>
    <w:rsid w:val="00FB3499"/>
    <w:rsid w:val="00FC0957"/>
    <w:rsid w:val="00FC336B"/>
    <w:rsid w:val="00FC5172"/>
    <w:rsid w:val="00FD10FC"/>
    <w:rsid w:val="00FD2C78"/>
    <w:rsid w:val="00FD6480"/>
    <w:rsid w:val="00FD6706"/>
    <w:rsid w:val="00FE1E09"/>
    <w:rsid w:val="00FE297C"/>
    <w:rsid w:val="00FE546D"/>
    <w:rsid w:val="00FF2FE1"/>
    <w:rsid w:val="00FF4A3D"/>
    <w:rsid w:val="00FF60BE"/>
    <w:rsid w:val="00FF734C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7B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4F07B6"/>
    <w:pPr>
      <w:keepNext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4F07B6"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link w:val="Nadpis5Char"/>
    <w:uiPriority w:val="9"/>
    <w:qFormat/>
    <w:rsid w:val="004F07B6"/>
    <w:pPr>
      <w:keepNext/>
      <w:jc w:val="left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Nadpis6Char"/>
    <w:uiPriority w:val="9"/>
    <w:qFormat/>
    <w:rsid w:val="004F07B6"/>
    <w:pPr>
      <w:keepNext/>
      <w:jc w:val="center"/>
      <w:outlineLvl w:val="5"/>
    </w:pPr>
    <w:rPr>
      <w:b/>
      <w:sz w:val="44"/>
    </w:rPr>
  </w:style>
  <w:style w:type="paragraph" w:styleId="Heading7">
    <w:name w:val="heading 7"/>
    <w:basedOn w:val="Normal"/>
    <w:next w:val="Normal"/>
    <w:link w:val="Nadpis7Char"/>
    <w:uiPriority w:val="9"/>
    <w:qFormat/>
    <w:rsid w:val="004F07B6"/>
    <w:pPr>
      <w:keepNext/>
      <w:jc w:val="center"/>
      <w:outlineLvl w:val="6"/>
    </w:pPr>
    <w:rPr>
      <w:b/>
      <w:i/>
      <w:sz w:val="40"/>
    </w:rPr>
  </w:style>
  <w:style w:type="paragraph" w:styleId="Heading8">
    <w:name w:val="heading 8"/>
    <w:basedOn w:val="Normal"/>
    <w:next w:val="Normal"/>
    <w:link w:val="Nadpis8Char"/>
    <w:uiPriority w:val="9"/>
    <w:qFormat/>
    <w:rsid w:val="004F07B6"/>
    <w:pPr>
      <w:keepNext/>
      <w:jc w:val="center"/>
      <w:outlineLvl w:val="7"/>
    </w:pPr>
    <w:rPr>
      <w:b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4F07B6"/>
    <w:pPr>
      <w:jc w:val="center"/>
    </w:pPr>
    <w:rPr>
      <w:rFonts w:ascii="Arial" w:hAnsi="Arial"/>
      <w:sz w:val="28"/>
      <w:szCs w:val="20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4F07B6"/>
    <w:pPr>
      <w:jc w:val="both"/>
    </w:pPr>
    <w:rPr>
      <w:rFonts w:ascii="Arial" w:hAnsi="Arial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F5CEC"/>
    <w:rPr>
      <w:rFonts w:ascii="Arial" w:hAnsi="Arial" w:cs="Times New Roman"/>
      <w:sz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4F07B6"/>
    <w:pPr>
      <w:ind w:left="360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4F07B6"/>
    <w:pPr>
      <w:jc w:val="both"/>
    </w:pPr>
    <w:rPr>
      <w:b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2E125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Pr>
      <w:rFonts w:ascii="Segoe UI" w:hAnsi="Segoe UI" w:cs="Segoe UI"/>
      <w:sz w:val="18"/>
      <w:szCs w:val="18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rsid w:val="004856C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sid w:val="004856C4"/>
    <w:rPr>
      <w:rFonts w:cs="Times New Roman"/>
      <w:vertAlign w:val="superscript"/>
      <w:rtl w:val="0"/>
      <w:cs w:val="0"/>
    </w:rPr>
  </w:style>
  <w:style w:type="paragraph" w:styleId="Header">
    <w:name w:val="header"/>
    <w:basedOn w:val="Normal"/>
    <w:link w:val="HlavikaChar"/>
    <w:uiPriority w:val="99"/>
    <w:rsid w:val="00E474BC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474BC"/>
    <w:rPr>
      <w:rFonts w:cs="Times New Roman"/>
      <w:sz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474BC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474BC"/>
    <w:rPr>
      <w:rFonts w:cs="Times New Roman"/>
      <w:sz w:val="24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EC6C9A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EC6C9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EC6C9A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EC6C9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EC6C9A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6</Pages>
  <Words>1928</Words>
  <Characters>10991</Characters>
  <Application>Microsoft Office Word</Application>
  <DocSecurity>0</DocSecurity>
  <Lines>0</Lines>
  <Paragraphs>0</Paragraphs>
  <ScaleCrop>false</ScaleCrop>
  <Company>NA</Company>
  <LinksUpToDate>false</LinksUpToDate>
  <CharactersWithSpaces>12894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kubaloval</dc:creator>
  <cp:lastModifiedBy>KOČIŠOVÁ Simona</cp:lastModifiedBy>
  <cp:revision>4</cp:revision>
  <cp:lastPrinted>2017-11-10T07:08:00Z</cp:lastPrinted>
  <dcterms:created xsi:type="dcterms:W3CDTF">2017-11-03T12:10:00Z</dcterms:created>
  <dcterms:modified xsi:type="dcterms:W3CDTF">2017-11-10T07:47:00Z</dcterms:modified>
</cp:coreProperties>
</file>