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4B1B" w:rsidRPr="005C59E4" w:rsidP="00974B1B">
      <w:pPr>
        <w:pStyle w:val="NormalWeb"/>
        <w:bidi w:val="0"/>
        <w:spacing w:before="120" w:beforeAutospacing="0" w:after="0" w:afterAutospacing="0" w:line="276" w:lineRule="auto"/>
        <w:jc w:val="center"/>
        <w:rPr>
          <w:rFonts w:ascii="Book Antiqua" w:hAnsi="Book Antiqua"/>
          <w:sz w:val="22"/>
          <w:szCs w:val="22"/>
        </w:rPr>
      </w:pPr>
      <w:r w:rsidRPr="005C59E4">
        <w:rPr>
          <w:rFonts w:ascii="Book Antiqua" w:hAnsi="Book Antiqua"/>
          <w:b/>
          <w:bCs/>
          <w:caps/>
          <w:spacing w:val="30"/>
          <w:sz w:val="22"/>
          <w:szCs w:val="22"/>
        </w:rPr>
        <w:t>Dôvodová správa</w:t>
      </w:r>
    </w:p>
    <w:p w:rsidR="000A2D7E" w:rsidRPr="005C59E4" w:rsidP="006F72C5">
      <w:pPr>
        <w:bidi w:val="0"/>
        <w:spacing w:before="120" w:line="276" w:lineRule="auto"/>
        <w:jc w:val="both"/>
        <w:rPr>
          <w:rFonts w:ascii="Book Antiqua" w:hAnsi="Book Antiqua"/>
          <w:b/>
          <w:bCs/>
          <w:sz w:val="22"/>
          <w:szCs w:val="22"/>
        </w:rPr>
      </w:pPr>
    </w:p>
    <w:p w:rsidR="000A2D7E" w:rsidRPr="005C59E4" w:rsidP="006F72C5">
      <w:pPr>
        <w:widowControl/>
        <w:numPr>
          <w:numId w:val="1"/>
        </w:numPr>
        <w:tabs>
          <w:tab w:val="num" w:pos="0"/>
          <w:tab w:val="clear" w:pos="720"/>
        </w:tabs>
        <w:suppressAutoHyphens w:val="0"/>
        <w:bidi w:val="0"/>
        <w:spacing w:before="120" w:line="276" w:lineRule="auto"/>
        <w:ind w:left="0" w:firstLine="0"/>
        <w:jc w:val="both"/>
        <w:rPr>
          <w:rFonts w:ascii="Book Antiqua" w:hAnsi="Book Antiqua" w:hint="default"/>
          <w:b/>
          <w:bCs/>
          <w:sz w:val="22"/>
          <w:szCs w:val="22"/>
        </w:rPr>
      </w:pPr>
      <w:r w:rsidRPr="005C59E4">
        <w:rPr>
          <w:rFonts w:ascii="Book Antiqua" w:hAnsi="Book Antiqua" w:hint="default"/>
          <w:b/>
          <w:bCs/>
          <w:sz w:val="22"/>
          <w:szCs w:val="22"/>
        </w:rPr>
        <w:t>Vš</w:t>
      </w:r>
      <w:r w:rsidRPr="005C59E4">
        <w:rPr>
          <w:rFonts w:ascii="Book Antiqua" w:hAnsi="Book Antiqua" w:hint="default"/>
          <w:b/>
          <w:bCs/>
          <w:sz w:val="22"/>
          <w:szCs w:val="22"/>
        </w:rPr>
        <w:t>eobecná</w:t>
      </w:r>
      <w:r w:rsidRPr="005C59E4">
        <w:rPr>
          <w:rFonts w:ascii="Book Antiqua" w:hAnsi="Book Antiqua" w:hint="default"/>
          <w:b/>
          <w:bCs/>
          <w:sz w:val="22"/>
          <w:szCs w:val="22"/>
        </w:rPr>
        <w:t xml:space="preserve"> č</w:t>
      </w:r>
      <w:r w:rsidRPr="005C59E4">
        <w:rPr>
          <w:rFonts w:ascii="Book Antiqua" w:hAnsi="Book Antiqua" w:hint="default"/>
          <w:b/>
          <w:bCs/>
          <w:sz w:val="22"/>
          <w:szCs w:val="22"/>
        </w:rPr>
        <w:t>asť</w:t>
      </w:r>
    </w:p>
    <w:p w:rsidR="00974B1B" w:rsidRPr="005C59E4" w:rsidP="00974B1B">
      <w:pPr>
        <w:bidi w:val="0"/>
        <w:spacing w:before="120" w:line="276" w:lineRule="auto"/>
        <w:ind w:firstLine="708"/>
        <w:jc w:val="both"/>
        <w:rPr>
          <w:rFonts w:ascii="Book Antiqua" w:hAnsi="Book Antiqua" w:hint="default"/>
          <w:sz w:val="22"/>
          <w:szCs w:val="22"/>
        </w:rPr>
      </w:pPr>
      <w:r w:rsidRPr="005C59E4">
        <w:rPr>
          <w:rFonts w:ascii="Book Antiqua" w:hAnsi="Book Antiqua" w:hint="default"/>
          <w:sz w:val="22"/>
          <w:szCs w:val="22"/>
        </w:rPr>
        <w:t>Ná</w:t>
      </w:r>
      <w:r w:rsidRPr="005C59E4">
        <w:rPr>
          <w:rFonts w:ascii="Book Antiqua" w:hAnsi="Book Antiqua" w:hint="default"/>
          <w:sz w:val="22"/>
          <w:szCs w:val="22"/>
        </w:rPr>
        <w:t>vrh zá</w:t>
      </w:r>
      <w:r w:rsidRPr="005C59E4">
        <w:rPr>
          <w:rFonts w:ascii="Book Antiqua" w:hAnsi="Book Antiqua" w:hint="default"/>
          <w:sz w:val="22"/>
          <w:szCs w:val="22"/>
        </w:rPr>
        <w:t>kona</w:t>
      </w:r>
      <w:r w:rsidRPr="005C59E4" w:rsidR="000A2D7E">
        <w:rPr>
          <w:rFonts w:ascii="Book Antiqua" w:hAnsi="Book Antiqua" w:cs="Times New Roman" w:hint="default"/>
          <w:kern w:val="0"/>
          <w:sz w:val="22"/>
          <w:szCs w:val="22"/>
          <w:lang w:eastAsia="sk-SK" w:bidi="ar-SA"/>
        </w:rPr>
        <w:t>, ktorý</w:t>
      </w:r>
      <w:r w:rsidRPr="005C59E4" w:rsidR="000A2D7E">
        <w:rPr>
          <w:rFonts w:ascii="Book Antiqua" w:hAnsi="Book Antiqua" w:cs="Times New Roman" w:hint="default"/>
          <w:kern w:val="0"/>
          <w:sz w:val="22"/>
          <w:szCs w:val="22"/>
          <w:lang w:eastAsia="sk-SK" w:bidi="ar-SA"/>
        </w:rPr>
        <w:t>m sa mení</w:t>
      </w:r>
      <w:r w:rsidRPr="005C59E4" w:rsidR="000A2D7E">
        <w:rPr>
          <w:rFonts w:ascii="Book Antiqua" w:hAnsi="Book Antiqua" w:cs="Times New Roman" w:hint="default"/>
          <w:kern w:val="0"/>
          <w:sz w:val="22"/>
          <w:szCs w:val="22"/>
          <w:lang w:eastAsia="sk-SK" w:bidi="ar-SA"/>
        </w:rPr>
        <w:t xml:space="preserve"> a dopĺň</w:t>
      </w:r>
      <w:r w:rsidRPr="005C59E4" w:rsidR="000A2D7E">
        <w:rPr>
          <w:rFonts w:ascii="Book Antiqua" w:hAnsi="Book Antiqua" w:cs="Times New Roman" w:hint="default"/>
          <w:kern w:val="0"/>
          <w:sz w:val="22"/>
          <w:szCs w:val="22"/>
          <w:lang w:eastAsia="sk-SK" w:bidi="ar-SA"/>
        </w:rPr>
        <w:t>a zá</w:t>
      </w:r>
      <w:r w:rsidRPr="005C59E4" w:rsidR="000A2D7E">
        <w:rPr>
          <w:rFonts w:ascii="Book Antiqua" w:hAnsi="Book Antiqua" w:cs="Times New Roman" w:hint="default"/>
          <w:kern w:val="0"/>
          <w:sz w:val="22"/>
          <w:szCs w:val="22"/>
          <w:lang w:eastAsia="sk-SK" w:bidi="ar-SA"/>
        </w:rPr>
        <w:t>kon č</w:t>
      </w:r>
      <w:r w:rsidRPr="005C59E4" w:rsidR="000A2D7E">
        <w:rPr>
          <w:rFonts w:ascii="Book Antiqua" w:hAnsi="Book Antiqua" w:cs="Times New Roman" w:hint="default"/>
          <w:kern w:val="0"/>
          <w:sz w:val="22"/>
          <w:szCs w:val="22"/>
          <w:lang w:eastAsia="sk-SK" w:bidi="ar-SA"/>
        </w:rPr>
        <w:t>. 586/2003 Z. z. o advoká</w:t>
      </w:r>
      <w:r w:rsidRPr="005C59E4" w:rsidR="000A2D7E">
        <w:rPr>
          <w:rFonts w:ascii="Book Antiqua" w:hAnsi="Book Antiqua" w:cs="Times New Roman" w:hint="default"/>
          <w:kern w:val="0"/>
          <w:sz w:val="22"/>
          <w:szCs w:val="22"/>
          <w:lang w:eastAsia="sk-SK" w:bidi="ar-SA"/>
        </w:rPr>
        <w:t>cii a o zmene a doplnení</w:t>
      </w:r>
      <w:r w:rsidRPr="005C59E4" w:rsidR="000A2D7E">
        <w:rPr>
          <w:rFonts w:ascii="Book Antiqua" w:hAnsi="Book Antiqua" w:cs="Times New Roman" w:hint="default"/>
          <w:kern w:val="0"/>
          <w:sz w:val="22"/>
          <w:szCs w:val="22"/>
          <w:lang w:eastAsia="sk-SK" w:bidi="ar-SA"/>
        </w:rPr>
        <w:t xml:space="preserve"> zá</w:t>
      </w:r>
      <w:r w:rsidRPr="005C59E4" w:rsidR="000A2D7E">
        <w:rPr>
          <w:rFonts w:ascii="Book Antiqua" w:hAnsi="Book Antiqua" w:cs="Times New Roman" w:hint="default"/>
          <w:kern w:val="0"/>
          <w:sz w:val="22"/>
          <w:szCs w:val="22"/>
          <w:lang w:eastAsia="sk-SK" w:bidi="ar-SA"/>
        </w:rPr>
        <w:t>kona č</w:t>
      </w:r>
      <w:r w:rsidRPr="005C59E4" w:rsidR="000A2D7E">
        <w:rPr>
          <w:rFonts w:ascii="Book Antiqua" w:hAnsi="Book Antiqua" w:cs="Times New Roman" w:hint="default"/>
          <w:kern w:val="0"/>
          <w:sz w:val="22"/>
          <w:szCs w:val="22"/>
          <w:lang w:eastAsia="sk-SK" w:bidi="ar-SA"/>
        </w:rPr>
        <w:t>. 455/1991 Zb. o ž</w:t>
      </w:r>
      <w:r w:rsidRPr="005C59E4" w:rsidR="000A2D7E">
        <w:rPr>
          <w:rFonts w:ascii="Book Antiqua" w:hAnsi="Book Antiqua" w:cs="Times New Roman" w:hint="default"/>
          <w:kern w:val="0"/>
          <w:sz w:val="22"/>
          <w:szCs w:val="22"/>
          <w:lang w:eastAsia="sk-SK" w:bidi="ar-SA"/>
        </w:rPr>
        <w:t>ivnostenskom podnikaní</w:t>
      </w:r>
      <w:r w:rsidRPr="005C59E4" w:rsidR="000A2D7E">
        <w:rPr>
          <w:rFonts w:ascii="Book Antiqua" w:hAnsi="Book Antiqua" w:cs="Times New Roman" w:hint="default"/>
          <w:kern w:val="0"/>
          <w:sz w:val="22"/>
          <w:szCs w:val="22"/>
          <w:lang w:eastAsia="sk-SK" w:bidi="ar-SA"/>
        </w:rPr>
        <w:t xml:space="preserve"> (ž</w:t>
      </w:r>
      <w:r w:rsidRPr="005C59E4" w:rsidR="000A2D7E">
        <w:rPr>
          <w:rFonts w:ascii="Book Antiqua" w:hAnsi="Book Antiqua" w:cs="Times New Roman" w:hint="default"/>
          <w:kern w:val="0"/>
          <w:sz w:val="22"/>
          <w:szCs w:val="22"/>
          <w:lang w:eastAsia="sk-SK" w:bidi="ar-SA"/>
        </w:rPr>
        <w:t>ivnostenský</w:t>
      </w:r>
      <w:r w:rsidRPr="005C59E4" w:rsidR="000A2D7E">
        <w:rPr>
          <w:rFonts w:ascii="Book Antiqua" w:hAnsi="Book Antiqua" w:cs="Times New Roman" w:hint="default"/>
          <w:kern w:val="0"/>
          <w:sz w:val="22"/>
          <w:szCs w:val="22"/>
          <w:lang w:eastAsia="sk-SK" w:bidi="ar-SA"/>
        </w:rPr>
        <w:t xml:space="preserve"> zá</w:t>
      </w:r>
      <w:r w:rsidRPr="005C59E4" w:rsidR="000A2D7E">
        <w:rPr>
          <w:rFonts w:ascii="Book Antiqua" w:hAnsi="Book Antiqua" w:cs="Times New Roman" w:hint="default"/>
          <w:kern w:val="0"/>
          <w:sz w:val="22"/>
          <w:szCs w:val="22"/>
          <w:lang w:eastAsia="sk-SK" w:bidi="ar-SA"/>
        </w:rPr>
        <w:t>kon) v znení</w:t>
      </w:r>
      <w:r w:rsidRPr="005C59E4" w:rsidR="000A2D7E">
        <w:rPr>
          <w:rFonts w:ascii="Book Antiqua" w:hAnsi="Book Antiqua" w:cs="Times New Roman" w:hint="default"/>
          <w:kern w:val="0"/>
          <w:sz w:val="22"/>
          <w:szCs w:val="22"/>
          <w:lang w:eastAsia="sk-SK" w:bidi="ar-SA"/>
        </w:rPr>
        <w:t xml:space="preserve"> neskorší</w:t>
      </w:r>
      <w:r w:rsidRPr="005C59E4" w:rsidR="000A2D7E">
        <w:rPr>
          <w:rFonts w:ascii="Book Antiqua" w:hAnsi="Book Antiqua" w:cs="Times New Roman" w:hint="default"/>
          <w:kern w:val="0"/>
          <w:sz w:val="22"/>
          <w:szCs w:val="22"/>
          <w:lang w:eastAsia="sk-SK" w:bidi="ar-SA"/>
        </w:rPr>
        <w:t xml:space="preserve">ch predpisov </w:t>
      </w:r>
      <w:r w:rsidRPr="005C59E4">
        <w:rPr>
          <w:rFonts w:ascii="Book Antiqua" w:hAnsi="Book Antiqua" w:cs="Times New Roman"/>
          <w:kern w:val="0"/>
          <w:sz w:val="22"/>
          <w:szCs w:val="22"/>
          <w:lang w:eastAsia="sk-SK" w:bidi="ar-SA"/>
        </w:rPr>
        <w:t>v </w:t>
      </w:r>
      <w:r w:rsidRPr="005C59E4">
        <w:rPr>
          <w:rFonts w:ascii="Book Antiqua" w:hAnsi="Book Antiqua" w:cs="Times New Roman" w:hint="default"/>
          <w:kern w:val="0"/>
          <w:sz w:val="22"/>
          <w:szCs w:val="22"/>
          <w:lang w:eastAsia="sk-SK" w:bidi="ar-SA"/>
        </w:rPr>
        <w:t>znení</w:t>
      </w:r>
      <w:r w:rsidRPr="005C59E4">
        <w:rPr>
          <w:rFonts w:ascii="Book Antiqua" w:hAnsi="Book Antiqua" w:cs="Times New Roman" w:hint="default"/>
          <w:kern w:val="0"/>
          <w:sz w:val="22"/>
          <w:szCs w:val="22"/>
          <w:lang w:eastAsia="sk-SK" w:bidi="ar-SA"/>
        </w:rPr>
        <w:t xml:space="preserve"> neskorší</w:t>
      </w:r>
      <w:r w:rsidRPr="005C59E4">
        <w:rPr>
          <w:rFonts w:ascii="Book Antiqua" w:hAnsi="Book Antiqua" w:cs="Times New Roman" w:hint="default"/>
          <w:kern w:val="0"/>
          <w:sz w:val="22"/>
          <w:szCs w:val="22"/>
          <w:lang w:eastAsia="sk-SK" w:bidi="ar-SA"/>
        </w:rPr>
        <w:t>ch predpisov</w:t>
      </w:r>
      <w:r w:rsidRPr="005C59E4" w:rsidR="000A2D7E">
        <w:rPr>
          <w:rFonts w:ascii="Book Antiqua" w:hAnsi="Book Antiqua" w:cs="Times New Roman"/>
          <w:kern w:val="0"/>
          <w:sz w:val="22"/>
          <w:szCs w:val="22"/>
          <w:lang w:eastAsia="sk-SK" w:bidi="ar-SA"/>
        </w:rPr>
        <w:t xml:space="preserve"> </w:t>
      </w:r>
      <w:r w:rsidRPr="005C59E4">
        <w:rPr>
          <w:rFonts w:ascii="Book Antiqua" w:hAnsi="Book Antiqua" w:cs="Times New Roman" w:hint="default"/>
          <w:kern w:val="0"/>
          <w:sz w:val="22"/>
          <w:szCs w:val="22"/>
          <w:lang w:eastAsia="sk-SK" w:bidi="ar-SA"/>
        </w:rPr>
        <w:t>(ď</w:t>
      </w:r>
      <w:r w:rsidRPr="005C59E4">
        <w:rPr>
          <w:rFonts w:ascii="Book Antiqua" w:hAnsi="Book Antiqua" w:cs="Times New Roman" w:hint="default"/>
          <w:kern w:val="0"/>
          <w:sz w:val="22"/>
          <w:szCs w:val="22"/>
          <w:lang w:eastAsia="sk-SK" w:bidi="ar-SA"/>
        </w:rPr>
        <w:t>alej len „</w:t>
      </w:r>
      <w:r w:rsidRPr="005C59E4">
        <w:rPr>
          <w:rFonts w:ascii="Book Antiqua" w:hAnsi="Book Antiqua" w:cs="Times New Roman" w:hint="default"/>
          <w:kern w:val="0"/>
          <w:sz w:val="22"/>
          <w:szCs w:val="22"/>
          <w:lang w:eastAsia="sk-SK" w:bidi="ar-SA"/>
        </w:rPr>
        <w:t>zá</w:t>
      </w:r>
      <w:r w:rsidRPr="005C59E4">
        <w:rPr>
          <w:rFonts w:ascii="Book Antiqua" w:hAnsi="Book Antiqua" w:cs="Times New Roman" w:hint="default"/>
          <w:kern w:val="0"/>
          <w:sz w:val="22"/>
          <w:szCs w:val="22"/>
          <w:lang w:eastAsia="sk-SK" w:bidi="ar-SA"/>
        </w:rPr>
        <w:t>kon o advoká</w:t>
      </w:r>
      <w:r w:rsidRPr="005C59E4">
        <w:rPr>
          <w:rFonts w:ascii="Book Antiqua" w:hAnsi="Book Antiqua" w:cs="Times New Roman" w:hint="default"/>
          <w:kern w:val="0"/>
          <w:sz w:val="22"/>
          <w:szCs w:val="22"/>
          <w:lang w:eastAsia="sk-SK" w:bidi="ar-SA"/>
        </w:rPr>
        <w:t>cii“</w:t>
      </w:r>
      <w:r w:rsidRPr="005C59E4">
        <w:rPr>
          <w:rFonts w:ascii="Book Antiqua" w:hAnsi="Book Antiqua" w:cs="Times New Roman" w:hint="default"/>
          <w:kern w:val="0"/>
          <w:sz w:val="22"/>
          <w:szCs w:val="22"/>
          <w:lang w:eastAsia="sk-SK" w:bidi="ar-SA"/>
        </w:rPr>
        <w:t xml:space="preserve">) </w:t>
      </w:r>
      <w:r w:rsidRPr="005C59E4">
        <w:rPr>
          <w:rFonts w:ascii="Book Antiqua" w:hAnsi="Book Antiqua" w:hint="default"/>
          <w:sz w:val="22"/>
          <w:szCs w:val="22"/>
        </w:rPr>
        <w:t>predkladá</w:t>
      </w:r>
      <w:r w:rsidRPr="005C59E4">
        <w:rPr>
          <w:rFonts w:ascii="Book Antiqua" w:hAnsi="Book Antiqua" w:hint="default"/>
          <w:sz w:val="22"/>
          <w:szCs w:val="22"/>
        </w:rPr>
        <w:t xml:space="preserve"> skupina poslancov Ná</w:t>
      </w:r>
      <w:r w:rsidRPr="005C59E4">
        <w:rPr>
          <w:rFonts w:ascii="Book Antiqua" w:hAnsi="Book Antiqua" w:hint="default"/>
          <w:sz w:val="22"/>
          <w:szCs w:val="22"/>
        </w:rPr>
        <w:t>rodnej rady Slovenskej republiky za hnutie OBYČ</w:t>
      </w:r>
      <w:r w:rsidRPr="005C59E4">
        <w:rPr>
          <w:rFonts w:ascii="Book Antiqua" w:hAnsi="Book Antiqua" w:hint="default"/>
          <w:sz w:val="22"/>
          <w:szCs w:val="22"/>
        </w:rPr>
        <w:t>AJNÍ</w:t>
      </w:r>
      <w:r w:rsidRPr="005C59E4">
        <w:rPr>
          <w:rFonts w:ascii="Book Antiqua" w:hAnsi="Book Antiqua" w:hint="default"/>
          <w:sz w:val="22"/>
          <w:szCs w:val="22"/>
        </w:rPr>
        <w:t xml:space="preserve"> Ľ</w:t>
      </w:r>
      <w:r w:rsidRPr="005C59E4">
        <w:rPr>
          <w:rFonts w:ascii="Book Antiqua" w:hAnsi="Book Antiqua" w:hint="default"/>
          <w:sz w:val="22"/>
          <w:szCs w:val="22"/>
        </w:rPr>
        <w:t>UDIA a </w:t>
      </w:r>
      <w:r w:rsidRPr="005C59E4">
        <w:rPr>
          <w:rFonts w:ascii="Book Antiqua" w:hAnsi="Book Antiqua" w:hint="default"/>
          <w:sz w:val="22"/>
          <w:szCs w:val="22"/>
        </w:rPr>
        <w:t>nezá</w:t>
      </w:r>
      <w:r w:rsidRPr="005C59E4">
        <w:rPr>
          <w:rFonts w:ascii="Book Antiqua" w:hAnsi="Book Antiqua" w:hint="default"/>
          <w:sz w:val="22"/>
          <w:szCs w:val="22"/>
        </w:rPr>
        <w:t>vislé</w:t>
      </w:r>
      <w:r w:rsidRPr="005C59E4">
        <w:rPr>
          <w:rFonts w:ascii="Book Antiqua" w:hAnsi="Book Antiqua" w:hint="default"/>
          <w:sz w:val="22"/>
          <w:szCs w:val="22"/>
        </w:rPr>
        <w:t xml:space="preserve"> osobnosti (OĽ</w:t>
      </w:r>
      <w:r w:rsidRPr="005C59E4">
        <w:rPr>
          <w:rFonts w:ascii="Book Antiqua" w:hAnsi="Book Antiqua" w:hint="default"/>
          <w:sz w:val="22"/>
          <w:szCs w:val="22"/>
        </w:rPr>
        <w:t>ANO).</w:t>
      </w:r>
    </w:p>
    <w:p w:rsidR="002713D6" w:rsidRPr="005C59E4" w:rsidP="002713D6">
      <w:pPr>
        <w:pStyle w:val="NormalWeb"/>
        <w:bidi w:val="0"/>
        <w:spacing w:before="120" w:beforeAutospacing="0" w:after="0" w:afterAutospacing="0" w:line="276" w:lineRule="auto"/>
        <w:ind w:firstLine="708"/>
        <w:jc w:val="both"/>
        <w:rPr>
          <w:rFonts w:ascii="Book Antiqua" w:hAnsi="Book Antiqua"/>
          <w:b/>
          <w:sz w:val="22"/>
          <w:szCs w:val="22"/>
        </w:rPr>
      </w:pPr>
      <w:r w:rsidRPr="005C59E4">
        <w:rPr>
          <w:rFonts w:ascii="Book Antiqua" w:hAnsi="Book Antiqua"/>
          <w:b/>
          <w:sz w:val="22"/>
          <w:szCs w:val="22"/>
        </w:rPr>
        <w:t>Cieľom predkladaného návrhu zákona je (i) skrátiť dĺžku praxe advokátskeho koncipienta z piatich na tri roky a (ii) zjednodušiť prístup k slobodnému povolaniu advokáta tak, aby bolo možné do praxe advokátskeho koncipienta započítať aj prax vyššieho súdneho úradníka, či inú právnu prax. Podľa súčasne platného zákona o advokácii je možné započítať prax len niektorých právnických profesií (napr. sudca, či právny čakateľ prokuratúry). Predkladanou novelou sa tento výpočet navrhuje rozšíriť aj o prax na inej právnickej pozícii, ktorá podľa platného znenia nie je započítateľnou praxou advokátskeho koncipienta, a to aj napriek obdobnej náplni práce.</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Momentálne platná päťročná prax advokátskeho koncipienta sa javí ako neopodstatnene dlhá, až diskriminačná, oproti iným právnickým profesiám (napr. podmienka konkrétnej dĺžky praxe ako predpoklad pripustenia k justičnej skúške). Navyše sa päťročná prax môže javiť aj ako neopodstatnená prekážka v prístupe k výkonu slobodného povolania pre ženy, ktoré práve v najcitlivejšom období – teda po ukončení štúdia na vysokej škole - chcú tiež plniť životnú úlohu matky a musia sa tak často na úkor prerušenia praxe advokátskeho koncipienta rozhodovať v prospech rodiny. </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V druhom, nie však poslednom rade platí, že podľa súčasného znenia zákona o advokácii komora započíta do praxe advokátskeho koncipienta prax sudcu, asistenta sudcu Najvyššieho súdu Slovenskej republiky, justičného čakateľa, prokurátora, právneho čakateľa prokuratúry a notársku prax. Výpočet „započítateľných“ právnických profesií podľa súčasného znenia zákona o advokácii tak neobsahuje právnické profesie, ktoré sú svojím zameraním a obsahom rovnako, resp. obdobne príbuzné povolaniu advokáta. Predkladaným návrhom sa tento výpočet explicitne rozširuje o prax vyššieho súdneho úradníka.</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Predkladaný návrh zákona vychádza jednak z potreby zvýšenia mobility spravidla mladších právnikov a tiež z neodôvodnených reštrikcií v advokátskom stave, resp. v stave advokátskych koncipientov zavedených v predchádzajúcom období. Minimálne ide o dve skutočnosti. </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Prvou je, že došlo k predĺženiu praxe advokátskeho koncipienta, a to bez toho, aby boli dopady na komunitu absolventov práva zásadnejšie preskúmané. Prax ukazuje to, čo bolo zrejmé aj pred prijatím uvedeného obmedzenia – dôležitá nie je dĺžka praxe, ale spôsob vedenia advokátskeho koncipienta školiteľom – advokátom. </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 xml:space="preserve">Druhou skutočnosťou je, že postavenie advokátskych koncipientov ako „čakateľov advokátov“ je vo vzťahu k ostatným právnickým profesiám dnes nevýhodné. V iných právnických profesiách (napr. výkon činnosti notára) je do dĺžky praxe potrebnej na prípravu na povolanie umožnené započítavanie aj inej právnej praxe, kým advokátsky koncipient túto možnosť nemá. Inou právnou praxou, tak ako to bolo aj v minulosti, sa môže rozumieť napríklad zamestnanie v súkromnej sfére alebo služobný pomer v štátnej či verejnej službe na právnickej pozícii, na ktorej prijatie sa vyžaduje vysokoškolské právnické vzdelanie. Obmedzenie advokátskych koncipientov v porovnaní s ostanými právnickými profesiami je podľa predkladateľa neprimerané a najmä neopodstatnené. </w:t>
      </w:r>
    </w:p>
    <w:p w:rsidR="002713D6" w:rsidRPr="005C59E4" w:rsidP="002713D6">
      <w:pPr>
        <w:pStyle w:val="NormalWeb"/>
        <w:bidi w:val="0"/>
        <w:spacing w:before="120" w:beforeAutospacing="0" w:after="0" w:afterAutospacing="0" w:line="276" w:lineRule="auto"/>
        <w:ind w:firstLine="708"/>
        <w:jc w:val="both"/>
        <w:rPr>
          <w:rFonts w:ascii="Book Antiqua" w:hAnsi="Book Antiqua"/>
          <w:sz w:val="22"/>
          <w:szCs w:val="22"/>
        </w:rPr>
      </w:pPr>
      <w:r w:rsidRPr="005C59E4">
        <w:rPr>
          <w:rFonts w:ascii="Book Antiqua" w:hAnsi="Book Antiqua"/>
          <w:sz w:val="22"/>
          <w:szCs w:val="22"/>
        </w:rPr>
        <w:t>Ďalej, ako už bolo spomenuté, umožnením započítania inej právnej praxe do praxe advokátskeho koncipienta sa okrem vyššie uvedených skutočností zvyšuje tiež mobilita zamestnancov.</w:t>
      </w:r>
    </w:p>
    <w:p w:rsidR="00174A3A" w:rsidRPr="005C59E4" w:rsidP="007A626C">
      <w:pPr>
        <w:bidi w:val="0"/>
        <w:spacing w:before="120" w:line="276" w:lineRule="auto"/>
        <w:ind w:firstLine="708"/>
        <w:jc w:val="both"/>
        <w:rPr>
          <w:rFonts w:ascii="Book Antiqua" w:hAnsi="Book Antiqua" w:hint="default"/>
          <w:sz w:val="22"/>
          <w:szCs w:val="22"/>
        </w:rPr>
      </w:pPr>
      <w:r w:rsidRPr="005C59E4" w:rsidR="007A626C">
        <w:rPr>
          <w:rFonts w:ascii="Book Antiqua" w:hAnsi="Book Antiqua" w:cs="Times New Roman" w:hint="default"/>
          <w:kern w:val="0"/>
          <w:sz w:val="22"/>
          <w:szCs w:val="22"/>
          <w:lang w:eastAsia="sk-SK" w:bidi="ar-SA"/>
        </w:rPr>
        <w:t>Predkladaný</w:t>
      </w:r>
      <w:r w:rsidRPr="005C59E4" w:rsidR="007A626C">
        <w:rPr>
          <w:rFonts w:ascii="Book Antiqua" w:hAnsi="Book Antiqua" w:cs="Times New Roman" w:hint="default"/>
          <w:kern w:val="0"/>
          <w:sz w:val="22"/>
          <w:szCs w:val="22"/>
          <w:lang w:eastAsia="sk-SK" w:bidi="ar-SA"/>
        </w:rPr>
        <w:t xml:space="preserve"> ná</w:t>
      </w:r>
      <w:r w:rsidRPr="005C59E4" w:rsidR="007A626C">
        <w:rPr>
          <w:rFonts w:ascii="Book Antiqua" w:hAnsi="Book Antiqua" w:cs="Times New Roman" w:hint="default"/>
          <w:kern w:val="0"/>
          <w:sz w:val="22"/>
          <w:szCs w:val="22"/>
          <w:lang w:eastAsia="sk-SK" w:bidi="ar-SA"/>
        </w:rPr>
        <w:t>vrh zá</w:t>
      </w:r>
      <w:r w:rsidRPr="005C59E4" w:rsidR="007A626C">
        <w:rPr>
          <w:rFonts w:ascii="Book Antiqua" w:hAnsi="Book Antiqua" w:cs="Times New Roman" w:hint="default"/>
          <w:kern w:val="0"/>
          <w:sz w:val="22"/>
          <w:szCs w:val="22"/>
          <w:lang w:eastAsia="sk-SK" w:bidi="ar-SA"/>
        </w:rPr>
        <w:t>kona</w:t>
      </w:r>
      <w:r w:rsidRPr="005C59E4" w:rsidR="000A2D7E">
        <w:rPr>
          <w:rFonts w:ascii="Book Antiqua" w:hAnsi="Book Antiqua" w:cs="Times New Roman" w:hint="default"/>
          <w:kern w:val="0"/>
          <w:sz w:val="22"/>
          <w:szCs w:val="22"/>
          <w:lang w:eastAsia="sk-SK" w:bidi="ar-SA"/>
        </w:rPr>
        <w:t xml:space="preserve"> bude mať</w:t>
      </w:r>
      <w:r w:rsidRPr="005C59E4" w:rsidR="000A2D7E">
        <w:rPr>
          <w:rFonts w:ascii="Book Antiqua" w:hAnsi="Book Antiqua" w:cs="Times New Roman" w:hint="default"/>
          <w:kern w:val="0"/>
          <w:sz w:val="22"/>
          <w:szCs w:val="22"/>
          <w:lang w:eastAsia="sk-SK" w:bidi="ar-SA"/>
        </w:rPr>
        <w:t xml:space="preserve"> pozití</w:t>
      </w:r>
      <w:r w:rsidRPr="005C59E4" w:rsidR="000A2D7E">
        <w:rPr>
          <w:rFonts w:ascii="Book Antiqua" w:hAnsi="Book Antiqua" w:cs="Times New Roman" w:hint="default"/>
          <w:kern w:val="0"/>
          <w:sz w:val="22"/>
          <w:szCs w:val="22"/>
          <w:lang w:eastAsia="sk-SK" w:bidi="ar-SA"/>
        </w:rPr>
        <w:t>vne sociá</w:t>
      </w:r>
      <w:r w:rsidRPr="005C59E4" w:rsidR="000A2D7E">
        <w:rPr>
          <w:rFonts w:ascii="Book Antiqua" w:hAnsi="Book Antiqua" w:cs="Times New Roman" w:hint="default"/>
          <w:kern w:val="0"/>
          <w:sz w:val="22"/>
          <w:szCs w:val="22"/>
          <w:lang w:eastAsia="sk-SK" w:bidi="ar-SA"/>
        </w:rPr>
        <w:t>lne vplyvy</w:t>
      </w:r>
      <w:r w:rsidRPr="005C59E4" w:rsidR="007A626C">
        <w:rPr>
          <w:rFonts w:ascii="Book Antiqua" w:hAnsi="Book Antiqua" w:cs="Times New Roman" w:hint="default"/>
          <w:kern w:val="0"/>
          <w:sz w:val="22"/>
          <w:szCs w:val="22"/>
          <w:lang w:eastAsia="sk-SK" w:bidi="ar-SA"/>
        </w:rPr>
        <w:t>, avš</w:t>
      </w:r>
      <w:r w:rsidRPr="005C59E4" w:rsidR="007A626C">
        <w:rPr>
          <w:rFonts w:ascii="Book Antiqua" w:hAnsi="Book Antiqua" w:cs="Times New Roman" w:hint="default"/>
          <w:kern w:val="0"/>
          <w:sz w:val="22"/>
          <w:szCs w:val="22"/>
          <w:lang w:eastAsia="sk-SK" w:bidi="ar-SA"/>
        </w:rPr>
        <w:t>ak</w:t>
      </w:r>
      <w:r w:rsidRPr="005C59E4" w:rsidR="000A2D7E">
        <w:rPr>
          <w:rFonts w:ascii="Book Antiqua" w:hAnsi="Book Antiqua" w:cs="Times New Roman"/>
          <w:kern w:val="0"/>
          <w:sz w:val="22"/>
          <w:szCs w:val="22"/>
          <w:lang w:eastAsia="sk-SK" w:bidi="ar-SA"/>
        </w:rPr>
        <w:t xml:space="preserve"> </w:t>
      </w:r>
      <w:r w:rsidRPr="005C59E4">
        <w:rPr>
          <w:rFonts w:ascii="Book Antiqua" w:hAnsi="Book Antiqua" w:hint="default"/>
          <w:sz w:val="22"/>
          <w:szCs w:val="22"/>
        </w:rPr>
        <w:t>nevyvolá</w:t>
      </w:r>
      <w:r w:rsidRPr="005C59E4">
        <w:rPr>
          <w:rFonts w:ascii="Book Antiqua" w:hAnsi="Book Antiqua" w:hint="default"/>
          <w:sz w:val="22"/>
          <w:szCs w:val="22"/>
        </w:rPr>
        <w:t>va ž</w:t>
      </w:r>
      <w:r w:rsidRPr="005C59E4">
        <w:rPr>
          <w:rFonts w:ascii="Book Antiqua" w:hAnsi="Book Antiqua" w:hint="default"/>
          <w:sz w:val="22"/>
          <w:szCs w:val="22"/>
        </w:rPr>
        <w:t>iadne vplyvy na podnikateľ</w:t>
      </w:r>
      <w:r w:rsidRPr="005C59E4">
        <w:rPr>
          <w:rFonts w:ascii="Book Antiqua" w:hAnsi="Book Antiqua" w:hint="default"/>
          <w:sz w:val="22"/>
          <w:szCs w:val="22"/>
        </w:rPr>
        <w:t>ské</w:t>
      </w:r>
      <w:r w:rsidRPr="005C59E4">
        <w:rPr>
          <w:rFonts w:ascii="Book Antiqua" w:hAnsi="Book Antiqua" w:hint="default"/>
          <w:sz w:val="22"/>
          <w:szCs w:val="22"/>
        </w:rPr>
        <w:t xml:space="preserve"> prostredie, na ž</w:t>
      </w:r>
      <w:r w:rsidRPr="005C59E4">
        <w:rPr>
          <w:rFonts w:ascii="Book Antiqua" w:hAnsi="Book Antiqua" w:hint="default"/>
          <w:sz w:val="22"/>
          <w:szCs w:val="22"/>
        </w:rPr>
        <w:t>ivotné</w:t>
      </w:r>
      <w:r w:rsidRPr="005C59E4">
        <w:rPr>
          <w:rFonts w:ascii="Book Antiqua" w:hAnsi="Book Antiqua" w:hint="default"/>
          <w:sz w:val="22"/>
          <w:szCs w:val="22"/>
        </w:rPr>
        <w:t xml:space="preserve"> prostredie, ani na informatizá</w:t>
      </w:r>
      <w:r w:rsidRPr="005C59E4">
        <w:rPr>
          <w:rFonts w:ascii="Book Antiqua" w:hAnsi="Book Antiqua" w:hint="default"/>
          <w:sz w:val="22"/>
          <w:szCs w:val="22"/>
        </w:rPr>
        <w:t>ciu spoloč</w:t>
      </w:r>
      <w:r w:rsidRPr="005C59E4">
        <w:rPr>
          <w:rFonts w:ascii="Book Antiqua" w:hAnsi="Book Antiqua" w:hint="default"/>
          <w:sz w:val="22"/>
          <w:szCs w:val="22"/>
        </w:rPr>
        <w:t>nosti a </w:t>
      </w:r>
      <w:r w:rsidRPr="005C59E4">
        <w:rPr>
          <w:rFonts w:ascii="Book Antiqua" w:hAnsi="Book Antiqua" w:hint="default"/>
          <w:sz w:val="22"/>
          <w:szCs w:val="22"/>
        </w:rPr>
        <w:t>taktiež</w:t>
      </w:r>
      <w:r w:rsidRPr="005C59E4">
        <w:rPr>
          <w:rFonts w:ascii="Book Antiqua" w:hAnsi="Book Antiqua" w:hint="default"/>
          <w:sz w:val="22"/>
          <w:szCs w:val="22"/>
        </w:rPr>
        <w:t xml:space="preserve"> nezakladá</w:t>
      </w:r>
      <w:r w:rsidRPr="005C59E4">
        <w:rPr>
          <w:rFonts w:ascii="Book Antiqua" w:hAnsi="Book Antiqua" w:hint="default"/>
          <w:sz w:val="22"/>
          <w:szCs w:val="22"/>
        </w:rPr>
        <w:t xml:space="preserve"> vplyv na rozpoč</w:t>
      </w:r>
      <w:r w:rsidRPr="005C59E4">
        <w:rPr>
          <w:rFonts w:ascii="Book Antiqua" w:hAnsi="Book Antiqua" w:hint="default"/>
          <w:sz w:val="22"/>
          <w:szCs w:val="22"/>
        </w:rPr>
        <w:t>et verejnej sprá</w:t>
      </w:r>
      <w:r w:rsidRPr="005C59E4">
        <w:rPr>
          <w:rFonts w:ascii="Book Antiqua" w:hAnsi="Book Antiqua" w:hint="default"/>
          <w:sz w:val="22"/>
          <w:szCs w:val="22"/>
        </w:rPr>
        <w:t>vy.</w:t>
      </w:r>
    </w:p>
    <w:p w:rsidR="000A2D7E" w:rsidRPr="005C59E4" w:rsidP="006F72C5">
      <w:pPr>
        <w:widowControl/>
        <w:shd w:val="clear" w:color="auto" w:fill="FFFFFF"/>
        <w:suppressAutoHyphens w:val="0"/>
        <w:bidi w:val="0"/>
        <w:spacing w:before="120" w:line="276" w:lineRule="auto"/>
        <w:ind w:firstLine="708"/>
        <w:jc w:val="both"/>
        <w:textAlignment w:val="baseline"/>
        <w:rPr>
          <w:rFonts w:ascii="Book Antiqua" w:hAnsi="Book Antiqua" w:cs="Times New Roman" w:hint="default"/>
          <w:kern w:val="0"/>
          <w:sz w:val="22"/>
          <w:szCs w:val="22"/>
          <w:lang w:eastAsia="sk-SK" w:bidi="ar-SA"/>
        </w:rPr>
      </w:pPr>
      <w:r w:rsidRPr="005C59E4">
        <w:rPr>
          <w:rFonts w:ascii="Book Antiqua" w:hAnsi="Book Antiqua" w:cs="Times New Roman" w:hint="default"/>
          <w:kern w:val="0"/>
          <w:sz w:val="22"/>
          <w:szCs w:val="22"/>
          <w:lang w:eastAsia="sk-SK" w:bidi="ar-SA"/>
        </w:rPr>
        <w:t>Ná</w:t>
      </w:r>
      <w:r w:rsidRPr="005C59E4">
        <w:rPr>
          <w:rFonts w:ascii="Book Antiqua" w:hAnsi="Book Antiqua" w:cs="Times New Roman" w:hint="default"/>
          <w:kern w:val="0"/>
          <w:sz w:val="22"/>
          <w:szCs w:val="22"/>
          <w:lang w:eastAsia="sk-SK" w:bidi="ar-SA"/>
        </w:rPr>
        <w:t>vrh zá</w:t>
      </w:r>
      <w:r w:rsidRPr="005C59E4">
        <w:rPr>
          <w:rFonts w:ascii="Book Antiqua" w:hAnsi="Book Antiqua" w:cs="Times New Roman" w:hint="default"/>
          <w:kern w:val="0"/>
          <w:sz w:val="22"/>
          <w:szCs w:val="22"/>
          <w:lang w:eastAsia="sk-SK" w:bidi="ar-SA"/>
        </w:rPr>
        <w:t>kona je v </w:t>
      </w:r>
      <w:r w:rsidRPr="005C59E4">
        <w:rPr>
          <w:rFonts w:ascii="Book Antiqua" w:hAnsi="Book Antiqua" w:cs="Times New Roman" w:hint="default"/>
          <w:kern w:val="0"/>
          <w:sz w:val="22"/>
          <w:szCs w:val="22"/>
          <w:lang w:eastAsia="sk-SK" w:bidi="ar-SA"/>
        </w:rPr>
        <w:t>sú</w:t>
      </w:r>
      <w:r w:rsidRPr="005C59E4">
        <w:rPr>
          <w:rFonts w:ascii="Book Antiqua" w:hAnsi="Book Antiqua" w:cs="Times New Roman" w:hint="default"/>
          <w:kern w:val="0"/>
          <w:sz w:val="22"/>
          <w:szCs w:val="22"/>
          <w:lang w:eastAsia="sk-SK" w:bidi="ar-SA"/>
        </w:rPr>
        <w:t>lade s </w:t>
      </w:r>
      <w:r w:rsidRPr="005C59E4">
        <w:rPr>
          <w:rFonts w:ascii="Book Antiqua" w:hAnsi="Book Antiqua" w:cs="Times New Roman" w:hint="default"/>
          <w:kern w:val="0"/>
          <w:sz w:val="22"/>
          <w:szCs w:val="22"/>
          <w:lang w:eastAsia="sk-SK" w:bidi="ar-SA"/>
        </w:rPr>
        <w:t>Ú</w:t>
      </w:r>
      <w:r w:rsidRPr="005C59E4">
        <w:rPr>
          <w:rFonts w:ascii="Book Antiqua" w:hAnsi="Book Antiqua" w:cs="Times New Roman" w:hint="default"/>
          <w:kern w:val="0"/>
          <w:sz w:val="22"/>
          <w:szCs w:val="22"/>
          <w:lang w:eastAsia="sk-SK" w:bidi="ar-SA"/>
        </w:rPr>
        <w:t>stavou Slovenskej republiky, ú</w:t>
      </w:r>
      <w:r w:rsidRPr="005C59E4">
        <w:rPr>
          <w:rFonts w:ascii="Book Antiqua" w:hAnsi="Book Antiqua" w:cs="Times New Roman" w:hint="default"/>
          <w:kern w:val="0"/>
          <w:sz w:val="22"/>
          <w:szCs w:val="22"/>
          <w:lang w:eastAsia="sk-SK" w:bidi="ar-SA"/>
        </w:rPr>
        <w:t>stavný</w:t>
      </w:r>
      <w:r w:rsidRPr="005C59E4">
        <w:rPr>
          <w:rFonts w:ascii="Book Antiqua" w:hAnsi="Book Antiqua" w:cs="Times New Roman" w:hint="default"/>
          <w:kern w:val="0"/>
          <w:sz w:val="22"/>
          <w:szCs w:val="22"/>
          <w:lang w:eastAsia="sk-SK" w:bidi="ar-SA"/>
        </w:rPr>
        <w:t>mi zá</w:t>
      </w:r>
      <w:r w:rsidRPr="005C59E4">
        <w:rPr>
          <w:rFonts w:ascii="Book Antiqua" w:hAnsi="Book Antiqua" w:cs="Times New Roman" w:hint="default"/>
          <w:kern w:val="0"/>
          <w:sz w:val="22"/>
          <w:szCs w:val="22"/>
          <w:lang w:eastAsia="sk-SK" w:bidi="ar-SA"/>
        </w:rPr>
        <w:t xml:space="preserve">konmi </w:t>
      </w:r>
      <w:r w:rsidRPr="005C59E4" w:rsidR="00174A3A">
        <w:rPr>
          <w:rFonts w:ascii="Book Antiqua" w:hAnsi="Book Antiqua" w:hint="default"/>
          <w:sz w:val="22"/>
          <w:szCs w:val="22"/>
        </w:rPr>
        <w:t>a ostatný</w:t>
      </w:r>
      <w:r w:rsidRPr="005C59E4" w:rsidR="00174A3A">
        <w:rPr>
          <w:rFonts w:ascii="Book Antiqua" w:hAnsi="Book Antiqua" w:hint="default"/>
          <w:sz w:val="22"/>
          <w:szCs w:val="22"/>
        </w:rPr>
        <w:t>mi vš</w:t>
      </w:r>
      <w:r w:rsidRPr="005C59E4" w:rsidR="00174A3A">
        <w:rPr>
          <w:rFonts w:ascii="Book Antiqua" w:hAnsi="Book Antiqua" w:hint="default"/>
          <w:sz w:val="22"/>
          <w:szCs w:val="22"/>
        </w:rPr>
        <w:t>eobecne zá</w:t>
      </w:r>
      <w:r w:rsidRPr="005C59E4" w:rsidR="00174A3A">
        <w:rPr>
          <w:rFonts w:ascii="Book Antiqua" w:hAnsi="Book Antiqua" w:hint="default"/>
          <w:sz w:val="22"/>
          <w:szCs w:val="22"/>
        </w:rPr>
        <w:t>vä</w:t>
      </w:r>
      <w:r w:rsidRPr="005C59E4" w:rsidR="00174A3A">
        <w:rPr>
          <w:rFonts w:ascii="Book Antiqua" w:hAnsi="Book Antiqua" w:hint="default"/>
          <w:sz w:val="22"/>
          <w:szCs w:val="22"/>
        </w:rPr>
        <w:t>zný</w:t>
      </w:r>
      <w:r w:rsidRPr="005C59E4" w:rsidR="00174A3A">
        <w:rPr>
          <w:rFonts w:ascii="Book Antiqua" w:hAnsi="Book Antiqua" w:hint="default"/>
          <w:sz w:val="22"/>
          <w:szCs w:val="22"/>
        </w:rPr>
        <w:t>mi prá</w:t>
      </w:r>
      <w:r w:rsidRPr="005C59E4" w:rsidR="00174A3A">
        <w:rPr>
          <w:rFonts w:ascii="Book Antiqua" w:hAnsi="Book Antiqua" w:hint="default"/>
          <w:sz w:val="22"/>
          <w:szCs w:val="22"/>
        </w:rPr>
        <w:t>vnymi predpismi Slovenskej republiky</w:t>
      </w:r>
      <w:r w:rsidRPr="005C59E4">
        <w:rPr>
          <w:rFonts w:ascii="Book Antiqua" w:hAnsi="Book Antiqua" w:cs="Times New Roman"/>
          <w:kern w:val="0"/>
          <w:sz w:val="22"/>
          <w:szCs w:val="22"/>
          <w:lang w:eastAsia="sk-SK" w:bidi="ar-SA"/>
        </w:rPr>
        <w:t>, medzin</w:t>
      </w:r>
      <w:r w:rsidRPr="005C59E4">
        <w:rPr>
          <w:rFonts w:ascii="Book Antiqua" w:hAnsi="Book Antiqua" w:cs="Times New Roman" w:hint="default"/>
          <w:kern w:val="0"/>
          <w:sz w:val="22"/>
          <w:szCs w:val="22"/>
          <w:lang w:eastAsia="sk-SK" w:bidi="ar-SA"/>
        </w:rPr>
        <w:t>á</w:t>
      </w:r>
      <w:r w:rsidRPr="005C59E4">
        <w:rPr>
          <w:rFonts w:ascii="Book Antiqua" w:hAnsi="Book Antiqua" w:cs="Times New Roman" w:hint="default"/>
          <w:kern w:val="0"/>
          <w:sz w:val="22"/>
          <w:szCs w:val="22"/>
          <w:lang w:eastAsia="sk-SK" w:bidi="ar-SA"/>
        </w:rPr>
        <w:t>rodný</w:t>
      </w:r>
      <w:r w:rsidRPr="005C59E4">
        <w:rPr>
          <w:rFonts w:ascii="Book Antiqua" w:hAnsi="Book Antiqua" w:cs="Times New Roman" w:hint="default"/>
          <w:kern w:val="0"/>
          <w:sz w:val="22"/>
          <w:szCs w:val="22"/>
          <w:lang w:eastAsia="sk-SK" w:bidi="ar-SA"/>
        </w:rPr>
        <w:t>mi zmluvami a </w:t>
      </w:r>
      <w:r w:rsidRPr="005C59E4">
        <w:rPr>
          <w:rFonts w:ascii="Book Antiqua" w:hAnsi="Book Antiqua" w:cs="Times New Roman" w:hint="default"/>
          <w:kern w:val="0"/>
          <w:sz w:val="22"/>
          <w:szCs w:val="22"/>
          <w:lang w:eastAsia="sk-SK" w:bidi="ar-SA"/>
        </w:rPr>
        <w:t>iný</w:t>
      </w:r>
      <w:r w:rsidRPr="005C59E4">
        <w:rPr>
          <w:rFonts w:ascii="Book Antiqua" w:hAnsi="Book Antiqua" w:cs="Times New Roman" w:hint="default"/>
          <w:kern w:val="0"/>
          <w:sz w:val="22"/>
          <w:szCs w:val="22"/>
          <w:lang w:eastAsia="sk-SK" w:bidi="ar-SA"/>
        </w:rPr>
        <w:t>mi medziná</w:t>
      </w:r>
      <w:r w:rsidRPr="005C59E4">
        <w:rPr>
          <w:rFonts w:ascii="Book Antiqua" w:hAnsi="Book Antiqua" w:cs="Times New Roman" w:hint="default"/>
          <w:kern w:val="0"/>
          <w:sz w:val="22"/>
          <w:szCs w:val="22"/>
          <w:lang w:eastAsia="sk-SK" w:bidi="ar-SA"/>
        </w:rPr>
        <w:t>rodný</w:t>
      </w:r>
      <w:r w:rsidRPr="005C59E4">
        <w:rPr>
          <w:rFonts w:ascii="Book Antiqua" w:hAnsi="Book Antiqua" w:cs="Times New Roman" w:hint="default"/>
          <w:kern w:val="0"/>
          <w:sz w:val="22"/>
          <w:szCs w:val="22"/>
          <w:lang w:eastAsia="sk-SK" w:bidi="ar-SA"/>
        </w:rPr>
        <w:t>mi dokumentmi, ktorý</w:t>
      </w:r>
      <w:r w:rsidRPr="005C59E4">
        <w:rPr>
          <w:rFonts w:ascii="Book Antiqua" w:hAnsi="Book Antiqua" w:cs="Times New Roman" w:hint="default"/>
          <w:kern w:val="0"/>
          <w:sz w:val="22"/>
          <w:szCs w:val="22"/>
          <w:lang w:eastAsia="sk-SK" w:bidi="ar-SA"/>
        </w:rPr>
        <w:t>mi je Slovenská</w:t>
      </w:r>
      <w:r w:rsidRPr="005C59E4">
        <w:rPr>
          <w:rFonts w:ascii="Book Antiqua" w:hAnsi="Book Antiqua" w:cs="Times New Roman" w:hint="default"/>
          <w:kern w:val="0"/>
          <w:sz w:val="22"/>
          <w:szCs w:val="22"/>
          <w:lang w:eastAsia="sk-SK" w:bidi="ar-SA"/>
        </w:rPr>
        <w:t xml:space="preserve"> republika viazaná.</w:t>
      </w:r>
    </w:p>
    <w:p w:rsidR="000A2D7E" w:rsidRPr="005C59E4" w:rsidP="006F72C5">
      <w:pPr>
        <w:widowControl/>
        <w:shd w:val="clear" w:color="auto" w:fill="FFFFFF"/>
        <w:suppressAutoHyphens w:val="0"/>
        <w:bidi w:val="0"/>
        <w:spacing w:before="120" w:line="276" w:lineRule="auto"/>
        <w:jc w:val="both"/>
        <w:textAlignment w:val="baseline"/>
        <w:rPr>
          <w:rFonts w:ascii="Book Antiqua" w:hAnsi="Book Antiqua" w:cs="Times New Roman"/>
          <w:kern w:val="0"/>
          <w:sz w:val="22"/>
          <w:szCs w:val="22"/>
          <w:lang w:eastAsia="sk-SK" w:bidi="ar-SA"/>
        </w:rPr>
      </w:pPr>
    </w:p>
    <w:p w:rsidR="000A2D7E" w:rsidRPr="005C59E4" w:rsidP="006F72C5">
      <w:pPr>
        <w:widowControl/>
        <w:shd w:val="clear" w:color="auto" w:fill="FFFFFF"/>
        <w:suppressAutoHyphens w:val="0"/>
        <w:bidi w:val="0"/>
        <w:spacing w:before="120" w:line="276" w:lineRule="auto"/>
        <w:jc w:val="both"/>
        <w:textAlignment w:val="baseline"/>
        <w:rPr>
          <w:rFonts w:ascii="Book Antiqua" w:hAnsi="Book Antiqua" w:cs="Times New Roman"/>
          <w:kern w:val="0"/>
          <w:sz w:val="22"/>
          <w:szCs w:val="22"/>
          <w:lang w:eastAsia="sk-SK" w:bidi="ar-SA"/>
        </w:rPr>
      </w:pPr>
    </w:p>
    <w:p w:rsidR="000A2D7E" w:rsidRPr="005C59E4" w:rsidP="006F72C5">
      <w:pPr>
        <w:widowControl/>
        <w:suppressAutoHyphens w:val="0"/>
        <w:bidi w:val="0"/>
        <w:spacing w:before="120" w:line="276" w:lineRule="auto"/>
        <w:rPr>
          <w:rFonts w:ascii="Book Antiqua" w:hAnsi="Book Antiqua" w:cs="Times New Roman"/>
          <w:kern w:val="0"/>
          <w:sz w:val="22"/>
          <w:szCs w:val="22"/>
          <w:lang w:eastAsia="sk-SK" w:bidi="ar-SA"/>
        </w:rPr>
      </w:pPr>
      <w:r w:rsidRPr="005C59E4">
        <w:rPr>
          <w:rFonts w:ascii="Book Antiqua" w:hAnsi="Book Antiqua" w:cs="Times New Roman"/>
          <w:kern w:val="0"/>
          <w:sz w:val="22"/>
          <w:szCs w:val="22"/>
          <w:lang w:eastAsia="sk-SK" w:bidi="ar-SA"/>
        </w:rPr>
        <w:br w:type="page"/>
      </w:r>
    </w:p>
    <w:p w:rsidR="000A2D7E" w:rsidRPr="005C59E4" w:rsidP="006F72C5">
      <w:pPr>
        <w:bidi w:val="0"/>
        <w:spacing w:before="120" w:line="276" w:lineRule="auto"/>
        <w:rPr>
          <w:rFonts w:ascii="Book Antiqua" w:hAnsi="Book Antiqua" w:hint="default"/>
          <w:b/>
          <w:sz w:val="22"/>
          <w:szCs w:val="22"/>
        </w:rPr>
      </w:pPr>
      <w:r w:rsidRPr="005C59E4">
        <w:rPr>
          <w:rFonts w:ascii="Book Antiqua" w:hAnsi="Book Antiqua"/>
          <w:b/>
          <w:sz w:val="22"/>
          <w:szCs w:val="22"/>
        </w:rPr>
        <w:t xml:space="preserve">B. </w:t>
        <w:tab/>
      </w:r>
      <w:r w:rsidRPr="005C59E4">
        <w:rPr>
          <w:rFonts w:ascii="Book Antiqua" w:hAnsi="Book Antiqua" w:hint="default"/>
          <w:b/>
          <w:sz w:val="22"/>
          <w:szCs w:val="22"/>
        </w:rPr>
        <w:t>Osobitná</w:t>
      </w:r>
      <w:r w:rsidRPr="005C59E4">
        <w:rPr>
          <w:rFonts w:ascii="Book Antiqua" w:hAnsi="Book Antiqua" w:hint="default"/>
          <w:b/>
          <w:sz w:val="22"/>
          <w:szCs w:val="22"/>
        </w:rPr>
        <w:t xml:space="preserve"> č</w:t>
      </w:r>
      <w:r w:rsidRPr="005C59E4">
        <w:rPr>
          <w:rFonts w:ascii="Book Antiqua" w:hAnsi="Book Antiqua" w:hint="default"/>
          <w:b/>
          <w:sz w:val="22"/>
          <w:szCs w:val="22"/>
        </w:rPr>
        <w:t>asť</w:t>
      </w:r>
    </w:p>
    <w:p w:rsidR="000A2D7E" w:rsidRPr="005C59E4" w:rsidP="006F72C5">
      <w:pPr>
        <w:bidi w:val="0"/>
        <w:spacing w:before="120" w:line="276" w:lineRule="auto"/>
        <w:rPr>
          <w:rFonts w:ascii="Book Antiqua" w:hAnsi="Book Antiqua"/>
          <w:b/>
          <w:sz w:val="22"/>
          <w:szCs w:val="22"/>
          <w:u w:val="single"/>
        </w:rPr>
      </w:pPr>
    </w:p>
    <w:p w:rsidR="00515AE7" w:rsidRPr="005C59E4" w:rsidP="00515AE7">
      <w:pPr>
        <w:pStyle w:val="NormalWeb"/>
        <w:bidi w:val="0"/>
        <w:spacing w:before="120" w:beforeAutospacing="0" w:after="0" w:afterAutospacing="0" w:line="276" w:lineRule="auto"/>
        <w:jc w:val="both"/>
        <w:rPr>
          <w:rFonts w:ascii="Book Antiqua" w:hAnsi="Book Antiqua"/>
          <w:b/>
          <w:bCs/>
          <w:sz w:val="22"/>
          <w:szCs w:val="22"/>
        </w:rPr>
      </w:pPr>
      <w:r w:rsidRPr="005C59E4">
        <w:rPr>
          <w:rFonts w:ascii="Book Antiqua" w:hAnsi="Book Antiqua"/>
          <w:b/>
          <w:bCs/>
          <w:sz w:val="22"/>
          <w:szCs w:val="22"/>
        </w:rPr>
        <w:t>K Čl. I</w:t>
      </w:r>
    </w:p>
    <w:p w:rsidR="00515AE7" w:rsidRPr="005C59E4" w:rsidP="00515AE7">
      <w:pPr>
        <w:pStyle w:val="NormalWeb"/>
        <w:bidi w:val="0"/>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1</w:t>
      </w:r>
    </w:p>
    <w:p w:rsidR="00515AE7" w:rsidRPr="005C59E4" w:rsidP="00515AE7">
      <w:pPr>
        <w:pStyle w:val="NormalWeb"/>
        <w:bidi w:val="0"/>
        <w:spacing w:before="120" w:beforeAutospacing="0" w:after="0" w:afterAutospacing="0" w:line="276" w:lineRule="auto"/>
        <w:ind w:firstLine="708"/>
        <w:jc w:val="both"/>
        <w:rPr>
          <w:rFonts w:ascii="Book Antiqua" w:hAnsi="Book Antiqua"/>
          <w:bCs/>
          <w:sz w:val="22"/>
          <w:szCs w:val="22"/>
          <w:u w:val="single"/>
        </w:rPr>
      </w:pPr>
      <w:r w:rsidRPr="005C59E4">
        <w:rPr>
          <w:rFonts w:ascii="Book Antiqua" w:hAnsi="Book Antiqua"/>
          <w:bCs/>
          <w:sz w:val="22"/>
          <w:szCs w:val="22"/>
        </w:rPr>
        <w:t>Zmenou príslušného ustanovenia sa navrhuje skrátiť prax advokátskeho koncipienta z piatich na tri roky.</w:t>
      </w:r>
    </w:p>
    <w:p w:rsidR="00515AE7" w:rsidRPr="005C59E4" w:rsidP="00515AE7">
      <w:pPr>
        <w:pStyle w:val="NormalWeb"/>
        <w:bidi w:val="0"/>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2</w:t>
      </w:r>
    </w:p>
    <w:p w:rsidR="00515AE7" w:rsidRPr="005C59E4" w:rsidP="00515AE7">
      <w:pPr>
        <w:pStyle w:val="NormalWeb"/>
        <w:bidi w:val="0"/>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Zmenou príslušného ustanovenia sa v prvej vete navrhuje rozšíriť, resp. spresniť právnické profesie, ktoré Slovenská advokátska komora (ďalej len „komora“) započíta do praxe advokátskeho koncipienta. Dôvodom je zjednodušenie prístupu inej právnickej profesie k advokátskemu povolaniu. Ustanovenie sa preto dopĺňa o chýbajúcu príbuznú právnickú profesiu s obdobnou právnou praxou ako je prax advokátskeho koncipienta, a to o pozíciu vyššieho súdneho úradníka. Po novom sa tak bude započítavať aj prax </w:t>
      </w:r>
      <w:r w:rsidRPr="005C59E4">
        <w:rPr>
          <w:rFonts w:ascii="Book Antiqua" w:hAnsi="Book Antiqua"/>
          <w:sz w:val="22"/>
          <w:szCs w:val="22"/>
        </w:rPr>
        <w:t>vyššieho súdneho úradníka.</w:t>
      </w:r>
    </w:p>
    <w:p w:rsidR="00515AE7" w:rsidRPr="005C59E4" w:rsidP="00515AE7">
      <w:pPr>
        <w:pStyle w:val="NormalWeb"/>
        <w:bidi w:val="0"/>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Znením druhej vety sa umožňuje komore započítať do praxe advokátskeho koncipienta aj inú právnu prax ako je uvedená v prvej vete, čím sa približujú podmienky na výkon advokácie k ostatným právnickým profesiám tak, ako tomu bolo aj v minulosti. Započítať však možno iba takú prax, ktorá priamo súvisí s výkonom činnosti advokáta. </w:t>
      </w:r>
    </w:p>
    <w:p w:rsidR="00515AE7" w:rsidRPr="005C59E4" w:rsidP="00515AE7">
      <w:pPr>
        <w:pStyle w:val="NormalWeb"/>
        <w:bidi w:val="0"/>
        <w:spacing w:before="120" w:beforeAutospacing="0" w:after="0" w:afterAutospacing="0" w:line="276" w:lineRule="auto"/>
        <w:ind w:firstLine="708"/>
        <w:jc w:val="both"/>
        <w:rPr>
          <w:rFonts w:ascii="Book Antiqua" w:hAnsi="Book Antiqua"/>
          <w:bCs/>
          <w:sz w:val="22"/>
          <w:szCs w:val="22"/>
        </w:rPr>
      </w:pPr>
      <w:r w:rsidRPr="005C59E4">
        <w:rPr>
          <w:rFonts w:ascii="Book Antiqua" w:hAnsi="Book Antiqua"/>
          <w:bCs/>
          <w:sz w:val="22"/>
          <w:szCs w:val="22"/>
        </w:rPr>
        <w:t xml:space="preserve">Obmedzenie, podľa ktorého možno započítať inú právnu prax v rozsahu maximálne dvoch rokov, vychádza zo špecifickosti inej právnej praxe. Vzhľadom </w:t>
      </w:r>
      <w:r w:rsidR="004F2022">
        <w:rPr>
          <w:rFonts w:ascii="Book Antiqua" w:hAnsi="Book Antiqua"/>
          <w:bCs/>
          <w:sz w:val="22"/>
          <w:szCs w:val="22"/>
        </w:rPr>
        <w:t>na to</w:t>
      </w:r>
      <w:r w:rsidRPr="005C59E4">
        <w:rPr>
          <w:rFonts w:ascii="Book Antiqua" w:hAnsi="Book Antiqua"/>
          <w:bCs/>
          <w:sz w:val="22"/>
          <w:szCs w:val="22"/>
        </w:rPr>
        <w:t xml:space="preserve">, že nie je možné explicitne vymenovať všetky právnické povolania, je vhodné umožniť komore posúdiť konkrétny prípad v praxi, či je dané povolanie započítateľné do advokátskej praxe a v akom rozsahu. Keďže uplatňovanie zákona o advokácii v praxi v tomto ohľade vyžaduje istú mieru flexibility, navrhuje sa v zákonom stanovenej maximálnej dĺžke dvoch rokov umožniť komore posúdiť konkrétnu situáciu a určiť, v akom rozsahu je vhodné a potrebné (ak vôbec) inú právnu prax započítať. </w:t>
      </w:r>
    </w:p>
    <w:p w:rsidR="00515AE7" w:rsidRPr="005C59E4" w:rsidP="00515AE7">
      <w:pPr>
        <w:pStyle w:val="NormalWeb"/>
        <w:bidi w:val="0"/>
        <w:spacing w:before="120" w:beforeAutospacing="0" w:after="0" w:afterAutospacing="0" w:line="276" w:lineRule="auto"/>
        <w:jc w:val="both"/>
        <w:rPr>
          <w:rFonts w:ascii="Book Antiqua" w:hAnsi="Book Antiqua"/>
          <w:bCs/>
          <w:sz w:val="22"/>
          <w:szCs w:val="22"/>
          <w:u w:val="single"/>
        </w:rPr>
      </w:pPr>
      <w:r w:rsidRPr="005C59E4">
        <w:rPr>
          <w:rFonts w:ascii="Book Antiqua" w:hAnsi="Book Antiqua"/>
          <w:bCs/>
          <w:sz w:val="22"/>
          <w:szCs w:val="22"/>
          <w:u w:val="single"/>
        </w:rPr>
        <w:t>K bodu 3</w:t>
      </w:r>
    </w:p>
    <w:p w:rsidR="00515AE7" w:rsidRPr="005C59E4" w:rsidP="00515AE7">
      <w:pPr>
        <w:pStyle w:val="NormalWeb"/>
        <w:bidi w:val="0"/>
        <w:spacing w:before="120" w:beforeAutospacing="0" w:after="0" w:afterAutospacing="0" w:line="276" w:lineRule="auto"/>
        <w:jc w:val="both"/>
        <w:rPr>
          <w:rFonts w:ascii="Book Antiqua" w:hAnsi="Book Antiqua"/>
          <w:bCs/>
          <w:sz w:val="22"/>
          <w:szCs w:val="22"/>
        </w:rPr>
      </w:pPr>
      <w:r w:rsidRPr="005C59E4">
        <w:rPr>
          <w:rFonts w:ascii="Book Antiqua" w:hAnsi="Book Antiqua"/>
          <w:bCs/>
          <w:sz w:val="22"/>
          <w:szCs w:val="22"/>
        </w:rPr>
        <w:tab/>
      </w:r>
      <w:r w:rsidRPr="00B155FE">
        <w:rPr>
          <w:rFonts w:ascii="Book Antiqua" w:hAnsi="Book Antiqua"/>
          <w:sz w:val="22"/>
          <w:szCs w:val="22"/>
        </w:rPr>
        <w:t>Prechodné ustanovenia upravujú vzťahy súvisiace s praxou advokátskeho koncipienta a jej výkonom, ktorých sa dotýkajú navrhované zmeny.</w:t>
      </w:r>
      <w:r w:rsidRPr="00B155FE" w:rsidR="00B155FE">
        <w:rPr>
          <w:rFonts w:ascii="Book Antiqua" w:hAnsi="Book Antiqua"/>
          <w:sz w:val="22"/>
          <w:szCs w:val="22"/>
        </w:rPr>
        <w:t xml:space="preserve"> V odseku 1 sa </w:t>
      </w:r>
      <w:r w:rsidR="00B155FE">
        <w:rPr>
          <w:rFonts w:ascii="Book Antiqua" w:hAnsi="Book Antiqua"/>
          <w:sz w:val="22"/>
          <w:szCs w:val="22"/>
        </w:rPr>
        <w:t>na rozdiel od odseko</w:t>
      </w:r>
      <w:r w:rsidR="00126D0A">
        <w:rPr>
          <w:rFonts w:ascii="Book Antiqua" w:hAnsi="Book Antiqua"/>
          <w:sz w:val="22"/>
          <w:szCs w:val="22"/>
        </w:rPr>
        <w:t xml:space="preserve">v </w:t>
      </w:r>
      <w:r w:rsidR="00B155FE">
        <w:rPr>
          <w:rFonts w:ascii="Book Antiqua" w:hAnsi="Book Antiqua"/>
          <w:sz w:val="22"/>
          <w:szCs w:val="22"/>
        </w:rPr>
        <w:t xml:space="preserve">2 a 3 </w:t>
      </w:r>
      <w:r w:rsidRPr="00B155FE" w:rsidR="00B155FE">
        <w:rPr>
          <w:rFonts w:ascii="Book Antiqua" w:hAnsi="Book Antiqua"/>
          <w:sz w:val="22"/>
          <w:szCs w:val="22"/>
        </w:rPr>
        <w:t xml:space="preserve">zavádza tzv. nepravá retroaktivita. </w:t>
      </w:r>
      <w:r w:rsidRPr="00B155FE" w:rsidR="00B155FE">
        <w:rPr>
          <w:rFonts w:ascii="Book Antiqua" w:hAnsi="Book Antiqua"/>
          <w:sz w:val="22"/>
          <w:szCs w:val="22"/>
          <w:lang w:eastAsia="en-US"/>
        </w:rPr>
        <w:t xml:space="preserve">Pojem </w:t>
      </w:r>
      <w:r w:rsidRPr="00B155FE" w:rsidR="00B155FE">
        <w:rPr>
          <w:rFonts w:ascii="Book Antiqua" w:hAnsi="Book Antiqua"/>
          <w:i/>
          <w:sz w:val="22"/>
          <w:szCs w:val="22"/>
        </w:rPr>
        <w:t>„nepravá retroaktivita“</w:t>
      </w:r>
      <w:r w:rsidRPr="00B155FE" w:rsidR="00B155FE">
        <w:rPr>
          <w:rFonts w:ascii="Book Antiqua" w:hAnsi="Book Antiqua"/>
          <w:sz w:val="22"/>
          <w:szCs w:val="22"/>
        </w:rPr>
        <w:t xml:space="preserve"> </w:t>
      </w:r>
      <w:r w:rsidRPr="00B155FE" w:rsidR="00B155FE">
        <w:rPr>
          <w:rFonts w:ascii="Book Antiqua" w:hAnsi="Book Antiqua"/>
          <w:sz w:val="22"/>
          <w:szCs w:val="22"/>
          <w:lang w:eastAsia="en-US"/>
        </w:rPr>
        <w:t xml:space="preserve">používa aj Ústavný súd Slovenskej </w:t>
      </w:r>
      <w:r w:rsidR="00845A27">
        <w:rPr>
          <w:rFonts w:ascii="Book Antiqua" w:hAnsi="Book Antiqua"/>
          <w:sz w:val="22"/>
          <w:szCs w:val="22"/>
          <w:lang w:eastAsia="en-US"/>
        </w:rPr>
        <w:t xml:space="preserve">republiky a vysvetľuje ho </w:t>
      </w:r>
      <w:r w:rsidRPr="00B155FE" w:rsidR="00B155FE">
        <w:rPr>
          <w:rFonts w:ascii="Book Antiqua" w:hAnsi="Book Antiqua"/>
          <w:sz w:val="22"/>
          <w:szCs w:val="22"/>
          <w:lang w:eastAsia="en-US"/>
        </w:rPr>
        <w:t xml:space="preserve">nasledovne: </w:t>
      </w:r>
      <w:r w:rsidRPr="00B155FE" w:rsidR="00B155FE">
        <w:rPr>
          <w:rFonts w:ascii="Book Antiqua" w:hAnsi="Book Antiqua"/>
          <w:i/>
          <w:sz w:val="22"/>
          <w:szCs w:val="22"/>
          <w:lang w:eastAsia="en-US"/>
        </w:rPr>
        <w:t>„</w:t>
      </w:r>
      <w:r w:rsidRPr="00B155FE" w:rsidR="00B155FE">
        <w:rPr>
          <w:rFonts w:ascii="Book Antiqua" w:hAnsi="Book Antiqua"/>
          <w:i/>
          <w:sz w:val="22"/>
          <w:szCs w:val="22"/>
          <w:lang w:val="cs-CZ"/>
        </w:rPr>
        <w:t xml:space="preserve">[…] </w:t>
      </w:r>
      <w:r w:rsidRPr="00B155FE" w:rsidR="00B155FE">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B155FE" w:rsidR="00B155FE">
        <w:rPr>
          <w:rFonts w:ascii="Book Antiqua" w:hAnsi="Book Antiqua"/>
          <w:b/>
          <w:i/>
          <w:sz w:val="22"/>
          <w:szCs w:val="22"/>
          <w:lang w:eastAsia="en-US"/>
        </w:rPr>
        <w:t xml:space="preserve"> </w:t>
      </w:r>
      <w:r w:rsidRPr="00B155FE" w:rsidR="00B155FE">
        <w:rPr>
          <w:rFonts w:ascii="Book Antiqua" w:hAnsi="Book Antiqua"/>
          <w:sz w:val="22"/>
          <w:szCs w:val="22"/>
          <w:lang w:eastAsia="en-US"/>
        </w:rPr>
        <w:t>(nález Ústavného súdu SR sp. zn. PL. ÚS 38/99 zo dňa 23. júna 1999).</w:t>
      </w:r>
      <w:r w:rsidR="00B155FE">
        <w:rPr>
          <w:rFonts w:ascii="Book Antiqua" w:hAnsi="Book Antiqua"/>
          <w:sz w:val="22"/>
          <w:szCs w:val="22"/>
          <w:lang w:eastAsia="en-US"/>
        </w:rPr>
        <w:t xml:space="preserve"> Nepravá retroaktivita je aj v zmysle uvedeného </w:t>
      </w:r>
      <w:r w:rsidR="00845A27">
        <w:rPr>
          <w:rFonts w:ascii="Book Antiqua" w:hAnsi="Book Antiqua"/>
          <w:sz w:val="22"/>
          <w:szCs w:val="22"/>
          <w:lang w:eastAsia="en-US"/>
        </w:rPr>
        <w:t>judikátu možná.</w:t>
      </w:r>
    </w:p>
    <w:p w:rsidR="00B155FE" w:rsidP="00515AE7">
      <w:pPr>
        <w:bidi w:val="0"/>
        <w:spacing w:before="120" w:line="276" w:lineRule="auto"/>
        <w:rPr>
          <w:rFonts w:ascii="Book Antiqua" w:hAnsi="Book Antiqua"/>
          <w:b/>
          <w:sz w:val="22"/>
          <w:szCs w:val="22"/>
        </w:rPr>
      </w:pPr>
    </w:p>
    <w:p w:rsidR="00515AE7" w:rsidRPr="005C59E4" w:rsidP="00515AE7">
      <w:pPr>
        <w:bidi w:val="0"/>
        <w:spacing w:before="120" w:line="276" w:lineRule="auto"/>
        <w:rPr>
          <w:rFonts w:ascii="Book Antiqua" w:hAnsi="Book Antiqua" w:hint="default"/>
          <w:b/>
          <w:sz w:val="22"/>
          <w:szCs w:val="22"/>
        </w:rPr>
      </w:pPr>
      <w:r w:rsidRPr="005C59E4">
        <w:rPr>
          <w:rFonts w:ascii="Book Antiqua" w:hAnsi="Book Antiqua" w:hint="default"/>
          <w:b/>
          <w:sz w:val="22"/>
          <w:szCs w:val="22"/>
        </w:rPr>
        <w:t>K Č</w:t>
      </w:r>
      <w:r w:rsidRPr="005C59E4">
        <w:rPr>
          <w:rFonts w:ascii="Book Antiqua" w:hAnsi="Book Antiqua" w:hint="default"/>
          <w:b/>
          <w:sz w:val="22"/>
          <w:szCs w:val="22"/>
        </w:rPr>
        <w:t>l. II</w:t>
      </w:r>
    </w:p>
    <w:p w:rsidR="00515AE7" w:rsidRPr="00845A27" w:rsidP="00845A27">
      <w:pPr>
        <w:pStyle w:val="NormalWeb"/>
        <w:bidi w:val="0"/>
        <w:spacing w:before="120" w:beforeAutospacing="0" w:after="0" w:afterAutospacing="0" w:line="276" w:lineRule="auto"/>
        <w:ind w:firstLine="708"/>
        <w:jc w:val="both"/>
        <w:rPr>
          <w:rFonts w:ascii="Book Antiqua" w:hAnsi="Book Antiqua"/>
          <w:sz w:val="22"/>
          <w:szCs w:val="22"/>
        </w:rPr>
      </w:pPr>
      <w:r w:rsidRPr="00B155FE">
        <w:rPr>
          <w:rFonts w:ascii="Book Antiqua" w:hAnsi="Book Antiqua"/>
          <w:sz w:val="22"/>
          <w:szCs w:val="22"/>
        </w:rPr>
        <w:t>Navrhuje sa účinnosť predkladaného zákona so zohľadnením legisvakančnej lehoty, a to od  1. marca 2018.</w:t>
      </w:r>
    </w:p>
    <w:p w:rsidR="00EC4D73" w:rsidRPr="005C59E4" w:rsidP="006F72C5">
      <w:pPr>
        <w:suppressAutoHyphens w:val="0"/>
        <w:autoSpaceDN w:val="0"/>
        <w:bidi w:val="0"/>
        <w:adjustRightInd w:val="0"/>
        <w:spacing w:before="120" w:line="276" w:lineRule="auto"/>
        <w:jc w:val="center"/>
        <w:rPr>
          <w:rFonts w:ascii="Book Antiqua" w:hAnsi="Book Antiqua" w:cs="Calibri"/>
          <w:sz w:val="22"/>
          <w:szCs w:val="22"/>
          <w:lang w:eastAsia="en-US" w:bidi="ar-SA"/>
        </w:rPr>
      </w:pPr>
      <w:r w:rsidRPr="005C59E4">
        <w:rPr>
          <w:rFonts w:ascii="Book Antiqua" w:hAnsi="Book Antiqua" w:cs="Calibri" w:hint="default"/>
          <w:b/>
          <w:bCs/>
          <w:caps/>
          <w:spacing w:val="30"/>
          <w:sz w:val="22"/>
          <w:szCs w:val="22"/>
          <w:lang w:eastAsia="en-US" w:bidi="ar-SA"/>
        </w:rPr>
        <w:t>Dolož</w:t>
      </w:r>
      <w:r w:rsidRPr="005C59E4">
        <w:rPr>
          <w:rFonts w:ascii="Book Antiqua" w:hAnsi="Book Antiqua" w:cs="Calibri" w:hint="default"/>
          <w:b/>
          <w:bCs/>
          <w:caps/>
          <w:spacing w:val="30"/>
          <w:sz w:val="22"/>
          <w:szCs w:val="22"/>
          <w:lang w:eastAsia="en-US" w:bidi="ar-SA"/>
        </w:rPr>
        <w:t>ka zluč</w:t>
      </w:r>
      <w:r w:rsidRPr="005C59E4">
        <w:rPr>
          <w:rFonts w:ascii="Book Antiqua" w:hAnsi="Book Antiqua" w:cs="Calibri" w:hint="default"/>
          <w:b/>
          <w:bCs/>
          <w:caps/>
          <w:spacing w:val="30"/>
          <w:sz w:val="22"/>
          <w:szCs w:val="22"/>
          <w:lang w:eastAsia="en-US" w:bidi="ar-SA"/>
        </w:rPr>
        <w:t>iteľ</w:t>
      </w:r>
      <w:r w:rsidRPr="005C59E4">
        <w:rPr>
          <w:rFonts w:ascii="Book Antiqua" w:hAnsi="Book Antiqua" w:cs="Calibri" w:hint="default"/>
          <w:b/>
          <w:bCs/>
          <w:caps/>
          <w:spacing w:val="30"/>
          <w:sz w:val="22"/>
          <w:szCs w:val="22"/>
          <w:lang w:eastAsia="en-US" w:bidi="ar-SA"/>
        </w:rPr>
        <w:t>nosti</w:t>
      </w:r>
    </w:p>
    <w:p w:rsidR="00EC4D73" w:rsidRPr="005C59E4" w:rsidP="006F72C5">
      <w:pPr>
        <w:suppressAutoHyphens w:val="0"/>
        <w:autoSpaceDN w:val="0"/>
        <w:bidi w:val="0"/>
        <w:adjustRightInd w:val="0"/>
        <w:spacing w:before="120" w:line="276" w:lineRule="auto"/>
        <w:jc w:val="center"/>
        <w:rPr>
          <w:rFonts w:ascii="Book Antiqua" w:hAnsi="Book Antiqua" w:cs="Times New Roman"/>
          <w:sz w:val="22"/>
          <w:szCs w:val="22"/>
          <w:lang w:eastAsia="en-US" w:bidi="ar-SA"/>
        </w:rPr>
      </w:pPr>
      <w:r w:rsidRPr="005C59E4">
        <w:rPr>
          <w:rFonts w:ascii="Book Antiqua" w:hAnsi="Book Antiqua" w:cs="Times New Roman" w:hint="default"/>
          <w:b/>
          <w:sz w:val="22"/>
          <w:szCs w:val="22"/>
          <w:lang w:eastAsia="en-US" w:bidi="ar-SA"/>
        </w:rPr>
        <w:t>prá</w:t>
      </w:r>
      <w:r w:rsidRPr="005C59E4">
        <w:rPr>
          <w:rFonts w:ascii="Book Antiqua" w:hAnsi="Book Antiqua" w:cs="Times New Roman" w:hint="default"/>
          <w:b/>
          <w:sz w:val="22"/>
          <w:szCs w:val="22"/>
          <w:lang w:eastAsia="en-US" w:bidi="ar-SA"/>
        </w:rPr>
        <w:t>vneho predpisu s prá</w:t>
      </w:r>
      <w:r w:rsidRPr="005C59E4">
        <w:rPr>
          <w:rFonts w:ascii="Book Antiqua" w:hAnsi="Book Antiqua" w:cs="Times New Roman" w:hint="default"/>
          <w:b/>
          <w:sz w:val="22"/>
          <w:szCs w:val="22"/>
          <w:lang w:eastAsia="en-US" w:bidi="ar-SA"/>
        </w:rPr>
        <w:t>vom Euró</w:t>
      </w:r>
      <w:r w:rsidRPr="005C59E4">
        <w:rPr>
          <w:rFonts w:ascii="Book Antiqua" w:hAnsi="Book Antiqua" w:cs="Times New Roman" w:hint="default"/>
          <w:b/>
          <w:sz w:val="22"/>
          <w:szCs w:val="22"/>
          <w:lang w:eastAsia="en-US" w:bidi="ar-SA"/>
        </w:rPr>
        <w:t>pskej ú</w:t>
      </w:r>
      <w:r w:rsidRPr="005C59E4">
        <w:rPr>
          <w:rFonts w:ascii="Book Antiqua" w:hAnsi="Book Antiqua" w:cs="Times New Roman" w:hint="default"/>
          <w:b/>
          <w:sz w:val="22"/>
          <w:szCs w:val="22"/>
          <w:lang w:eastAsia="en-US" w:bidi="ar-SA"/>
        </w:rPr>
        <w:t>nie</w:t>
      </w:r>
    </w:p>
    <w:p w:rsidR="00EC4D73" w:rsidRPr="005C59E4" w:rsidP="006F72C5">
      <w:pPr>
        <w:suppressAutoHyphens w:val="0"/>
        <w:autoSpaceDN w:val="0"/>
        <w:bidi w:val="0"/>
        <w:adjustRightInd w:val="0"/>
        <w:spacing w:before="120" w:line="276" w:lineRule="auto"/>
        <w:rPr>
          <w:rFonts w:ascii="Book Antiqua" w:hAnsi="Book Antiqua" w:cs="Times New Roman"/>
          <w:sz w:val="22"/>
          <w:szCs w:val="22"/>
          <w:lang w:eastAsia="en-US" w:bidi="ar-SA"/>
        </w:rPr>
      </w:pPr>
    </w:p>
    <w:p w:rsidR="00EC4D73" w:rsidRPr="005C59E4" w:rsidP="006F72C5">
      <w:pPr>
        <w:suppressAutoHyphens w:val="0"/>
        <w:autoSpaceDN w:val="0"/>
        <w:bidi w:val="0"/>
        <w:adjustRightInd w:val="0"/>
        <w:spacing w:before="120" w:line="276" w:lineRule="auto"/>
        <w:ind w:left="360" w:hanging="360"/>
        <w:jc w:val="both"/>
        <w:rPr>
          <w:rFonts w:ascii="Book Antiqua" w:hAnsi="Book Antiqua" w:cs="Times New Roman" w:hint="default"/>
          <w:sz w:val="22"/>
          <w:szCs w:val="22"/>
          <w:lang w:eastAsia="en-US" w:bidi="ar-SA"/>
        </w:rPr>
      </w:pPr>
      <w:r w:rsidRPr="005C59E4">
        <w:rPr>
          <w:rFonts w:ascii="Book Antiqua" w:hAnsi="Book Antiqua" w:cs="Times New Roman" w:hint="default"/>
          <w:b/>
          <w:sz w:val="22"/>
          <w:szCs w:val="22"/>
          <w:lang w:eastAsia="en-US" w:bidi="ar-SA"/>
        </w:rPr>
        <w:t>1. Predkladateľ</w:t>
      </w:r>
      <w:r w:rsidRPr="005C59E4">
        <w:rPr>
          <w:rFonts w:ascii="Book Antiqua" w:hAnsi="Book Antiqua" w:cs="Times New Roman" w:hint="default"/>
          <w:b/>
          <w:sz w:val="22"/>
          <w:szCs w:val="22"/>
          <w:lang w:eastAsia="en-US" w:bidi="ar-SA"/>
        </w:rPr>
        <w:t xml:space="preserve"> prá</w:t>
      </w:r>
      <w:r w:rsidRPr="005C59E4">
        <w:rPr>
          <w:rFonts w:ascii="Book Antiqua" w:hAnsi="Book Antiqua" w:cs="Times New Roman" w:hint="default"/>
          <w:b/>
          <w:sz w:val="22"/>
          <w:szCs w:val="22"/>
          <w:lang w:eastAsia="en-US" w:bidi="ar-SA"/>
        </w:rPr>
        <w:t>vneho predpisu:</w:t>
      </w:r>
      <w:r w:rsidRPr="005C59E4">
        <w:rPr>
          <w:rFonts w:ascii="Book Antiqua" w:hAnsi="Book Antiqua" w:cs="Times New Roman" w:hint="default"/>
          <w:sz w:val="22"/>
          <w:szCs w:val="22"/>
          <w:lang w:eastAsia="en-US" w:bidi="ar-SA"/>
        </w:rPr>
        <w:t xml:space="preserve"> skupina poslancov Ná</w:t>
      </w:r>
      <w:r w:rsidRPr="005C59E4">
        <w:rPr>
          <w:rFonts w:ascii="Book Antiqua" w:hAnsi="Book Antiqua" w:cs="Times New Roman" w:hint="default"/>
          <w:sz w:val="22"/>
          <w:szCs w:val="22"/>
          <w:lang w:eastAsia="en-US" w:bidi="ar-SA"/>
        </w:rPr>
        <w:t>rodnej rady Slovenskej republiky</w:t>
      </w:r>
    </w:p>
    <w:p w:rsidR="00EC4D73" w:rsidRPr="005C59E4" w:rsidP="006F72C5">
      <w:pPr>
        <w:tabs>
          <w:tab w:val="left" w:pos="360"/>
        </w:tabs>
        <w:suppressAutoHyphens w:val="0"/>
        <w:autoSpaceDN w:val="0"/>
        <w:bidi w:val="0"/>
        <w:adjustRightInd w:val="0"/>
        <w:spacing w:before="120" w:line="276" w:lineRule="auto"/>
        <w:ind w:left="360"/>
        <w:jc w:val="both"/>
        <w:rPr>
          <w:rFonts w:ascii="Book Antiqua" w:hAnsi="Book Antiqua" w:cs="Times New Roman"/>
          <w:sz w:val="22"/>
          <w:szCs w:val="22"/>
          <w:lang w:eastAsia="en-US" w:bidi="ar-SA"/>
        </w:rPr>
      </w:pPr>
      <w:r w:rsidRPr="005C59E4">
        <w:rPr>
          <w:rFonts w:ascii="Book Antiqua" w:hAnsi="Book Antiqua" w:cs="Times New Roman"/>
          <w:sz w:val="22"/>
          <w:szCs w:val="22"/>
          <w:lang w:eastAsia="en-US" w:bidi="ar-SA"/>
        </w:rPr>
        <w:t xml:space="preserve"> </w:t>
      </w:r>
    </w:p>
    <w:p w:rsidR="00EC4D73" w:rsidRPr="00845A27" w:rsidP="006F72C5">
      <w:pPr>
        <w:suppressAutoHyphens w:val="0"/>
        <w:autoSpaceDN w:val="0"/>
        <w:bidi w:val="0"/>
        <w:adjustRightInd w:val="0"/>
        <w:spacing w:before="120" w:line="276" w:lineRule="auto"/>
        <w:jc w:val="both"/>
        <w:rPr>
          <w:rFonts w:ascii="Book Antiqua" w:hAnsi="Book Antiqua" w:cs="Times New Roman"/>
          <w:sz w:val="22"/>
          <w:szCs w:val="22"/>
          <w:lang w:eastAsia="en-US" w:bidi="ar-SA"/>
        </w:rPr>
      </w:pPr>
      <w:r w:rsidRPr="005C59E4">
        <w:rPr>
          <w:rFonts w:ascii="Book Antiqua" w:hAnsi="Book Antiqua" w:cs="Times New Roman" w:hint="default"/>
          <w:b/>
          <w:sz w:val="22"/>
          <w:szCs w:val="22"/>
          <w:lang w:eastAsia="en-US" w:bidi="ar-SA"/>
        </w:rPr>
        <w:t>2. Ná</w:t>
      </w:r>
      <w:r w:rsidRPr="005C59E4">
        <w:rPr>
          <w:rFonts w:ascii="Book Antiqua" w:hAnsi="Book Antiqua" w:cs="Times New Roman" w:hint="default"/>
          <w:b/>
          <w:sz w:val="22"/>
          <w:szCs w:val="22"/>
          <w:lang w:eastAsia="en-US" w:bidi="ar-SA"/>
        </w:rPr>
        <w:t>zov ná</w:t>
      </w:r>
      <w:r w:rsidRPr="005C59E4">
        <w:rPr>
          <w:rFonts w:ascii="Book Antiqua" w:hAnsi="Book Antiqua" w:cs="Times New Roman" w:hint="default"/>
          <w:b/>
          <w:sz w:val="22"/>
          <w:szCs w:val="22"/>
          <w:lang w:eastAsia="en-US" w:bidi="ar-SA"/>
        </w:rPr>
        <w:t>vrhu prá</w:t>
      </w:r>
      <w:r w:rsidRPr="005C59E4">
        <w:rPr>
          <w:rFonts w:ascii="Book Antiqua" w:hAnsi="Book Antiqua" w:cs="Times New Roman" w:hint="default"/>
          <w:b/>
          <w:sz w:val="22"/>
          <w:szCs w:val="22"/>
          <w:lang w:eastAsia="en-US" w:bidi="ar-SA"/>
        </w:rPr>
        <w:t>vneho predpisu:</w:t>
      </w:r>
      <w:r w:rsidRPr="005C59E4">
        <w:rPr>
          <w:rFonts w:ascii="Book Antiqua" w:hAnsi="Book Antiqua" w:cs="Times New Roman"/>
          <w:sz w:val="22"/>
          <w:szCs w:val="22"/>
          <w:lang w:eastAsia="en-US" w:bidi="ar-SA"/>
        </w:rPr>
        <w:t xml:space="preserve"> </w:t>
      </w:r>
      <w:r w:rsidRPr="00845A27" w:rsidR="00DC6F7C">
        <w:rPr>
          <w:rFonts w:ascii="Book Antiqua" w:hAnsi="Book Antiqua" w:cs="Times New Roman"/>
          <w:sz w:val="22"/>
          <w:szCs w:val="22"/>
          <w:lang w:eastAsia="en-US" w:bidi="ar-SA"/>
        </w:rPr>
        <w:t>n</w:t>
      </w:r>
      <w:r w:rsidRPr="00845A27">
        <w:rPr>
          <w:rFonts w:ascii="Book Antiqua" w:hAnsi="Book Antiqua" w:cs="Times New Roman" w:hint="default"/>
          <w:sz w:val="22"/>
          <w:szCs w:val="22"/>
          <w:lang w:eastAsia="en-US" w:bidi="ar-SA"/>
        </w:rPr>
        <w:t>á</w:t>
      </w:r>
      <w:r w:rsidRPr="00845A27">
        <w:rPr>
          <w:rFonts w:ascii="Book Antiqua" w:hAnsi="Book Antiqua" w:cs="Times New Roman" w:hint="default"/>
          <w:sz w:val="22"/>
          <w:szCs w:val="22"/>
          <w:lang w:eastAsia="en-US" w:bidi="ar-SA"/>
        </w:rPr>
        <w:t>vrh zá</w:t>
      </w:r>
      <w:r w:rsidRPr="00845A27">
        <w:rPr>
          <w:rFonts w:ascii="Book Antiqua" w:hAnsi="Book Antiqua" w:cs="Times New Roman" w:hint="default"/>
          <w:sz w:val="22"/>
          <w:szCs w:val="22"/>
          <w:lang w:eastAsia="en-US" w:bidi="ar-SA"/>
        </w:rPr>
        <w:t>kona, ktorý</w:t>
      </w:r>
      <w:r w:rsidRPr="00845A27">
        <w:rPr>
          <w:rFonts w:ascii="Book Antiqua" w:hAnsi="Book Antiqua" w:cs="Times New Roman" w:hint="default"/>
          <w:sz w:val="22"/>
          <w:szCs w:val="22"/>
          <w:lang w:eastAsia="en-US" w:bidi="ar-SA"/>
        </w:rPr>
        <w:t>m sa mení</w:t>
      </w:r>
      <w:r w:rsidRPr="00845A27">
        <w:rPr>
          <w:rFonts w:ascii="Book Antiqua" w:hAnsi="Book Antiqua" w:cs="Times New Roman" w:hint="default"/>
          <w:sz w:val="22"/>
          <w:szCs w:val="22"/>
          <w:lang w:eastAsia="en-US" w:bidi="ar-SA"/>
        </w:rPr>
        <w:t xml:space="preserve"> a dopĺň</w:t>
      </w:r>
      <w:r w:rsidRPr="00845A27">
        <w:rPr>
          <w:rFonts w:ascii="Book Antiqua" w:hAnsi="Book Antiqua" w:cs="Times New Roman" w:hint="default"/>
          <w:sz w:val="22"/>
          <w:szCs w:val="22"/>
          <w:lang w:eastAsia="en-US" w:bidi="ar-SA"/>
        </w:rPr>
        <w:t>a zá</w:t>
      </w:r>
      <w:r w:rsidRPr="00845A27">
        <w:rPr>
          <w:rFonts w:ascii="Book Antiqua" w:hAnsi="Book Antiqua" w:cs="Times New Roman" w:hint="default"/>
          <w:sz w:val="22"/>
          <w:szCs w:val="22"/>
          <w:lang w:eastAsia="en-US" w:bidi="ar-SA"/>
        </w:rPr>
        <w:t xml:space="preserve">kon </w:t>
      </w:r>
      <w:r w:rsidR="00845A27">
        <w:rPr>
          <w:rFonts w:ascii="Book Antiqua" w:hAnsi="Book Antiqua" w:cs="Times New Roman"/>
          <w:sz w:val="22"/>
          <w:szCs w:val="22"/>
          <w:lang w:eastAsia="en-US" w:bidi="ar-SA"/>
        </w:rPr>
        <w:t xml:space="preserve">            </w:t>
      </w:r>
      <w:r w:rsidRPr="00845A27">
        <w:rPr>
          <w:rFonts w:ascii="Book Antiqua" w:hAnsi="Book Antiqua" w:cs="Times New Roman" w:hint="default"/>
          <w:sz w:val="22"/>
          <w:szCs w:val="22"/>
          <w:lang w:eastAsia="en-US" w:bidi="ar-SA"/>
        </w:rPr>
        <w:t>č</w:t>
      </w:r>
      <w:r w:rsidRPr="00845A27">
        <w:rPr>
          <w:rFonts w:ascii="Book Antiqua" w:hAnsi="Book Antiqua" w:cs="Times New Roman" w:hint="default"/>
          <w:sz w:val="22"/>
          <w:szCs w:val="22"/>
          <w:lang w:eastAsia="en-US" w:bidi="ar-SA"/>
        </w:rPr>
        <w:t>. 586/2003 Z. z. o advoká</w:t>
      </w:r>
      <w:r w:rsidRPr="00845A27">
        <w:rPr>
          <w:rFonts w:ascii="Book Antiqua" w:hAnsi="Book Antiqua" w:cs="Times New Roman" w:hint="default"/>
          <w:sz w:val="22"/>
          <w:szCs w:val="22"/>
          <w:lang w:eastAsia="en-US" w:bidi="ar-SA"/>
        </w:rPr>
        <w:t>cii a o zmene a doplnení</w:t>
      </w:r>
      <w:r w:rsidRPr="00845A27">
        <w:rPr>
          <w:rFonts w:ascii="Book Antiqua" w:hAnsi="Book Antiqua" w:cs="Times New Roman" w:hint="default"/>
          <w:sz w:val="22"/>
          <w:szCs w:val="22"/>
          <w:lang w:eastAsia="en-US" w:bidi="ar-SA"/>
        </w:rPr>
        <w:t xml:space="preserve"> zá</w:t>
      </w:r>
      <w:r w:rsidRPr="00845A27">
        <w:rPr>
          <w:rFonts w:ascii="Book Antiqua" w:hAnsi="Book Antiqua" w:cs="Times New Roman" w:hint="default"/>
          <w:sz w:val="22"/>
          <w:szCs w:val="22"/>
          <w:lang w:eastAsia="en-US" w:bidi="ar-SA"/>
        </w:rPr>
        <w:t>kona č</w:t>
      </w:r>
      <w:r w:rsidRPr="00845A27">
        <w:rPr>
          <w:rFonts w:ascii="Book Antiqua" w:hAnsi="Book Antiqua" w:cs="Times New Roman" w:hint="default"/>
          <w:sz w:val="22"/>
          <w:szCs w:val="22"/>
          <w:lang w:eastAsia="en-US" w:bidi="ar-SA"/>
        </w:rPr>
        <w:t>. 455/1991 Zb. o ž</w:t>
      </w:r>
      <w:r w:rsidRPr="00845A27">
        <w:rPr>
          <w:rFonts w:ascii="Book Antiqua" w:hAnsi="Book Antiqua" w:cs="Times New Roman" w:hint="default"/>
          <w:sz w:val="22"/>
          <w:szCs w:val="22"/>
          <w:lang w:eastAsia="en-US" w:bidi="ar-SA"/>
        </w:rPr>
        <w:t>ivnostenskom podnikaní</w:t>
      </w:r>
      <w:r w:rsidRPr="00845A27">
        <w:rPr>
          <w:rFonts w:ascii="Book Antiqua" w:hAnsi="Book Antiqua" w:cs="Times New Roman" w:hint="default"/>
          <w:sz w:val="22"/>
          <w:szCs w:val="22"/>
          <w:lang w:eastAsia="en-US" w:bidi="ar-SA"/>
        </w:rPr>
        <w:t xml:space="preserve"> (ž</w:t>
      </w:r>
      <w:r w:rsidRPr="00845A27">
        <w:rPr>
          <w:rFonts w:ascii="Book Antiqua" w:hAnsi="Book Antiqua" w:cs="Times New Roman" w:hint="default"/>
          <w:sz w:val="22"/>
          <w:szCs w:val="22"/>
          <w:lang w:eastAsia="en-US" w:bidi="ar-SA"/>
        </w:rPr>
        <w:t>ivnostenský</w:t>
      </w:r>
      <w:r w:rsidRPr="00845A27">
        <w:rPr>
          <w:rFonts w:ascii="Book Antiqua" w:hAnsi="Book Antiqua" w:cs="Times New Roman" w:hint="default"/>
          <w:sz w:val="22"/>
          <w:szCs w:val="22"/>
          <w:lang w:eastAsia="en-US" w:bidi="ar-SA"/>
        </w:rPr>
        <w:t xml:space="preserve"> zá</w:t>
      </w:r>
      <w:r w:rsidRPr="00845A27">
        <w:rPr>
          <w:rFonts w:ascii="Book Antiqua" w:hAnsi="Book Antiqua" w:cs="Times New Roman" w:hint="default"/>
          <w:sz w:val="22"/>
          <w:szCs w:val="22"/>
          <w:lang w:eastAsia="en-US" w:bidi="ar-SA"/>
        </w:rPr>
        <w:t>kon) v znení</w:t>
      </w:r>
      <w:r w:rsidRPr="00845A27">
        <w:rPr>
          <w:rFonts w:ascii="Book Antiqua" w:hAnsi="Book Antiqua" w:cs="Times New Roman" w:hint="default"/>
          <w:sz w:val="22"/>
          <w:szCs w:val="22"/>
          <w:lang w:eastAsia="en-US" w:bidi="ar-SA"/>
        </w:rPr>
        <w:t xml:space="preserve"> neskorší</w:t>
      </w:r>
      <w:r w:rsidRPr="00845A27">
        <w:rPr>
          <w:rFonts w:ascii="Book Antiqua" w:hAnsi="Book Antiqua" w:cs="Times New Roman" w:hint="default"/>
          <w:sz w:val="22"/>
          <w:szCs w:val="22"/>
          <w:lang w:eastAsia="en-US" w:bidi="ar-SA"/>
        </w:rPr>
        <w:t>ch predpisov</w:t>
      </w:r>
      <w:r w:rsidRPr="00845A27" w:rsidR="00515AE7">
        <w:rPr>
          <w:rFonts w:ascii="Book Antiqua" w:hAnsi="Book Antiqua"/>
          <w:sz w:val="22"/>
          <w:szCs w:val="22"/>
        </w:rPr>
        <w:t xml:space="preserve"> v </w:t>
      </w:r>
      <w:r w:rsidRPr="00845A27" w:rsidR="00515AE7">
        <w:rPr>
          <w:rFonts w:ascii="Book Antiqua" w:hAnsi="Book Antiqua" w:hint="default"/>
          <w:sz w:val="22"/>
          <w:szCs w:val="22"/>
        </w:rPr>
        <w:t>znení</w:t>
      </w:r>
      <w:r w:rsidRPr="00845A27" w:rsidR="00515AE7">
        <w:rPr>
          <w:rFonts w:ascii="Book Antiqua" w:hAnsi="Book Antiqua" w:hint="default"/>
          <w:sz w:val="22"/>
          <w:szCs w:val="22"/>
        </w:rPr>
        <w:t xml:space="preserve"> neskorší</w:t>
      </w:r>
      <w:r w:rsidRPr="00845A27" w:rsidR="00515AE7">
        <w:rPr>
          <w:rFonts w:ascii="Book Antiqua" w:hAnsi="Book Antiqua" w:hint="default"/>
          <w:sz w:val="22"/>
          <w:szCs w:val="22"/>
        </w:rPr>
        <w:t>ch predpisov</w:t>
      </w:r>
    </w:p>
    <w:p w:rsidR="00EC4D73" w:rsidRPr="00845A27" w:rsidP="006F72C5">
      <w:pPr>
        <w:suppressAutoHyphens w:val="0"/>
        <w:autoSpaceDN w:val="0"/>
        <w:bidi w:val="0"/>
        <w:adjustRightInd w:val="0"/>
        <w:spacing w:before="120" w:line="276" w:lineRule="auto"/>
        <w:jc w:val="both"/>
        <w:rPr>
          <w:rFonts w:ascii="Book Antiqua" w:hAnsi="Book Antiqua" w:cs="Times New Roman"/>
          <w:sz w:val="22"/>
          <w:szCs w:val="22"/>
          <w:lang w:eastAsia="en-US" w:bidi="ar-SA"/>
        </w:rPr>
      </w:pPr>
    </w:p>
    <w:p w:rsidR="002713D6" w:rsidRPr="00845A27" w:rsidP="002713D6">
      <w:pPr>
        <w:pStyle w:val="NormalWeb"/>
        <w:bidi w:val="0"/>
        <w:spacing w:before="120" w:beforeAutospacing="0" w:after="0" w:afterAutospacing="0" w:line="276" w:lineRule="auto"/>
        <w:jc w:val="both"/>
        <w:rPr>
          <w:rFonts w:ascii="Book Antiqua" w:hAnsi="Book Antiqua"/>
          <w:b/>
          <w:bCs/>
          <w:sz w:val="22"/>
          <w:szCs w:val="22"/>
        </w:rPr>
      </w:pPr>
      <w:r w:rsidRPr="00845A27">
        <w:rPr>
          <w:rFonts w:ascii="Book Antiqua" w:hAnsi="Book Antiqua"/>
          <w:b/>
          <w:bCs/>
          <w:sz w:val="22"/>
          <w:szCs w:val="22"/>
        </w:rPr>
        <w:t>3. Predmet návrhu zákona:</w:t>
      </w:r>
    </w:p>
    <w:p w:rsidR="002713D6" w:rsidRPr="00845A27" w:rsidP="002713D6">
      <w:pPr>
        <w:pStyle w:val="NormalWeb"/>
        <w:numPr>
          <w:numId w:val="5"/>
        </w:numPr>
        <w:bidi w:val="0"/>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nie je upravený v primárnom práve Európskej únie</w:t>
      </w:r>
      <w:r w:rsidRPr="00845A27">
        <w:rPr>
          <w:rFonts w:ascii="Book Antiqua" w:hAnsi="Book Antiqua"/>
          <w:color w:val="000000"/>
          <w:sz w:val="22"/>
          <w:szCs w:val="22"/>
        </w:rPr>
        <w:t>,</w:t>
      </w:r>
    </w:p>
    <w:p w:rsidR="002713D6" w:rsidRPr="00845A27" w:rsidP="002713D6">
      <w:pPr>
        <w:pStyle w:val="NormalWeb"/>
        <w:numPr>
          <w:numId w:val="5"/>
        </w:numPr>
        <w:bidi w:val="0"/>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 xml:space="preserve">nie je upravený v sekundárnom práve Európskej únie, </w:t>
      </w:r>
    </w:p>
    <w:p w:rsidR="002713D6" w:rsidRPr="00845A27" w:rsidP="002713D6">
      <w:pPr>
        <w:pStyle w:val="NormalWeb"/>
        <w:numPr>
          <w:numId w:val="5"/>
        </w:numPr>
        <w:bidi w:val="0"/>
        <w:spacing w:before="120" w:beforeAutospacing="0" w:after="0" w:afterAutospacing="0" w:line="276" w:lineRule="auto"/>
        <w:jc w:val="both"/>
        <w:rPr>
          <w:rFonts w:ascii="Book Antiqua" w:hAnsi="Book Antiqua"/>
          <w:bCs/>
          <w:sz w:val="22"/>
          <w:szCs w:val="22"/>
        </w:rPr>
      </w:pPr>
      <w:r w:rsidRPr="00845A27">
        <w:rPr>
          <w:rFonts w:ascii="Book Antiqua" w:hAnsi="Book Antiqua"/>
          <w:bCs/>
          <w:sz w:val="22"/>
          <w:szCs w:val="22"/>
        </w:rPr>
        <w:t>nie je upravený v judikatúre Súdneho dvora Európskej únie.</w:t>
      </w:r>
      <w:r w:rsidRPr="00845A27">
        <w:rPr>
          <w:rFonts w:ascii="Book Antiqua" w:hAnsi="Book Antiqua"/>
          <w:sz w:val="22"/>
          <w:szCs w:val="22"/>
        </w:rPr>
        <w:t> </w:t>
      </w:r>
    </w:p>
    <w:p w:rsidR="002713D6" w:rsidRPr="00845A27" w:rsidP="002713D6">
      <w:pPr>
        <w:bidi w:val="0"/>
        <w:spacing w:before="120" w:line="276" w:lineRule="auto"/>
        <w:jc w:val="both"/>
        <w:rPr>
          <w:rFonts w:ascii="Book Antiqua" w:hAnsi="Book Antiqua"/>
          <w:b/>
          <w:sz w:val="22"/>
          <w:szCs w:val="22"/>
        </w:rPr>
      </w:pPr>
    </w:p>
    <w:p w:rsidR="002713D6" w:rsidRPr="005C59E4" w:rsidP="002713D6">
      <w:pPr>
        <w:bidi w:val="0"/>
        <w:spacing w:before="120" w:line="276" w:lineRule="auto"/>
        <w:jc w:val="both"/>
        <w:rPr>
          <w:rFonts w:ascii="Book Antiqua" w:hAnsi="Book Antiqua"/>
          <w:b/>
          <w:sz w:val="22"/>
          <w:szCs w:val="22"/>
        </w:rPr>
      </w:pPr>
      <w:r w:rsidRPr="00845A27">
        <w:rPr>
          <w:rFonts w:ascii="Book Antiqua" w:hAnsi="Book Antiqua" w:hint="default"/>
          <w:b/>
          <w:sz w:val="22"/>
          <w:szCs w:val="22"/>
        </w:rPr>
        <w:t>Vzhľ</w:t>
      </w:r>
      <w:r w:rsidRPr="00845A27">
        <w:rPr>
          <w:rFonts w:ascii="Book Antiqua" w:hAnsi="Book Antiqua" w:hint="default"/>
          <w:b/>
          <w:sz w:val="22"/>
          <w:szCs w:val="22"/>
        </w:rPr>
        <w:t>adom na to, ž</w:t>
      </w:r>
      <w:r w:rsidRPr="00845A27">
        <w:rPr>
          <w:rFonts w:ascii="Book Antiqua" w:hAnsi="Book Antiqua" w:hint="default"/>
          <w:b/>
          <w:sz w:val="22"/>
          <w:szCs w:val="22"/>
        </w:rPr>
        <w:t>e predmet ná</w:t>
      </w:r>
      <w:r w:rsidRPr="00845A27">
        <w:rPr>
          <w:rFonts w:ascii="Book Antiqua" w:hAnsi="Book Antiqua" w:hint="default"/>
          <w:b/>
          <w:sz w:val="22"/>
          <w:szCs w:val="22"/>
        </w:rPr>
        <w:t>vrhu zá</w:t>
      </w:r>
      <w:r w:rsidRPr="00845A27">
        <w:rPr>
          <w:rFonts w:ascii="Book Antiqua" w:hAnsi="Book Antiqua" w:hint="default"/>
          <w:b/>
          <w:sz w:val="22"/>
          <w:szCs w:val="22"/>
        </w:rPr>
        <w:t>kona nie je upravený</w:t>
      </w:r>
      <w:r w:rsidRPr="00845A27">
        <w:rPr>
          <w:rFonts w:ascii="Book Antiqua" w:hAnsi="Book Antiqua" w:hint="default"/>
          <w:b/>
          <w:sz w:val="22"/>
          <w:szCs w:val="22"/>
        </w:rPr>
        <w:t xml:space="preserve"> v prá</w:t>
      </w:r>
      <w:r w:rsidRPr="00845A27">
        <w:rPr>
          <w:rFonts w:ascii="Book Antiqua" w:hAnsi="Book Antiqua" w:hint="default"/>
          <w:b/>
          <w:sz w:val="22"/>
          <w:szCs w:val="22"/>
        </w:rPr>
        <w:t>ve Euró</w:t>
      </w:r>
      <w:r w:rsidRPr="00845A27">
        <w:rPr>
          <w:rFonts w:ascii="Book Antiqua" w:hAnsi="Book Antiqua" w:hint="default"/>
          <w:b/>
          <w:sz w:val="22"/>
          <w:szCs w:val="22"/>
        </w:rPr>
        <w:t>pskej ú</w:t>
      </w:r>
      <w:r w:rsidRPr="00845A27">
        <w:rPr>
          <w:rFonts w:ascii="Book Antiqua" w:hAnsi="Book Antiqua" w:hint="default"/>
          <w:b/>
          <w:sz w:val="22"/>
          <w:szCs w:val="22"/>
        </w:rPr>
        <w:t>nie, je bezpredmetné</w:t>
      </w:r>
      <w:r w:rsidRPr="00845A27">
        <w:rPr>
          <w:rFonts w:ascii="Book Antiqua" w:hAnsi="Book Antiqua" w:hint="default"/>
          <w:b/>
          <w:sz w:val="22"/>
          <w:szCs w:val="22"/>
        </w:rPr>
        <w:t xml:space="preserve"> vyjadrovať</w:t>
      </w:r>
      <w:r w:rsidRPr="00845A27">
        <w:rPr>
          <w:rFonts w:ascii="Book Antiqua" w:hAnsi="Book Antiqua" w:hint="default"/>
          <w:b/>
          <w:sz w:val="22"/>
          <w:szCs w:val="22"/>
        </w:rPr>
        <w:t xml:space="preserve"> sa k bodom 4. a 5.</w:t>
      </w:r>
    </w:p>
    <w:p w:rsidR="00515AE7" w:rsidRPr="005C59E4">
      <w:pPr>
        <w:widowControl/>
        <w:suppressAutoHyphens w:val="0"/>
        <w:bidi w:val="0"/>
        <w:spacing w:after="160" w:line="259" w:lineRule="auto"/>
        <w:rPr>
          <w:rFonts w:ascii="Book Antiqua" w:hAnsi="Book Antiqua" w:eastAsiaTheme="minorEastAsia" w:cs="Times New Roman"/>
          <w:b/>
          <w:caps/>
          <w:color w:val="000000"/>
          <w:spacing w:val="30"/>
          <w:sz w:val="22"/>
          <w:szCs w:val="22"/>
          <w:lang w:eastAsia="en-US" w:bidi="ar-SA"/>
        </w:rPr>
      </w:pPr>
      <w:r w:rsidRPr="005C59E4">
        <w:rPr>
          <w:rFonts w:ascii="Book Antiqua" w:hAnsi="Book Antiqua" w:cs="Times New Roman"/>
          <w:b/>
          <w:caps/>
          <w:color w:val="000000"/>
          <w:spacing w:val="30"/>
          <w:sz w:val="22"/>
          <w:szCs w:val="22"/>
        </w:rPr>
        <w:br w:type="page"/>
      </w:r>
    </w:p>
    <w:p w:rsidR="00EC4D73" w:rsidRPr="005C59E4" w:rsidP="006F72C5">
      <w:pPr>
        <w:pStyle w:val="Vchodzie"/>
        <w:bidi w:val="0"/>
        <w:spacing w:before="120" w:after="0"/>
        <w:jc w:val="center"/>
        <w:rPr>
          <w:rFonts w:ascii="Book Antiqua" w:hAnsi="Book Antiqua" w:cs="Times New Roman"/>
          <w:lang w:val="sk-SK"/>
        </w:rPr>
      </w:pPr>
      <w:r w:rsidRPr="005C59E4">
        <w:rPr>
          <w:rFonts w:ascii="Book Antiqua" w:hAnsi="Book Antiqua" w:cs="Times New Roman" w:hint="default"/>
          <w:b/>
          <w:caps/>
          <w:color w:val="000000"/>
          <w:spacing w:val="30"/>
          <w:lang w:val="sk-SK"/>
        </w:rPr>
        <w:t>Dolož</w:t>
      </w:r>
      <w:r w:rsidRPr="005C59E4">
        <w:rPr>
          <w:rFonts w:ascii="Book Antiqua" w:hAnsi="Book Antiqua" w:cs="Times New Roman" w:hint="default"/>
          <w:b/>
          <w:caps/>
          <w:color w:val="000000"/>
          <w:spacing w:val="30"/>
          <w:lang w:val="sk-SK"/>
        </w:rPr>
        <w:t>ka</w:t>
      </w:r>
    </w:p>
    <w:p w:rsidR="00EC4D73" w:rsidRPr="005C59E4" w:rsidP="006F72C5">
      <w:pPr>
        <w:pStyle w:val="Vchodzie"/>
        <w:bidi w:val="0"/>
        <w:spacing w:before="120" w:after="0"/>
        <w:jc w:val="center"/>
        <w:rPr>
          <w:rFonts w:ascii="Book Antiqua" w:hAnsi="Book Antiqua" w:cs="Times New Roman"/>
          <w:lang w:val="sk-SK"/>
        </w:rPr>
      </w:pPr>
      <w:r w:rsidRPr="005C59E4">
        <w:rPr>
          <w:rFonts w:ascii="Book Antiqua" w:hAnsi="Book Antiqua" w:cs="Times New Roman" w:hint="default"/>
          <w:b/>
          <w:color w:val="000000"/>
          <w:lang w:val="sk-SK"/>
        </w:rPr>
        <w:t>vybraný</w:t>
      </w:r>
      <w:r w:rsidRPr="005C59E4">
        <w:rPr>
          <w:rFonts w:ascii="Book Antiqua" w:hAnsi="Book Antiqua" w:cs="Times New Roman" w:hint="default"/>
          <w:b/>
          <w:color w:val="000000"/>
          <w:lang w:val="sk-SK"/>
        </w:rPr>
        <w:t>ch vplyvov</w:t>
      </w:r>
    </w:p>
    <w:p w:rsidR="00EC4D73" w:rsidRPr="005C59E4" w:rsidP="006F72C5">
      <w:pPr>
        <w:pStyle w:val="Vchodzie"/>
        <w:bidi w:val="0"/>
        <w:spacing w:before="120" w:after="0"/>
        <w:rPr>
          <w:rFonts w:ascii="Book Antiqua" w:hAnsi="Book Antiqua" w:cs="Times New Roman"/>
          <w:lang w:val="sk-SK"/>
        </w:rPr>
      </w:pPr>
    </w:p>
    <w:p w:rsidR="00EC4D73" w:rsidP="00515AE7">
      <w:pPr>
        <w:pStyle w:val="Vchodzie"/>
        <w:bidi w:val="0"/>
        <w:spacing w:before="120" w:after="0"/>
        <w:jc w:val="both"/>
        <w:rPr>
          <w:rFonts w:ascii="Book Antiqua" w:hAnsi="Book Antiqua" w:cs="Times New Roman"/>
          <w:lang w:val="sk-SK"/>
        </w:rPr>
      </w:pPr>
      <w:r w:rsidRPr="005C59E4">
        <w:rPr>
          <w:rFonts w:ascii="Book Antiqua" w:hAnsi="Book Antiqua" w:cs="Times New Roman" w:hint="default"/>
          <w:b/>
          <w:color w:val="000000"/>
          <w:lang w:val="sk-SK"/>
        </w:rPr>
        <w:t>A.1. Ná</w:t>
      </w:r>
      <w:r w:rsidRPr="005C59E4">
        <w:rPr>
          <w:rFonts w:ascii="Book Antiqua" w:hAnsi="Book Antiqua" w:cs="Times New Roman" w:hint="default"/>
          <w:b/>
          <w:color w:val="000000"/>
          <w:lang w:val="sk-SK"/>
        </w:rPr>
        <w:t>zov materiá</w:t>
      </w:r>
      <w:r w:rsidRPr="005C59E4">
        <w:rPr>
          <w:rFonts w:ascii="Book Antiqua" w:hAnsi="Book Antiqua" w:cs="Times New Roman" w:hint="default"/>
          <w:b/>
          <w:color w:val="000000"/>
          <w:lang w:val="sk-SK"/>
        </w:rPr>
        <w:t xml:space="preserve">lu: </w:t>
      </w:r>
      <w:r w:rsidRPr="00845A27" w:rsidR="00DC6F7C">
        <w:rPr>
          <w:rFonts w:ascii="Book Antiqua" w:hAnsi="Book Antiqua" w:cs="Times New Roman"/>
          <w:lang w:val="sk-SK"/>
        </w:rPr>
        <w:t>n</w:t>
      </w:r>
      <w:r w:rsidRPr="00845A27">
        <w:rPr>
          <w:rFonts w:ascii="Book Antiqua" w:hAnsi="Book Antiqua" w:cs="Times New Roman" w:hint="default"/>
          <w:lang w:val="sk-SK"/>
        </w:rPr>
        <w:t>á</w:t>
      </w:r>
      <w:r w:rsidRPr="00845A27">
        <w:rPr>
          <w:rFonts w:ascii="Book Antiqua" w:hAnsi="Book Antiqua" w:cs="Times New Roman" w:hint="default"/>
          <w:lang w:val="sk-SK"/>
        </w:rPr>
        <w:t>vrh zá</w:t>
      </w:r>
      <w:r w:rsidRPr="00845A27">
        <w:rPr>
          <w:rFonts w:ascii="Book Antiqua" w:hAnsi="Book Antiqua" w:cs="Times New Roman" w:hint="default"/>
          <w:lang w:val="sk-SK"/>
        </w:rPr>
        <w:t>kona, ktorý</w:t>
      </w:r>
      <w:r w:rsidRPr="00845A27">
        <w:rPr>
          <w:rFonts w:ascii="Book Antiqua" w:hAnsi="Book Antiqua" w:cs="Times New Roman" w:hint="default"/>
          <w:lang w:val="sk-SK"/>
        </w:rPr>
        <w:t>m sa mení</w:t>
      </w:r>
      <w:r w:rsidRPr="00845A27">
        <w:rPr>
          <w:rFonts w:ascii="Book Antiqua" w:hAnsi="Book Antiqua" w:cs="Times New Roman" w:hint="default"/>
          <w:lang w:val="sk-SK"/>
        </w:rPr>
        <w:t xml:space="preserve"> a dopĺň</w:t>
      </w:r>
      <w:r w:rsidRPr="00845A27">
        <w:rPr>
          <w:rFonts w:ascii="Book Antiqua" w:hAnsi="Book Antiqua" w:cs="Times New Roman" w:hint="default"/>
          <w:lang w:val="sk-SK"/>
        </w:rPr>
        <w:t>a zá</w:t>
      </w:r>
      <w:r w:rsidRPr="00845A27">
        <w:rPr>
          <w:rFonts w:ascii="Book Antiqua" w:hAnsi="Book Antiqua" w:cs="Times New Roman" w:hint="default"/>
          <w:lang w:val="sk-SK"/>
        </w:rPr>
        <w:t>kon č</w:t>
      </w:r>
      <w:r w:rsidRPr="00845A27">
        <w:rPr>
          <w:rFonts w:ascii="Book Antiqua" w:hAnsi="Book Antiqua" w:cs="Times New Roman" w:hint="default"/>
          <w:lang w:val="sk-SK"/>
        </w:rPr>
        <w:t>. 586/2003 Z. z. o advoká</w:t>
      </w:r>
      <w:r w:rsidRPr="00845A27">
        <w:rPr>
          <w:rFonts w:ascii="Book Antiqua" w:hAnsi="Book Antiqua" w:cs="Times New Roman" w:hint="default"/>
          <w:lang w:val="sk-SK"/>
        </w:rPr>
        <w:t>cii a o zmene a doplnení</w:t>
      </w:r>
      <w:r w:rsidRPr="00845A27">
        <w:rPr>
          <w:rFonts w:ascii="Book Antiqua" w:hAnsi="Book Antiqua" w:cs="Times New Roman" w:hint="default"/>
          <w:lang w:val="sk-SK"/>
        </w:rPr>
        <w:t xml:space="preserve"> zá</w:t>
      </w:r>
      <w:r w:rsidRPr="00845A27">
        <w:rPr>
          <w:rFonts w:ascii="Book Antiqua" w:hAnsi="Book Antiqua" w:cs="Times New Roman" w:hint="default"/>
          <w:lang w:val="sk-SK"/>
        </w:rPr>
        <w:t>kona č</w:t>
      </w:r>
      <w:r w:rsidRPr="00845A27">
        <w:rPr>
          <w:rFonts w:ascii="Book Antiqua" w:hAnsi="Book Antiqua" w:cs="Times New Roman" w:hint="default"/>
          <w:lang w:val="sk-SK"/>
        </w:rPr>
        <w:t>. 455/1991 Zb. o ž</w:t>
      </w:r>
      <w:r w:rsidRPr="00845A27">
        <w:rPr>
          <w:rFonts w:ascii="Book Antiqua" w:hAnsi="Book Antiqua" w:cs="Times New Roman" w:hint="default"/>
          <w:lang w:val="sk-SK"/>
        </w:rPr>
        <w:t>ivnostenskom podnikaní</w:t>
      </w:r>
      <w:r w:rsidRPr="00845A27">
        <w:rPr>
          <w:rFonts w:ascii="Book Antiqua" w:hAnsi="Book Antiqua" w:cs="Times New Roman" w:hint="default"/>
          <w:lang w:val="sk-SK"/>
        </w:rPr>
        <w:t xml:space="preserve"> (ž</w:t>
      </w:r>
      <w:r w:rsidRPr="00845A27">
        <w:rPr>
          <w:rFonts w:ascii="Book Antiqua" w:hAnsi="Book Antiqua" w:cs="Times New Roman" w:hint="default"/>
          <w:lang w:val="sk-SK"/>
        </w:rPr>
        <w:t>ivnostenský</w:t>
      </w:r>
      <w:r w:rsidRPr="00845A27">
        <w:rPr>
          <w:rFonts w:ascii="Book Antiqua" w:hAnsi="Book Antiqua" w:cs="Times New Roman" w:hint="default"/>
          <w:lang w:val="sk-SK"/>
        </w:rPr>
        <w:t xml:space="preserve"> zá</w:t>
      </w:r>
      <w:r w:rsidRPr="00845A27">
        <w:rPr>
          <w:rFonts w:ascii="Book Antiqua" w:hAnsi="Book Antiqua" w:cs="Times New Roman" w:hint="default"/>
          <w:lang w:val="sk-SK"/>
        </w:rPr>
        <w:t>kon) v znení</w:t>
      </w:r>
      <w:r w:rsidRPr="00845A27">
        <w:rPr>
          <w:rFonts w:ascii="Book Antiqua" w:hAnsi="Book Antiqua" w:cs="Times New Roman" w:hint="default"/>
          <w:lang w:val="sk-SK"/>
        </w:rPr>
        <w:t xml:space="preserve"> neskorší</w:t>
      </w:r>
      <w:r w:rsidRPr="00845A27">
        <w:rPr>
          <w:rFonts w:ascii="Book Antiqua" w:hAnsi="Book Antiqua" w:cs="Times New Roman" w:hint="default"/>
          <w:lang w:val="sk-SK"/>
        </w:rPr>
        <w:t>ch predpisov</w:t>
      </w:r>
      <w:r w:rsidRPr="00845A27" w:rsidR="00DC6F7C">
        <w:rPr>
          <w:rFonts w:ascii="Book Antiqua" w:hAnsi="Book Antiqua" w:cs="Times New Roman" w:hint="default"/>
          <w:lang w:val="sk-SK"/>
        </w:rPr>
        <w:t xml:space="preserve"> v znení</w:t>
      </w:r>
      <w:r w:rsidRPr="00845A27" w:rsidR="00DC6F7C">
        <w:rPr>
          <w:rFonts w:ascii="Book Antiqua" w:hAnsi="Book Antiqua" w:cs="Times New Roman" w:hint="default"/>
          <w:lang w:val="sk-SK"/>
        </w:rPr>
        <w:t xml:space="preserve"> neskorší</w:t>
      </w:r>
      <w:r w:rsidRPr="00845A27" w:rsidR="00DC6F7C">
        <w:rPr>
          <w:rFonts w:ascii="Book Antiqua" w:hAnsi="Book Antiqua" w:cs="Times New Roman" w:hint="default"/>
          <w:lang w:val="sk-SK"/>
        </w:rPr>
        <w:t>ch predpisov</w:t>
      </w:r>
    </w:p>
    <w:p w:rsidR="00845A27" w:rsidP="00515AE7">
      <w:pPr>
        <w:pStyle w:val="Vchodzie"/>
        <w:bidi w:val="0"/>
        <w:spacing w:before="120" w:after="0"/>
        <w:jc w:val="both"/>
        <w:rPr>
          <w:rFonts w:ascii="Book Antiqua" w:hAnsi="Book Antiqua" w:cs="Times New Roman"/>
          <w:lang w:val="sk-SK"/>
        </w:rPr>
      </w:pPr>
    </w:p>
    <w:p w:rsidR="00845A27" w:rsidRPr="00845A27" w:rsidP="00515AE7">
      <w:pPr>
        <w:pStyle w:val="Vchodzie"/>
        <w:bidi w:val="0"/>
        <w:spacing w:before="120" w:after="0"/>
        <w:jc w:val="both"/>
        <w:rPr>
          <w:rFonts w:ascii="Book Antiqua" w:hAnsi="Book Antiqua" w:cs="Times New Roman"/>
          <w:lang w:val="sk-SK"/>
        </w:rPr>
      </w:pPr>
      <w:r w:rsidRPr="00845A27">
        <w:rPr>
          <w:rFonts w:ascii="Book Antiqua" w:hAnsi="Book Antiqua" w:hint="default"/>
          <w:b/>
          <w:color w:val="000000"/>
          <w:lang w:val="sk-SK"/>
        </w:rPr>
        <w:t>Termí</w:t>
      </w:r>
      <w:r w:rsidRPr="00845A27">
        <w:rPr>
          <w:rFonts w:ascii="Book Antiqua" w:hAnsi="Book Antiqua" w:hint="default"/>
          <w:b/>
          <w:color w:val="000000"/>
          <w:lang w:val="sk-SK"/>
        </w:rPr>
        <w:t>n zač</w:t>
      </w:r>
      <w:r w:rsidRPr="00845A27">
        <w:rPr>
          <w:rFonts w:ascii="Book Antiqua" w:hAnsi="Book Antiqua" w:hint="default"/>
          <w:b/>
          <w:color w:val="000000"/>
          <w:lang w:val="sk-SK"/>
        </w:rPr>
        <w:t>atia a </w:t>
      </w:r>
      <w:r w:rsidRPr="00845A27">
        <w:rPr>
          <w:rFonts w:ascii="Book Antiqua" w:hAnsi="Book Antiqua" w:hint="default"/>
          <w:b/>
          <w:color w:val="000000"/>
          <w:lang w:val="sk-SK"/>
        </w:rPr>
        <w:t>ukonč</w:t>
      </w:r>
      <w:r w:rsidRPr="00845A27">
        <w:rPr>
          <w:rFonts w:ascii="Book Antiqua" w:hAnsi="Book Antiqua" w:hint="default"/>
          <w:b/>
          <w:color w:val="000000"/>
          <w:lang w:val="sk-SK"/>
        </w:rPr>
        <w:t xml:space="preserve">enia PPK: </w:t>
      </w:r>
      <w:r w:rsidRPr="00845A27">
        <w:rPr>
          <w:rFonts w:ascii="Book Antiqua" w:hAnsi="Book Antiqua" w:hint="default"/>
          <w:i/>
          <w:color w:val="000000"/>
          <w:lang w:val="sk-SK"/>
        </w:rPr>
        <w:t>bezpredmetné</w:t>
      </w:r>
    </w:p>
    <w:p w:rsidR="00845A27" w:rsidP="006F72C5">
      <w:pPr>
        <w:pStyle w:val="Vchodzie"/>
        <w:bidi w:val="0"/>
        <w:spacing w:before="120" w:after="0"/>
        <w:jc w:val="both"/>
        <w:rPr>
          <w:rFonts w:ascii="Book Antiqua" w:hAnsi="Book Antiqua" w:cs="Times New Roman"/>
          <w:b/>
          <w:color w:val="000000"/>
          <w:lang w:val="sk-SK"/>
        </w:rPr>
      </w:pPr>
    </w:p>
    <w:p w:rsidR="00EC4D73" w:rsidRPr="005C59E4" w:rsidP="006F72C5">
      <w:pPr>
        <w:pStyle w:val="Vchodzie"/>
        <w:bidi w:val="0"/>
        <w:spacing w:before="120" w:after="0"/>
        <w:jc w:val="both"/>
        <w:rPr>
          <w:rFonts w:ascii="Book Antiqua" w:hAnsi="Book Antiqua" w:cs="Times New Roman"/>
          <w:b/>
          <w:color w:val="000000"/>
          <w:lang w:val="sk-SK"/>
        </w:rPr>
      </w:pPr>
      <w:r w:rsidRPr="005C59E4">
        <w:rPr>
          <w:rFonts w:ascii="Book Antiqua" w:hAnsi="Book Antiqua" w:cs="Times New Roman"/>
          <w:b/>
          <w:color w:val="000000"/>
          <w:lang w:val="sk-SK"/>
        </w:rPr>
        <w:t>A.2. Vplyvy:</w:t>
      </w:r>
    </w:p>
    <w:p w:rsidR="00EC4D73" w:rsidRPr="005C59E4" w:rsidP="006F72C5">
      <w:pPr>
        <w:pStyle w:val="Vchodzie"/>
        <w:bidi w:val="0"/>
        <w:spacing w:before="120" w:after="0"/>
        <w:jc w:val="both"/>
        <w:rPr>
          <w:rFonts w:ascii="Book Antiqua" w:hAnsi="Book Antiqua" w:cs="Times New Roman"/>
          <w:b/>
          <w:color w:val="000000"/>
          <w:lang w:val="sk-SK"/>
        </w:rPr>
      </w:pPr>
    </w:p>
    <w:tbl>
      <w:tblPr>
        <w:tblStyle w:val="TableNormal"/>
        <w:tblW w:w="90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
      <w:tblGrid>
        <w:gridCol w:w="5526"/>
        <w:gridCol w:w="1192"/>
        <w:gridCol w:w="1181"/>
        <w:gridCol w:w="1196"/>
      </w:tblGrid>
      <w:tr>
        <w:tblPrEx>
          <w:tblW w:w="90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Pr>
                <w:rFonts w:ascii="Book Antiqua" w:hAnsi="Book Antiqua" w:cs="Times New Roman" w:hint="default"/>
                <w:color w:val="000000"/>
                <w:lang w:val="sk-SK"/>
              </w:rPr>
              <w:t>Pozití</w:t>
            </w:r>
            <w:r w:rsidRPr="005C59E4">
              <w:rPr>
                <w:rFonts w:ascii="Book Antiqua" w:hAnsi="Book Antiqua" w:cs="Times New Roman" w:hint="default"/>
                <w:color w:val="000000"/>
                <w:lang w:val="sk-SK"/>
              </w:rPr>
              <w:t>vne</w:t>
            </w: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Pr>
                <w:rFonts w:ascii="Book Antiqua" w:hAnsi="Book Antiqua" w:cs="Times New Roman" w:hint="default"/>
                <w:color w:val="000000"/>
                <w:lang w:val="sk-SK"/>
              </w:rPr>
              <w:t>Ž</w:t>
            </w:r>
            <w:r w:rsidRPr="005C59E4">
              <w:rPr>
                <w:rFonts w:ascii="Book Antiqua" w:hAnsi="Book Antiqua" w:cs="Times New Roman" w:hint="default"/>
                <w:color w:val="000000"/>
                <w:lang w:val="sk-SK"/>
              </w:rPr>
              <w:t>iadne</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Pr>
                <w:rFonts w:ascii="Book Antiqua" w:hAnsi="Book Antiqua" w:cs="Times New Roman" w:hint="default"/>
                <w:color w:val="000000"/>
                <w:lang w:val="sk-SK"/>
              </w:rPr>
              <w:t>Negatí</w:t>
            </w:r>
            <w:r w:rsidRPr="005C59E4">
              <w:rPr>
                <w:rFonts w:ascii="Book Antiqua" w:hAnsi="Book Antiqua" w:cs="Times New Roman" w:hint="default"/>
                <w:color w:val="000000"/>
                <w:lang w:val="sk-SK"/>
              </w:rPr>
              <w:t>vne</w:t>
            </w: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1. Vplyvy na rozpoč</w:t>
            </w:r>
            <w:r w:rsidRPr="005C59E4">
              <w:rPr>
                <w:rFonts w:ascii="Book Antiqua" w:hAnsi="Book Antiqua" w:cs="Times New Roman" w:hint="default"/>
                <w:color w:val="000000"/>
                <w:lang w:val="sk-SK"/>
              </w:rPr>
              <w:t>et verejnej sprá</w:t>
            </w:r>
            <w:r w:rsidRPr="005C59E4">
              <w:rPr>
                <w:rFonts w:ascii="Book Antiqua" w:hAnsi="Book Antiqua" w:cs="Times New Roman" w:hint="default"/>
                <w:color w:val="000000"/>
                <w:lang w:val="sk-SK"/>
              </w:rPr>
              <w:t>vy</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color w:val="000000"/>
                <w:lang w:val="sk-SK"/>
              </w:rPr>
              <w:t>x</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2. Vplyvy na podnikateľ</w:t>
            </w:r>
            <w:r w:rsidRPr="005C59E4">
              <w:rPr>
                <w:rFonts w:ascii="Book Antiqua" w:hAnsi="Book Antiqua" w:cs="Times New Roman" w:hint="default"/>
                <w:color w:val="000000"/>
                <w:lang w:val="sk-SK"/>
              </w:rPr>
              <w:t>ské</w:t>
            </w:r>
            <w:r w:rsidRPr="005C59E4">
              <w:rPr>
                <w:rFonts w:ascii="Book Antiqua" w:hAnsi="Book Antiqua" w:cs="Times New Roman" w:hint="default"/>
                <w:color w:val="000000"/>
                <w:lang w:val="sk-SK"/>
              </w:rPr>
              <w:t xml:space="preserve"> prostredie </w:t>
            </w:r>
            <w:r w:rsidRPr="005C59E4">
              <w:rPr>
                <w:rFonts w:ascii="Book Antiqua" w:hAnsi="Book Antiqua" w:cs="Times New Roman" w:hint="default"/>
                <w:color w:val="000000"/>
                <w:lang w:val="sk-SK"/>
              </w:rPr>
              <w:t>–</w:t>
            </w:r>
            <w:r w:rsidRPr="005C59E4">
              <w:rPr>
                <w:rFonts w:ascii="Book Antiqua" w:hAnsi="Book Antiqua" w:cs="Times New Roman" w:hint="default"/>
                <w:color w:val="000000"/>
                <w:lang w:val="sk-SK"/>
              </w:rPr>
              <w:t xml:space="preserve"> dochá</w:t>
            </w:r>
            <w:r w:rsidRPr="005C59E4">
              <w:rPr>
                <w:rFonts w:ascii="Book Antiqua" w:hAnsi="Book Antiqua" w:cs="Times New Roman" w:hint="default"/>
                <w:color w:val="000000"/>
                <w:lang w:val="sk-SK"/>
              </w:rPr>
              <w:t>dza k zvýš</w:t>
            </w:r>
            <w:r w:rsidRPr="005C59E4">
              <w:rPr>
                <w:rFonts w:ascii="Book Antiqua" w:hAnsi="Book Antiqua" w:cs="Times New Roman" w:hint="default"/>
                <w:color w:val="000000"/>
                <w:lang w:val="sk-SK"/>
              </w:rPr>
              <w:t>eniu regulač</w:t>
            </w:r>
            <w:r w:rsidRPr="005C59E4">
              <w:rPr>
                <w:rFonts w:ascii="Book Antiqua" w:hAnsi="Book Antiqua" w:cs="Times New Roman" w:hint="default"/>
                <w:color w:val="000000"/>
                <w:lang w:val="sk-SK"/>
              </w:rPr>
              <w:t>né</w:t>
            </w:r>
            <w:r w:rsidRPr="005C59E4">
              <w:rPr>
                <w:rFonts w:ascii="Book Antiqua" w:hAnsi="Book Antiqua" w:cs="Times New Roman" w:hint="default"/>
                <w:color w:val="000000"/>
                <w:lang w:val="sk-SK"/>
              </w:rPr>
              <w:t>ho zať</w:t>
            </w:r>
            <w:r w:rsidRPr="005C59E4">
              <w:rPr>
                <w:rFonts w:ascii="Book Antiqua" w:hAnsi="Book Antiqua" w:cs="Times New Roman" w:hint="default"/>
                <w:color w:val="000000"/>
                <w:lang w:val="sk-SK"/>
              </w:rPr>
              <w:t>až</w:t>
            </w:r>
            <w:r w:rsidRPr="005C59E4">
              <w:rPr>
                <w:rFonts w:ascii="Book Antiqua" w:hAnsi="Book Antiqua" w:cs="Times New Roman" w:hint="default"/>
                <w:color w:val="000000"/>
                <w:lang w:val="sk-SK"/>
              </w:rPr>
              <w:t>enia?</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color w:val="000000"/>
                <w:lang w:val="sk-SK"/>
              </w:rPr>
              <w:t>x</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3. Sociá</w:t>
            </w:r>
            <w:r w:rsidRPr="005C59E4">
              <w:rPr>
                <w:rFonts w:ascii="Book Antiqua" w:hAnsi="Book Antiqua" w:cs="Times New Roman" w:hint="default"/>
                <w:color w:val="000000"/>
                <w:lang w:val="sk-SK"/>
              </w:rPr>
              <w:t>lne vplyvy</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lang w:val="sk-SK"/>
              </w:rPr>
              <w:t>x</w:t>
            </w: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w:t>
            </w:r>
            <w:r w:rsidRPr="005C59E4">
              <w:rPr>
                <w:rFonts w:ascii="Book Antiqua" w:hAnsi="Book Antiqua" w:cs="Times New Roman" w:hint="default"/>
                <w:color w:val="000000"/>
                <w:lang w:val="sk-SK"/>
              </w:rPr>
              <w:t xml:space="preserve"> vplyvy na hospodá</w:t>
            </w:r>
            <w:r w:rsidRPr="005C59E4">
              <w:rPr>
                <w:rFonts w:ascii="Book Antiqua" w:hAnsi="Book Antiqua" w:cs="Times New Roman" w:hint="default"/>
                <w:color w:val="000000"/>
                <w:lang w:val="sk-SK"/>
              </w:rPr>
              <w:t>renie obyvateľ</w:t>
            </w:r>
            <w:r w:rsidRPr="005C59E4">
              <w:rPr>
                <w:rFonts w:ascii="Book Antiqua" w:hAnsi="Book Antiqua" w:cs="Times New Roman" w:hint="default"/>
                <w:color w:val="000000"/>
                <w:lang w:val="sk-SK"/>
              </w:rPr>
              <w:t>stva,</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lang w:val="sk-SK"/>
              </w:rPr>
              <w:t>x</w:t>
            </w: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w:t>
            </w:r>
            <w:r w:rsidRPr="005C59E4">
              <w:rPr>
                <w:rFonts w:ascii="Book Antiqua" w:hAnsi="Book Antiqua" w:cs="Times New Roman" w:hint="default"/>
                <w:color w:val="000000"/>
                <w:lang w:val="sk-SK"/>
              </w:rPr>
              <w:t xml:space="preserve"> sociá</w:t>
            </w:r>
            <w:r w:rsidRPr="005C59E4">
              <w:rPr>
                <w:rFonts w:ascii="Book Antiqua" w:hAnsi="Book Antiqua" w:cs="Times New Roman" w:hint="default"/>
                <w:color w:val="000000"/>
                <w:lang w:val="sk-SK"/>
              </w:rPr>
              <w:t>lnu exklú</w:t>
            </w:r>
            <w:r w:rsidRPr="005C59E4">
              <w:rPr>
                <w:rFonts w:ascii="Book Antiqua" w:hAnsi="Book Antiqua" w:cs="Times New Roman" w:hint="default"/>
                <w:color w:val="000000"/>
                <w:lang w:val="sk-SK"/>
              </w:rPr>
              <w:t>ziu,</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lang w:val="sk-SK"/>
              </w:rPr>
              <w:t>x</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w:t>
            </w:r>
            <w:r w:rsidRPr="005C59E4">
              <w:rPr>
                <w:rFonts w:ascii="Book Antiqua" w:hAnsi="Book Antiqua" w:cs="Times New Roman" w:hint="default"/>
                <w:color w:val="000000"/>
                <w:lang w:val="sk-SK"/>
              </w:rPr>
              <w:t xml:space="preserve"> rovnosť</w:t>
            </w:r>
            <w:r w:rsidRPr="005C59E4">
              <w:rPr>
                <w:rFonts w:ascii="Book Antiqua" w:hAnsi="Book Antiqua" w:cs="Times New Roman" w:hint="default"/>
                <w:color w:val="000000"/>
                <w:lang w:val="sk-SK"/>
              </w:rPr>
              <w:t xml:space="preserve"> prí</w:t>
            </w:r>
            <w:r w:rsidRPr="005C59E4">
              <w:rPr>
                <w:rFonts w:ascii="Book Antiqua" w:hAnsi="Book Antiqua" w:cs="Times New Roman" w:hint="default"/>
                <w:color w:val="000000"/>
                <w:lang w:val="sk-SK"/>
              </w:rPr>
              <w:t>lež</w:t>
            </w:r>
            <w:r w:rsidRPr="005C59E4">
              <w:rPr>
                <w:rFonts w:ascii="Book Antiqua" w:hAnsi="Book Antiqua" w:cs="Times New Roman" w:hint="default"/>
                <w:color w:val="000000"/>
                <w:lang w:val="sk-SK"/>
              </w:rPr>
              <w:t>itostí</w:t>
            </w:r>
            <w:r w:rsidRPr="005C59E4">
              <w:rPr>
                <w:rFonts w:ascii="Book Antiqua" w:hAnsi="Book Antiqua" w:cs="Times New Roman" w:hint="default"/>
                <w:color w:val="000000"/>
                <w:lang w:val="sk-SK"/>
              </w:rPr>
              <w:t xml:space="preserve"> a rodovú</w:t>
            </w:r>
            <w:r w:rsidRPr="005C59E4">
              <w:rPr>
                <w:rFonts w:ascii="Book Antiqua" w:hAnsi="Book Antiqua" w:cs="Times New Roman" w:hint="default"/>
                <w:color w:val="000000"/>
                <w:lang w:val="sk-SK"/>
              </w:rPr>
              <w:t xml:space="preserve"> rovnosť</w:t>
            </w:r>
            <w:r w:rsidRPr="005C59E4">
              <w:rPr>
                <w:rFonts w:ascii="Book Antiqua" w:hAnsi="Book Antiqua" w:cs="Times New Roman" w:hint="default"/>
                <w:color w:val="000000"/>
                <w:lang w:val="sk-SK"/>
              </w:rPr>
              <w:t xml:space="preserve"> a vplyvy na zamestnanosť</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lang w:val="sk-SK"/>
              </w:rPr>
              <w:t>x</w:t>
            </w: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4. Vplyvy na ž</w:t>
            </w:r>
            <w:r w:rsidRPr="005C59E4">
              <w:rPr>
                <w:rFonts w:ascii="Book Antiqua" w:hAnsi="Book Antiqua" w:cs="Times New Roman" w:hint="default"/>
                <w:color w:val="000000"/>
                <w:lang w:val="sk-SK"/>
              </w:rPr>
              <w:t>ivotné</w:t>
            </w:r>
            <w:r w:rsidRPr="005C59E4">
              <w:rPr>
                <w:rFonts w:ascii="Book Antiqua" w:hAnsi="Book Antiqua" w:cs="Times New Roman" w:hint="default"/>
                <w:color w:val="000000"/>
                <w:lang w:val="sk-SK"/>
              </w:rPr>
              <w:t xml:space="preserve"> prostredie</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color w:val="000000"/>
                <w:lang w:val="sk-SK"/>
              </w:rPr>
              <w:t>x</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r>
        <w:tblPrEx>
          <w:tblW w:w="9095" w:type="dxa"/>
          <w:tblInd w:w="-7" w:type="dxa"/>
          <w:tblLayout w:type="fixed"/>
          <w:tblCellMar>
            <w:left w:w="0" w:type="dxa"/>
            <w:right w:w="0" w:type="dxa"/>
          </w:tblCellMar>
        </w:tblPrEx>
        <w:tc>
          <w:tcPr>
            <w:tcW w:w="552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rPr>
                <w:rFonts w:ascii="Book Antiqua" w:hAnsi="Book Antiqua" w:cs="Times New Roman"/>
                <w:lang w:val="sk-SK"/>
              </w:rPr>
            </w:pPr>
            <w:r w:rsidRPr="005C59E4">
              <w:rPr>
                <w:rFonts w:ascii="Book Antiqua" w:hAnsi="Book Antiqua" w:cs="Times New Roman" w:hint="default"/>
                <w:color w:val="000000"/>
                <w:lang w:val="sk-SK"/>
              </w:rPr>
              <w:t>5. Vplyvy na informatizá</w:t>
            </w:r>
            <w:r w:rsidRPr="005C59E4">
              <w:rPr>
                <w:rFonts w:ascii="Book Antiqua" w:hAnsi="Book Antiqua" w:cs="Times New Roman" w:hint="default"/>
                <w:color w:val="000000"/>
                <w:lang w:val="sk-SK"/>
              </w:rPr>
              <w:t>ciu spoloč</w:t>
            </w:r>
            <w:r w:rsidRPr="005C59E4">
              <w:rPr>
                <w:rFonts w:ascii="Book Antiqua" w:hAnsi="Book Antiqua" w:cs="Times New Roman" w:hint="default"/>
                <w:color w:val="000000"/>
                <w:lang w:val="sk-SK"/>
              </w:rPr>
              <w:t>nosti</w:t>
            </w:r>
          </w:p>
        </w:tc>
        <w:tc>
          <w:tcPr>
            <w:tcW w:w="1192"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c>
          <w:tcPr>
            <w:tcW w:w="1181"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r w:rsidRPr="005C59E4" w:rsidR="00814A4D">
              <w:rPr>
                <w:rFonts w:ascii="Book Antiqua" w:hAnsi="Book Antiqua" w:cs="Times New Roman"/>
                <w:color w:val="000000"/>
                <w:lang w:val="sk-SK"/>
              </w:rPr>
              <w:t>x</w:t>
            </w:r>
          </w:p>
        </w:tc>
        <w:tc>
          <w:tcPr>
            <w:tcW w:w="1196" w:type="dxa"/>
            <w:tcBorders>
              <w:top w:val="single" w:sz="4" w:space="0" w:color="auto"/>
              <w:left w:val="single" w:sz="4" w:space="0" w:color="auto"/>
              <w:bottom w:val="single" w:sz="4" w:space="0" w:color="auto"/>
              <w:right w:val="single" w:sz="4" w:space="0" w:color="auto"/>
            </w:tcBorders>
            <w:textDirection w:val="lrTb"/>
            <w:vAlign w:val="center"/>
          </w:tcPr>
          <w:p w:rsidR="00EC4D73" w:rsidRPr="005C59E4" w:rsidP="006F72C5">
            <w:pPr>
              <w:pStyle w:val="Vchodzie"/>
              <w:bidi w:val="0"/>
              <w:spacing w:before="120" w:after="0"/>
              <w:jc w:val="center"/>
              <w:rPr>
                <w:rFonts w:ascii="Book Antiqua" w:hAnsi="Book Antiqua" w:cs="Times New Roman"/>
                <w:lang w:val="sk-SK"/>
              </w:rPr>
            </w:pPr>
          </w:p>
        </w:tc>
      </w:tr>
    </w:tbl>
    <w:p w:rsidR="00845A27" w:rsidRPr="00845A27" w:rsidP="00814A4D">
      <w:pPr>
        <w:pStyle w:val="NormalWeb"/>
        <w:bidi w:val="0"/>
        <w:spacing w:before="120" w:beforeAutospacing="0" w:after="0" w:afterAutospacing="0" w:line="276" w:lineRule="auto"/>
        <w:jc w:val="both"/>
        <w:rPr>
          <w:rFonts w:ascii="Book Antiqua" w:hAnsi="Book Antiqua"/>
          <w:b/>
          <w:bCs/>
          <w:color w:val="000000"/>
          <w:sz w:val="22"/>
          <w:szCs w:val="22"/>
        </w:rPr>
      </w:pPr>
    </w:p>
    <w:p w:rsidR="00814A4D" w:rsidRPr="00845A27" w:rsidP="00814A4D">
      <w:pPr>
        <w:pStyle w:val="NormalWeb"/>
        <w:bidi w:val="0"/>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A.3. Poznámky</w:t>
      </w:r>
    </w:p>
    <w:p w:rsidR="00814A4D" w:rsidRPr="00845A27" w:rsidP="00845A27">
      <w:pPr>
        <w:pStyle w:val="NormalWeb"/>
        <w:bidi w:val="0"/>
        <w:spacing w:before="120" w:beforeAutospacing="0" w:after="0" w:afterAutospacing="0" w:line="276" w:lineRule="auto"/>
        <w:jc w:val="both"/>
        <w:rPr>
          <w:rFonts w:ascii="Book Antiqua" w:hAnsi="Book Antiqua"/>
          <w:i/>
          <w:iCs/>
          <w:color w:val="000000"/>
          <w:sz w:val="22"/>
          <w:szCs w:val="22"/>
        </w:rPr>
      </w:pPr>
      <w:r w:rsidRPr="00845A27">
        <w:rPr>
          <w:rFonts w:ascii="Book Antiqua" w:hAnsi="Book Antiqua"/>
          <w:i/>
          <w:iCs/>
          <w:color w:val="000000"/>
          <w:sz w:val="22"/>
          <w:szCs w:val="22"/>
        </w:rPr>
        <w:t>Návrh zákona vyvoláva pozitívne sociálne vplyvy – vplyvy na hospodárenie obyvateľstva a vplyvy na zamestnanosť vzhľadom na skrátenie lehoty trvania praxe advokátskych koncipientov z piatich na tri roky a možnosť započítať do praxe advokátskych koncipientov aj inú právnu prax.</w:t>
      </w:r>
    </w:p>
    <w:p w:rsidR="007A626C" w:rsidRPr="00845A27" w:rsidP="00814A4D">
      <w:pPr>
        <w:pStyle w:val="NormalWeb"/>
        <w:bidi w:val="0"/>
        <w:spacing w:before="120" w:beforeAutospacing="0" w:after="0" w:afterAutospacing="0" w:line="276" w:lineRule="auto"/>
        <w:jc w:val="both"/>
        <w:rPr>
          <w:rFonts w:ascii="Book Antiqua" w:hAnsi="Book Antiqua"/>
          <w:b/>
          <w:bCs/>
          <w:color w:val="000000"/>
          <w:sz w:val="22"/>
          <w:szCs w:val="22"/>
        </w:rPr>
      </w:pPr>
    </w:p>
    <w:p w:rsidR="00814A4D" w:rsidRPr="00845A27" w:rsidP="00814A4D">
      <w:pPr>
        <w:pStyle w:val="NormalWeb"/>
        <w:bidi w:val="0"/>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A.4. Alternatívne riešenia</w:t>
      </w:r>
    </w:p>
    <w:p w:rsidR="00814A4D" w:rsidRPr="00845A27" w:rsidP="00814A4D">
      <w:pPr>
        <w:pStyle w:val="NormalWeb"/>
        <w:bidi w:val="0"/>
        <w:spacing w:before="120" w:beforeAutospacing="0" w:after="0" w:afterAutospacing="0" w:line="276" w:lineRule="auto"/>
        <w:jc w:val="both"/>
        <w:rPr>
          <w:rFonts w:ascii="Book Antiqua" w:hAnsi="Book Antiqua"/>
          <w:sz w:val="22"/>
          <w:szCs w:val="22"/>
        </w:rPr>
      </w:pPr>
      <w:r w:rsidRPr="00845A27">
        <w:rPr>
          <w:rFonts w:ascii="Book Antiqua" w:hAnsi="Book Antiqua"/>
          <w:i/>
          <w:iCs/>
          <w:color w:val="000000"/>
          <w:sz w:val="22"/>
          <w:szCs w:val="22"/>
        </w:rPr>
        <w:t>bezpredmetné</w:t>
      </w:r>
    </w:p>
    <w:p w:rsidR="00814A4D" w:rsidRPr="00845A27" w:rsidP="00814A4D">
      <w:pPr>
        <w:pStyle w:val="NormalWeb"/>
        <w:bidi w:val="0"/>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 </w:t>
      </w:r>
    </w:p>
    <w:p w:rsidR="00814A4D" w:rsidRPr="00845A27" w:rsidP="00814A4D">
      <w:pPr>
        <w:pStyle w:val="NormalWeb"/>
        <w:bidi w:val="0"/>
        <w:spacing w:before="120" w:beforeAutospacing="0" w:after="0" w:afterAutospacing="0" w:line="276" w:lineRule="auto"/>
        <w:jc w:val="both"/>
        <w:rPr>
          <w:rFonts w:ascii="Book Antiqua" w:hAnsi="Book Antiqua"/>
          <w:sz w:val="22"/>
          <w:szCs w:val="22"/>
        </w:rPr>
      </w:pPr>
      <w:r w:rsidRPr="00845A27">
        <w:rPr>
          <w:rFonts w:ascii="Book Antiqua" w:hAnsi="Book Antiqua"/>
          <w:b/>
          <w:bCs/>
          <w:color w:val="000000"/>
          <w:sz w:val="22"/>
          <w:szCs w:val="22"/>
        </w:rPr>
        <w:t>A.5. Stanovisko gestorov</w:t>
      </w:r>
    </w:p>
    <w:p w:rsidR="00EC4D73" w:rsidRPr="005C59E4" w:rsidP="00F92918">
      <w:pPr>
        <w:pStyle w:val="NormalWeb"/>
        <w:bidi w:val="0"/>
        <w:spacing w:before="120" w:beforeAutospacing="0" w:after="0" w:afterAutospacing="0" w:line="276" w:lineRule="auto"/>
        <w:jc w:val="both"/>
        <w:rPr>
          <w:rFonts w:ascii="Book Antiqua" w:hAnsi="Book Antiqua"/>
          <w:sz w:val="22"/>
          <w:szCs w:val="22"/>
        </w:rPr>
      </w:pPr>
      <w:r w:rsidRPr="00845A27" w:rsidR="00814A4D">
        <w:rPr>
          <w:rFonts w:ascii="Book Antiqua" w:hAnsi="Book Antiqua"/>
          <w:i/>
          <w:iCs/>
          <w:color w:val="000000"/>
          <w:sz w:val="22"/>
          <w:szCs w:val="22"/>
        </w:rPr>
        <w:t>Návrh zákona bol zaslaný na vyjadrenie Ministerstvu financií SR a stanovisko tohto ministerstva tvorí súčasť predkladaného materiálu.</w:t>
      </w:r>
    </w:p>
    <w:sectPr w:rsidSect="001A7996">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ˇě?"/>
    <w:panose1 w:val="02010600030101010101"/>
    <w:charset w:val="86"/>
    <w:family w:val="auto"/>
    <w:pitch w:val="variable"/>
    <w:sig w:usb0="00000000" w:usb1="00000000" w:usb2="00000000" w:usb3="00000000" w:csb0="00040001" w:csb1="00000000"/>
  </w:font>
  <w:font w:name="Mangal">
    <w:altName w:val="Courier New"/>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Book Antiqua">
    <w:altName w:val="serif"/>
    <w:panose1 w:val="00000000000000000000"/>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2A">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79" w:rsidRPr="00B9132A" w:rsidP="00B9132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2A">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2A">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2A">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32A">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780E"/>
    <w:multiLevelType w:val="hybridMultilevel"/>
    <w:tmpl w:val="277AD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1412A5"/>
    <w:multiLevelType w:val="hybridMultilevel"/>
    <w:tmpl w:val="F34C75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3D1A5B15"/>
    <w:multiLevelType w:val="hybridMultilevel"/>
    <w:tmpl w:val="9D66C6CA"/>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A2D7E"/>
    <w:rsid w:val="00070DE6"/>
    <w:rsid w:val="00081AE8"/>
    <w:rsid w:val="000A2D7E"/>
    <w:rsid w:val="00126891"/>
    <w:rsid w:val="00126D0A"/>
    <w:rsid w:val="00174A3A"/>
    <w:rsid w:val="0017622F"/>
    <w:rsid w:val="00194AF2"/>
    <w:rsid w:val="001A7996"/>
    <w:rsid w:val="001A7EA2"/>
    <w:rsid w:val="001C5320"/>
    <w:rsid w:val="0020442D"/>
    <w:rsid w:val="002713D6"/>
    <w:rsid w:val="002C73CB"/>
    <w:rsid w:val="0045514F"/>
    <w:rsid w:val="00494E6C"/>
    <w:rsid w:val="004A491C"/>
    <w:rsid w:val="004D55D1"/>
    <w:rsid w:val="004F1CE3"/>
    <w:rsid w:val="004F2022"/>
    <w:rsid w:val="00515AE7"/>
    <w:rsid w:val="00520E89"/>
    <w:rsid w:val="00555336"/>
    <w:rsid w:val="005C59E4"/>
    <w:rsid w:val="00611711"/>
    <w:rsid w:val="00653355"/>
    <w:rsid w:val="006558C0"/>
    <w:rsid w:val="00673449"/>
    <w:rsid w:val="006F72C5"/>
    <w:rsid w:val="00764085"/>
    <w:rsid w:val="007A626C"/>
    <w:rsid w:val="007B3ABD"/>
    <w:rsid w:val="00814A4D"/>
    <w:rsid w:val="00845A27"/>
    <w:rsid w:val="00944551"/>
    <w:rsid w:val="00951DF4"/>
    <w:rsid w:val="00974B1B"/>
    <w:rsid w:val="00AA320B"/>
    <w:rsid w:val="00AB04BA"/>
    <w:rsid w:val="00AC6C6D"/>
    <w:rsid w:val="00B155FE"/>
    <w:rsid w:val="00B27A96"/>
    <w:rsid w:val="00B54479"/>
    <w:rsid w:val="00B73B1F"/>
    <w:rsid w:val="00B83AE8"/>
    <w:rsid w:val="00B9132A"/>
    <w:rsid w:val="00BB3E13"/>
    <w:rsid w:val="00BC4AB8"/>
    <w:rsid w:val="00BD4E39"/>
    <w:rsid w:val="00BD666F"/>
    <w:rsid w:val="00C93230"/>
    <w:rsid w:val="00D466FA"/>
    <w:rsid w:val="00D6169D"/>
    <w:rsid w:val="00D77FA4"/>
    <w:rsid w:val="00DA4D1B"/>
    <w:rsid w:val="00DC6F7C"/>
    <w:rsid w:val="00E70913"/>
    <w:rsid w:val="00EA20DE"/>
    <w:rsid w:val="00EA6144"/>
    <w:rsid w:val="00EC0F41"/>
    <w:rsid w:val="00EC4D73"/>
    <w:rsid w:val="00F015E7"/>
    <w:rsid w:val="00F754B5"/>
    <w:rsid w:val="00F9291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D7E"/>
    <w:pPr>
      <w:framePr w:wrap="auto"/>
      <w:widowControl w:val="0"/>
      <w:suppressAutoHyphens/>
      <w:autoSpaceDE/>
      <w:autoSpaceDN/>
      <w:adjustRightInd/>
      <w:ind w:left="0" w:right="0"/>
      <w:jc w:val="left"/>
      <w:textAlignment w:val="auto"/>
    </w:pPr>
    <w:rPr>
      <w:rFonts w:ascii="Times New Roman" w:eastAsia="SimSun" w:hAnsi="Times New Roman" w:cs="Mangal"/>
      <w:kern w:val="1"/>
      <w:sz w:val="24"/>
      <w:szCs w:val="24"/>
      <w:rtl w:val="0"/>
      <w:cs w:val="0"/>
      <w:lang w:val="sk-SK"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0A2D7E"/>
    <w:rPr>
      <w:rFonts w:cs="Times New Roman"/>
      <w:color w:val="0000FF"/>
      <w:u w:val="single"/>
      <w:rtl w:val="0"/>
      <w:cs w:val="0"/>
    </w:rPr>
  </w:style>
  <w:style w:type="paragraph" w:styleId="Footer">
    <w:name w:val="footer"/>
    <w:basedOn w:val="Normal"/>
    <w:link w:val="PtaChar"/>
    <w:uiPriority w:val="99"/>
    <w:rsid w:val="000A2D7E"/>
    <w:pPr>
      <w:widowControl/>
      <w:tabs>
        <w:tab w:val="center" w:pos="4536"/>
        <w:tab w:val="right" w:pos="9072"/>
      </w:tabs>
      <w:suppressAutoHyphens w:val="0"/>
      <w:jc w:val="left"/>
    </w:pPr>
    <w:rPr>
      <w:rFonts w:ascii="Arial" w:eastAsia="Times New Roman" w:hAnsi="Arial" w:cs="Arial"/>
      <w:kern w:val="0"/>
      <w:sz w:val="20"/>
      <w:szCs w:val="20"/>
      <w:lang w:eastAsia="sk-SK" w:bidi="ar-SA"/>
    </w:rPr>
  </w:style>
  <w:style w:type="character" w:customStyle="1" w:styleId="PtaChar">
    <w:name w:val="Päta Char"/>
    <w:basedOn w:val="DefaultParagraphFont"/>
    <w:link w:val="Footer"/>
    <w:uiPriority w:val="99"/>
    <w:locked/>
    <w:rsid w:val="000A2D7E"/>
    <w:rPr>
      <w:rFonts w:ascii="Arial" w:hAnsi="Arial" w:cs="Arial"/>
      <w:sz w:val="20"/>
      <w:szCs w:val="20"/>
      <w:rtl w:val="0"/>
      <w:cs w:val="0"/>
      <w:lang w:val="x-none" w:eastAsia="sk-SK"/>
    </w:rPr>
  </w:style>
  <w:style w:type="paragraph" w:styleId="Header">
    <w:name w:val="header"/>
    <w:basedOn w:val="Normal"/>
    <w:link w:val="HlavikaChar"/>
    <w:uiPriority w:val="99"/>
    <w:semiHidden/>
    <w:unhideWhenUsed/>
    <w:rsid w:val="000A2D7E"/>
    <w:pPr>
      <w:tabs>
        <w:tab w:val="center" w:pos="4536"/>
        <w:tab w:val="right" w:pos="9072"/>
      </w:tabs>
      <w:jc w:val="left"/>
    </w:pPr>
    <w:rPr>
      <w:szCs w:val="21"/>
    </w:rPr>
  </w:style>
  <w:style w:type="character" w:customStyle="1" w:styleId="HlavikaChar">
    <w:name w:val="Hlavička Char"/>
    <w:basedOn w:val="DefaultParagraphFont"/>
    <w:link w:val="Header"/>
    <w:uiPriority w:val="99"/>
    <w:semiHidden/>
    <w:locked/>
    <w:rsid w:val="000A2D7E"/>
    <w:rPr>
      <w:rFonts w:ascii="Times New Roman" w:eastAsia="SimSun" w:hAnsi="Times New Roman" w:cs="Mangal"/>
      <w:kern w:val="1"/>
      <w:sz w:val="21"/>
      <w:szCs w:val="21"/>
      <w:rtl w:val="0"/>
      <w:cs w:val="0"/>
      <w:lang w:val="x-none" w:eastAsia="hi-IN" w:bidi="hi-IN"/>
    </w:rPr>
  </w:style>
  <w:style w:type="paragraph" w:styleId="FootnoteText">
    <w:name w:val="footnote text"/>
    <w:basedOn w:val="Normal"/>
    <w:link w:val="TextpoznmkypodiarouChar"/>
    <w:uiPriority w:val="99"/>
    <w:semiHidden/>
    <w:unhideWhenUsed/>
    <w:rsid w:val="000A2D7E"/>
    <w:pPr>
      <w:widowControl/>
      <w:suppressAutoHyphens w:val="0"/>
      <w:jc w:val="left"/>
    </w:pPr>
    <w:rPr>
      <w:rFonts w:ascii="Times New Roman" w:eastAsia="Times New Roman" w:hAnsi="Times New Roman" w:cs="Times New Roman"/>
      <w:kern w:val="0"/>
      <w:sz w:val="20"/>
      <w:szCs w:val="20"/>
      <w:lang w:eastAsia="sk-SK" w:bidi="ar-SA"/>
    </w:rPr>
  </w:style>
  <w:style w:type="character" w:customStyle="1" w:styleId="TextpoznmkypodiarouChar">
    <w:name w:val="Text poznámky pod čiarou Char"/>
    <w:basedOn w:val="DefaultParagraphFont"/>
    <w:link w:val="FootnoteText"/>
    <w:uiPriority w:val="99"/>
    <w:semiHidden/>
    <w:locked/>
    <w:rsid w:val="000A2D7E"/>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0A2D7E"/>
    <w:rPr>
      <w:rFonts w:cs="Times New Roman"/>
      <w:vertAlign w:val="superscript"/>
      <w:rtl w:val="0"/>
      <w:cs w:val="0"/>
    </w:rPr>
  </w:style>
  <w:style w:type="paragraph" w:styleId="ListParagraph">
    <w:name w:val="List Paragraph"/>
    <w:basedOn w:val="Normal"/>
    <w:uiPriority w:val="34"/>
    <w:qFormat/>
    <w:rsid w:val="000A2D7E"/>
    <w:pPr>
      <w:ind w:left="720"/>
      <w:contextualSpacing/>
      <w:jc w:val="left"/>
    </w:pPr>
    <w:rPr>
      <w:szCs w:val="21"/>
    </w:rPr>
  </w:style>
  <w:style w:type="paragraph" w:styleId="NormalWeb">
    <w:name w:val="Normal (Web)"/>
    <w:aliases w:val="webb"/>
    <w:basedOn w:val="Normal"/>
    <w:uiPriority w:val="99"/>
    <w:unhideWhenUsed/>
    <w:rsid w:val="00EC4D73"/>
    <w:pPr>
      <w:widowControl/>
      <w:suppressAutoHyphens w:val="0"/>
      <w:spacing w:before="100" w:beforeAutospacing="1" w:after="100" w:afterAutospacing="1"/>
      <w:jc w:val="left"/>
    </w:pPr>
    <w:rPr>
      <w:rFonts w:ascii="Times New Roman" w:eastAsia="Times New Roman" w:hAnsi="Times New Roman" w:cs="Times New Roman"/>
      <w:kern w:val="0"/>
      <w:lang w:eastAsia="sk-SK" w:bidi="ar-SA"/>
    </w:rPr>
  </w:style>
  <w:style w:type="paragraph" w:customStyle="1" w:styleId="Vchodzie">
    <w:name w:val="Vchodzie"/>
    <w:rsid w:val="00EC4D73"/>
    <w:pPr>
      <w:framePr w:wrap="auto"/>
      <w:widowControl w:val="0"/>
      <w:autoSpaceDE/>
      <w:autoSpaceDN w:val="0"/>
      <w:adjustRightInd w:val="0"/>
      <w:spacing w:after="200" w:line="276" w:lineRule="auto"/>
      <w:ind w:left="0" w:right="0"/>
      <w:jc w:val="left"/>
      <w:textAlignment w:val="auto"/>
    </w:pPr>
    <w:rPr>
      <w:rFonts w:ascii="Calibri" w:hAnsi="Calibri" w:eastAsiaTheme="minorEastAsia" w:cs="Calibri"/>
      <w:kern w:val="1"/>
      <w:sz w:val="22"/>
      <w:szCs w:val="22"/>
      <w:rtl w:val="0"/>
      <w:cs w:val="0"/>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1286</Words>
  <Characters>7333</Characters>
  <Application>Microsoft Office Word</Application>
  <DocSecurity>0</DocSecurity>
  <Lines>0</Lines>
  <Paragraphs>0</Paragraphs>
  <ScaleCrop>false</ScaleCrop>
  <Company>Kancelaria NR SR</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Lipsic, Daniel (asistent)</dc:creator>
  <cp:lastModifiedBy>Lukáč, Jozef (asistent)</cp:lastModifiedBy>
  <cp:revision>2</cp:revision>
  <dcterms:created xsi:type="dcterms:W3CDTF">2017-11-10T09:43:00Z</dcterms:created>
  <dcterms:modified xsi:type="dcterms:W3CDTF">2017-11-10T09:43:00Z</dcterms:modified>
</cp:coreProperties>
</file>