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3491" w:rsidRPr="009C5B0E" w:rsidP="00EC3491">
      <w:pPr>
        <w:bidi w:val="0"/>
        <w:jc w:val="right"/>
        <w:rPr>
          <w:rFonts w:ascii="Times New Roman" w:hAnsi="Times New Roman"/>
          <w:sz w:val="24"/>
          <w:szCs w:val="24"/>
        </w:rPr>
      </w:pPr>
      <w:r w:rsidRPr="009C5B0E">
        <w:rPr>
          <w:rFonts w:ascii="Times New Roman" w:hAnsi="Times New Roman"/>
          <w:sz w:val="24"/>
          <w:szCs w:val="24"/>
        </w:rPr>
        <w:t xml:space="preserve">Príloha č. </w:t>
      </w:r>
      <w:r w:rsidR="003543A8">
        <w:rPr>
          <w:rFonts w:ascii="Times New Roman" w:hAnsi="Times New Roman"/>
          <w:sz w:val="24"/>
          <w:szCs w:val="24"/>
        </w:rPr>
        <w:t>5</w:t>
      </w:r>
      <w:r w:rsidRPr="009C5B0E">
        <w:rPr>
          <w:rFonts w:ascii="Times New Roman" w:hAnsi="Times New Roman"/>
          <w:sz w:val="24"/>
          <w:szCs w:val="24"/>
        </w:rPr>
        <w:t xml:space="preserve"> </w:t>
      </w:r>
    </w:p>
    <w:p w:rsidR="00EC3491" w:rsidRPr="009C5B0E" w:rsidP="00EC3491">
      <w:pPr>
        <w:bidi w:val="0"/>
        <w:jc w:val="right"/>
        <w:rPr>
          <w:rFonts w:ascii="Times New Roman" w:hAnsi="Times New Roman"/>
          <w:sz w:val="24"/>
          <w:szCs w:val="24"/>
        </w:rPr>
      </w:pPr>
      <w:r w:rsidRPr="009C5B0E">
        <w:rPr>
          <w:rFonts w:ascii="Times New Roman" w:hAnsi="Times New Roman"/>
          <w:sz w:val="24"/>
          <w:szCs w:val="24"/>
        </w:rPr>
        <w:t>k zákonu č. …/2017 Z. z.</w:t>
      </w:r>
    </w:p>
    <w:p w:rsidR="00342A2C" w:rsidRPr="00EC3491" w:rsidP="00055E9A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42A2C" w:rsidRPr="00EC3491" w:rsidP="00055E9A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CC6076" w:rsidRPr="00282AC1" w:rsidP="00055E9A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C3491">
        <w:rPr>
          <w:rFonts w:ascii="Times New Roman" w:hAnsi="Times New Roman"/>
          <w:b/>
          <w:caps/>
          <w:sz w:val="24"/>
          <w:szCs w:val="24"/>
        </w:rPr>
        <w:t xml:space="preserve">Uvádzanie </w:t>
      </w:r>
      <w:r w:rsidRPr="00EC3491" w:rsidR="00583C3C">
        <w:rPr>
          <w:rFonts w:ascii="Times New Roman" w:hAnsi="Times New Roman"/>
          <w:b/>
          <w:caps/>
          <w:sz w:val="24"/>
          <w:szCs w:val="24"/>
        </w:rPr>
        <w:t>rá</w:t>
      </w:r>
      <w:r w:rsidR="00C543AB">
        <w:rPr>
          <w:rFonts w:ascii="Times New Roman" w:hAnsi="Times New Roman"/>
          <w:b/>
          <w:caps/>
          <w:sz w:val="24"/>
          <w:szCs w:val="24"/>
        </w:rPr>
        <w:t xml:space="preserve">dionuklidov </w:t>
      </w:r>
      <w:r w:rsidRPr="00EC3491" w:rsidR="00583C3C">
        <w:rPr>
          <w:rFonts w:ascii="Times New Roman" w:hAnsi="Times New Roman"/>
          <w:b/>
          <w:caps/>
          <w:sz w:val="24"/>
          <w:szCs w:val="24"/>
        </w:rPr>
        <w:t>do životného prostredia</w:t>
      </w:r>
      <w:r w:rsidR="00C543A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282AC1" w:rsidR="00C543AB">
        <w:rPr>
          <w:rFonts w:ascii="Times New Roman" w:hAnsi="Times New Roman"/>
          <w:b/>
          <w:caps/>
          <w:sz w:val="24"/>
          <w:szCs w:val="24"/>
        </w:rPr>
        <w:t>A VYNÁŠANIE PREDMETOV Z KONTROLOVAnÉHO PÁSMA</w:t>
      </w:r>
    </w:p>
    <w:p w:rsidR="00CC6076" w:rsidRPr="00EC3491" w:rsidP="00055E9A">
      <w:pPr>
        <w:bidi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C42BD" w:rsidRPr="00282AC1" w:rsidP="001C42BD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AC09DB" w:rsidR="00BF44AD">
        <w:rPr>
          <w:rFonts w:ascii="Times New Roman" w:hAnsi="Times New Roman"/>
          <w:b/>
          <w:sz w:val="24"/>
          <w:szCs w:val="24"/>
        </w:rPr>
        <w:t>O</w:t>
      </w:r>
      <w:r w:rsidRPr="00AC09DB">
        <w:rPr>
          <w:rFonts w:ascii="Times New Roman" w:hAnsi="Times New Roman"/>
          <w:b/>
          <w:sz w:val="24"/>
          <w:szCs w:val="24"/>
        </w:rPr>
        <w:t>slobodzovaci</w:t>
      </w:r>
      <w:r w:rsidRPr="00AC09DB" w:rsidR="00BF44AD">
        <w:rPr>
          <w:rFonts w:ascii="Times New Roman" w:hAnsi="Times New Roman"/>
          <w:b/>
          <w:sz w:val="24"/>
          <w:szCs w:val="24"/>
        </w:rPr>
        <w:t>e</w:t>
      </w:r>
      <w:r w:rsidRPr="00AC09DB">
        <w:rPr>
          <w:rFonts w:ascii="Times New Roman" w:hAnsi="Times New Roman"/>
          <w:b/>
          <w:sz w:val="24"/>
          <w:szCs w:val="24"/>
        </w:rPr>
        <w:t xml:space="preserve"> úrov</w:t>
      </w:r>
      <w:r w:rsidRPr="00AC09DB" w:rsidR="00BF44AD">
        <w:rPr>
          <w:rFonts w:ascii="Times New Roman" w:hAnsi="Times New Roman"/>
          <w:b/>
          <w:sz w:val="24"/>
          <w:szCs w:val="24"/>
        </w:rPr>
        <w:t>ne</w:t>
      </w:r>
      <w:r w:rsidRPr="00AC09DB">
        <w:rPr>
          <w:rFonts w:ascii="Times New Roman" w:hAnsi="Times New Roman"/>
          <w:b/>
          <w:sz w:val="24"/>
          <w:szCs w:val="24"/>
        </w:rPr>
        <w:t>, uvoľňovaci</w:t>
      </w:r>
      <w:r w:rsidRPr="00AC09DB" w:rsidR="00BF44AD">
        <w:rPr>
          <w:rFonts w:ascii="Times New Roman" w:hAnsi="Times New Roman"/>
          <w:b/>
          <w:sz w:val="24"/>
          <w:szCs w:val="24"/>
        </w:rPr>
        <w:t>e</w:t>
      </w:r>
      <w:r w:rsidRPr="00AC09DB">
        <w:rPr>
          <w:rFonts w:ascii="Times New Roman" w:hAnsi="Times New Roman"/>
          <w:b/>
          <w:sz w:val="24"/>
          <w:szCs w:val="24"/>
        </w:rPr>
        <w:t xml:space="preserve"> úrov</w:t>
      </w:r>
      <w:r w:rsidRPr="00AC09DB" w:rsidR="00BF44AD">
        <w:rPr>
          <w:rFonts w:ascii="Times New Roman" w:hAnsi="Times New Roman"/>
          <w:b/>
          <w:sz w:val="24"/>
          <w:szCs w:val="24"/>
        </w:rPr>
        <w:t>ne</w:t>
      </w:r>
      <w:r w:rsidRPr="00AC09DB">
        <w:rPr>
          <w:rFonts w:ascii="Times New Roman" w:hAnsi="Times New Roman"/>
          <w:b/>
          <w:sz w:val="24"/>
          <w:szCs w:val="24"/>
        </w:rPr>
        <w:t xml:space="preserve">, úrovne aktivity vymedzujúce vysokoaktívny </w:t>
      </w:r>
      <w:r w:rsidRPr="00282AC1">
        <w:rPr>
          <w:rFonts w:ascii="Times New Roman" w:hAnsi="Times New Roman"/>
          <w:b/>
          <w:sz w:val="24"/>
          <w:szCs w:val="24"/>
        </w:rPr>
        <w:t xml:space="preserve">žiarič a </w:t>
      </w:r>
      <w:r w:rsidRPr="00282AC1" w:rsidR="00C543AB">
        <w:rPr>
          <w:rFonts w:ascii="Times New Roman" w:hAnsi="Times New Roman"/>
          <w:b/>
          <w:sz w:val="24"/>
          <w:szCs w:val="24"/>
        </w:rPr>
        <w:t>najvyššie prípustné hodnoty povrchovej rádioaktívnej kontaminácie na pracovisku so zdrojmi ionizujúceho žiarenia</w:t>
      </w:r>
    </w:p>
    <w:p w:rsidR="00342A2C" w:rsidRPr="00282AC1" w:rsidP="00055E9A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42A2C" w:rsidRPr="00EC3491" w:rsidP="00055E9A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055E9A" w:rsidP="00BF44AD">
      <w:pPr>
        <w:numPr>
          <w:numId w:val="5"/>
        </w:numPr>
        <w:bidi w:val="0"/>
        <w:spacing w:after="12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C3491">
        <w:rPr>
          <w:rFonts w:ascii="Times New Roman" w:hAnsi="Times New Roman"/>
          <w:b/>
          <w:sz w:val="24"/>
          <w:szCs w:val="24"/>
        </w:rPr>
        <w:t xml:space="preserve">Všeobecné kritéria </w:t>
      </w:r>
      <w:r w:rsidR="001C42BD">
        <w:rPr>
          <w:rFonts w:ascii="Times New Roman" w:hAnsi="Times New Roman"/>
          <w:b/>
          <w:sz w:val="24"/>
          <w:szCs w:val="24"/>
        </w:rPr>
        <w:t>na</w:t>
      </w:r>
      <w:r w:rsidRPr="00EC3491">
        <w:rPr>
          <w:rFonts w:ascii="Times New Roman" w:hAnsi="Times New Roman"/>
          <w:b/>
          <w:sz w:val="24"/>
          <w:szCs w:val="24"/>
        </w:rPr>
        <w:t xml:space="preserve"> uplatňovanie oslobodzovacích</w:t>
      </w:r>
      <w:r w:rsidR="001C42BD">
        <w:rPr>
          <w:rFonts w:ascii="Times New Roman" w:hAnsi="Times New Roman"/>
          <w:b/>
          <w:sz w:val="24"/>
          <w:szCs w:val="24"/>
        </w:rPr>
        <w:t xml:space="preserve"> úrovní</w:t>
      </w:r>
      <w:r w:rsidRPr="00EC3491">
        <w:rPr>
          <w:rFonts w:ascii="Times New Roman" w:hAnsi="Times New Roman"/>
          <w:b/>
          <w:sz w:val="24"/>
          <w:szCs w:val="24"/>
        </w:rPr>
        <w:t xml:space="preserve"> a uvoľňovacích úrovní</w:t>
      </w:r>
    </w:p>
    <w:p w:rsidR="008E383B" w:rsidP="008E383B">
      <w:pPr>
        <w:bidi w:val="0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8E383B" w:rsidP="008E383B">
      <w:pPr>
        <w:pStyle w:val="Odsek"/>
        <w:numPr>
          <w:numId w:val="7"/>
        </w:numPr>
        <w:tabs>
          <w:tab w:val="clear" w:pos="644"/>
          <w:tab w:val="clear" w:pos="1134"/>
        </w:tabs>
        <w:bidi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</w:t>
      </w:r>
      <w:r w:rsidRPr="00FF1140">
        <w:rPr>
          <w:rFonts w:ascii="Times New Roman" w:hAnsi="Times New Roman"/>
          <w:szCs w:val="24"/>
        </w:rPr>
        <w:t xml:space="preserve">to povrch rádioaktívneho materiálu dovoľuje, </w:t>
      </w:r>
      <w:r>
        <w:rPr>
          <w:rFonts w:ascii="Times New Roman" w:hAnsi="Times New Roman"/>
          <w:szCs w:val="24"/>
        </w:rPr>
        <w:t xml:space="preserve">sa </w:t>
      </w:r>
      <w:r w:rsidRPr="00FF1140">
        <w:rPr>
          <w:rFonts w:ascii="Times New Roman" w:hAnsi="Times New Roman"/>
          <w:szCs w:val="24"/>
        </w:rPr>
        <w:t>musí vykona</w:t>
      </w:r>
      <w:r>
        <w:rPr>
          <w:rFonts w:ascii="Times New Roman" w:hAnsi="Times New Roman"/>
          <w:szCs w:val="24"/>
        </w:rPr>
        <w:t>ť</w:t>
      </w:r>
      <w:r w:rsidRPr="00FF1140">
        <w:rPr>
          <w:rFonts w:ascii="Times New Roman" w:hAnsi="Times New Roman"/>
          <w:szCs w:val="24"/>
        </w:rPr>
        <w:t xml:space="preserve"> meranie, ktoré potvrdí, že stanovené uvoľňovacie úrovne pre </w:t>
      </w:r>
      <w:r w:rsidRPr="00282AC1" w:rsidR="0041167F">
        <w:rPr>
          <w:rFonts w:ascii="Times New Roman" w:hAnsi="Times New Roman"/>
          <w:szCs w:val="24"/>
          <w:lang w:val="sk-SK" w:eastAsia="x-none"/>
        </w:rPr>
        <w:t xml:space="preserve">plošnú aktivitu </w:t>
      </w:r>
      <w:r w:rsidRPr="00282AC1">
        <w:rPr>
          <w:rFonts w:ascii="Times New Roman" w:hAnsi="Times New Roman"/>
          <w:szCs w:val="24"/>
          <w:lang w:val="sk-SK" w:eastAsia="x-none"/>
        </w:rPr>
        <w:t>povrchov</w:t>
      </w:r>
      <w:r w:rsidRPr="00282AC1" w:rsidR="0041167F">
        <w:rPr>
          <w:rFonts w:ascii="Times New Roman" w:hAnsi="Times New Roman"/>
          <w:szCs w:val="24"/>
          <w:lang w:val="sk-SK" w:eastAsia="x-none"/>
        </w:rPr>
        <w:t>ej</w:t>
      </w:r>
      <w:r w:rsidRPr="00282AC1">
        <w:rPr>
          <w:rFonts w:ascii="Times New Roman" w:hAnsi="Times New Roman"/>
          <w:szCs w:val="24"/>
          <w:lang w:val="sk-SK" w:eastAsia="x-none"/>
        </w:rPr>
        <w:t xml:space="preserve"> rádioaktívn</w:t>
      </w:r>
      <w:r w:rsidRPr="00282AC1" w:rsidR="0041167F">
        <w:rPr>
          <w:rFonts w:ascii="Times New Roman" w:hAnsi="Times New Roman"/>
          <w:szCs w:val="24"/>
          <w:lang w:val="sk-SK" w:eastAsia="x-none"/>
        </w:rPr>
        <w:t>ej</w:t>
      </w:r>
      <w:r w:rsidRPr="00282AC1">
        <w:rPr>
          <w:rFonts w:ascii="Times New Roman" w:hAnsi="Times New Roman"/>
          <w:szCs w:val="24"/>
          <w:lang w:val="sk-SK" w:eastAsia="x-none"/>
        </w:rPr>
        <w:t xml:space="preserve"> kontamináci</w:t>
      </w:r>
      <w:r w:rsidRPr="00282AC1" w:rsidR="0041167F">
        <w:rPr>
          <w:rFonts w:ascii="Times New Roman" w:hAnsi="Times New Roman"/>
          <w:strike/>
          <w:szCs w:val="24"/>
          <w:lang w:val="sk-SK" w:eastAsia="x-none"/>
        </w:rPr>
        <w:t>e</w:t>
      </w:r>
      <w:r w:rsidRPr="00282AC1">
        <w:rPr>
          <w:rFonts w:ascii="Times New Roman" w:hAnsi="Times New Roman"/>
          <w:szCs w:val="24"/>
          <w:lang w:val="sk-SK" w:eastAsia="x-none"/>
        </w:rPr>
        <w:t xml:space="preserve"> materiál</w:t>
      </w:r>
      <w:r w:rsidR="00282AC1">
        <w:rPr>
          <w:rFonts w:ascii="Times New Roman" w:hAnsi="Times New Roman"/>
          <w:szCs w:val="24"/>
          <w:lang w:val="sk-SK" w:eastAsia="x-none"/>
        </w:rPr>
        <w:t>u</w:t>
      </w:r>
      <w:r w:rsidRPr="00282AC1">
        <w:rPr>
          <w:rFonts w:ascii="Times New Roman" w:hAnsi="Times New Roman"/>
          <w:szCs w:val="24"/>
          <w:lang w:val="sk-SK" w:eastAsia="x-none"/>
        </w:rPr>
        <w:t xml:space="preserve"> a hmotnostnú aktivitu materiál</w:t>
      </w:r>
      <w:r w:rsidR="00282AC1">
        <w:rPr>
          <w:rFonts w:ascii="Times New Roman" w:hAnsi="Times New Roman"/>
          <w:szCs w:val="24"/>
          <w:lang w:val="sk-SK" w:eastAsia="x-none"/>
        </w:rPr>
        <w:t>u</w:t>
      </w:r>
      <w:r w:rsidRPr="00FF1140">
        <w:rPr>
          <w:rFonts w:ascii="Times New Roman" w:hAnsi="Times New Roman"/>
          <w:szCs w:val="24"/>
        </w:rPr>
        <w:t xml:space="preserve"> sú dodržané. Ak povrch rádioaktívneho materiálu uvedené meranie neumožňuje, úrad </w:t>
      </w:r>
      <w:r>
        <w:rPr>
          <w:rFonts w:ascii="Times New Roman" w:hAnsi="Times New Roman"/>
          <w:szCs w:val="24"/>
        </w:rPr>
        <w:t xml:space="preserve">alebo príslušný regionálny úrad </w:t>
      </w:r>
      <w:r w:rsidRPr="00FF1140">
        <w:rPr>
          <w:rFonts w:ascii="Times New Roman" w:hAnsi="Times New Roman"/>
          <w:szCs w:val="24"/>
        </w:rPr>
        <w:t xml:space="preserve">môže povoliť iný postup </w:t>
      </w:r>
      <w:r>
        <w:rPr>
          <w:rFonts w:ascii="Times New Roman" w:hAnsi="Times New Roman"/>
          <w:szCs w:val="24"/>
        </w:rPr>
        <w:t>na</w:t>
      </w:r>
      <w:r w:rsidRPr="00FF1140">
        <w:rPr>
          <w:rFonts w:ascii="Times New Roman" w:hAnsi="Times New Roman"/>
          <w:szCs w:val="24"/>
        </w:rPr>
        <w:t xml:space="preserve"> posúdenie splnenia stanovených kritérií </w:t>
      </w:r>
      <w:r>
        <w:rPr>
          <w:rFonts w:ascii="Times New Roman" w:hAnsi="Times New Roman"/>
          <w:szCs w:val="24"/>
        </w:rPr>
        <w:t>na</w:t>
      </w:r>
      <w:r w:rsidRPr="00FF1140">
        <w:rPr>
          <w:rFonts w:ascii="Times New Roman" w:hAnsi="Times New Roman"/>
          <w:szCs w:val="24"/>
        </w:rPr>
        <w:t xml:space="preserve"> uvádzanie rádioaktívn</w:t>
      </w:r>
      <w:r w:rsidR="00282AC1">
        <w:rPr>
          <w:rFonts w:ascii="Times New Roman" w:hAnsi="Times New Roman"/>
          <w:szCs w:val="24"/>
          <w:lang w:val="sk-SK" w:eastAsia="x-none"/>
        </w:rPr>
        <w:t>eho</w:t>
      </w:r>
      <w:r w:rsidRPr="00FF1140">
        <w:rPr>
          <w:rFonts w:ascii="Times New Roman" w:hAnsi="Times New Roman"/>
          <w:szCs w:val="24"/>
        </w:rPr>
        <w:t xml:space="preserve"> materiál</w:t>
      </w:r>
      <w:r w:rsidR="00282AC1">
        <w:rPr>
          <w:rFonts w:ascii="Times New Roman" w:hAnsi="Times New Roman"/>
          <w:szCs w:val="24"/>
          <w:lang w:val="sk-SK" w:eastAsia="x-none"/>
        </w:rPr>
        <w:t>u</w:t>
      </w:r>
      <w:r w:rsidRPr="00FF1140">
        <w:rPr>
          <w:rFonts w:ascii="Times New Roman" w:hAnsi="Times New Roman"/>
          <w:szCs w:val="24"/>
        </w:rPr>
        <w:t xml:space="preserve"> do životného prostredia</w:t>
      </w:r>
      <w:r w:rsidRPr="00C86559">
        <w:rPr>
          <w:rFonts w:ascii="Times New Roman" w:hAnsi="Times New Roman"/>
        </w:rPr>
        <w:t>.</w:t>
      </w:r>
    </w:p>
    <w:p w:rsidR="008E383B" w:rsidRPr="00282AC1" w:rsidP="008E383B">
      <w:pPr>
        <w:pStyle w:val="Odsek"/>
        <w:numPr>
          <w:numId w:val="7"/>
        </w:numPr>
        <w:tabs>
          <w:tab w:val="clear" w:pos="644"/>
          <w:tab w:val="clear" w:pos="1134"/>
        </w:tabs>
        <w:bidi w:val="0"/>
        <w:spacing w:before="120" w:after="120"/>
        <w:rPr>
          <w:rFonts w:ascii="Times New Roman" w:hAnsi="Times New Roman"/>
          <w:lang w:val="sk-SK" w:eastAsia="x-none"/>
        </w:rPr>
      </w:pPr>
      <w:r>
        <w:rPr>
          <w:rFonts w:ascii="Times New Roman" w:hAnsi="Times New Roman"/>
        </w:rPr>
        <w:t xml:space="preserve">Hmotnostná aktivita </w:t>
      </w:r>
      <w:r w:rsidRPr="00FF1140">
        <w:rPr>
          <w:rFonts w:ascii="Times New Roman" w:hAnsi="Times New Roman"/>
          <w:szCs w:val="24"/>
          <w:shd w:val="clear" w:color="auto" w:fill="FFFFFF"/>
        </w:rPr>
        <w:t xml:space="preserve">rádioaktívne </w:t>
      </w:r>
      <w:r w:rsidRP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>kontaminovan</w:t>
      </w:r>
      <w:r w:rsidRPr="00282AC1" w:rsid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>ého</w:t>
      </w:r>
      <w:r w:rsidRP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 xml:space="preserve"> materiál</w:t>
      </w:r>
      <w:r w:rsidRPr="00282AC1" w:rsid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>u</w:t>
      </w:r>
      <w:r w:rsidRP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 xml:space="preserve"> uvádzan</w:t>
      </w:r>
      <w:r w:rsidRPr="00282AC1" w:rsid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>ého</w:t>
      </w:r>
      <w:r w:rsidRP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 xml:space="preserve"> do životného prostredia sa stanovuje, </w:t>
      </w:r>
      <w:r w:rsidRPr="00282AC1">
        <w:rPr>
          <w:rFonts w:ascii="Times New Roman" w:hAnsi="Times New Roman"/>
          <w:szCs w:val="24"/>
          <w:lang w:val="sk-SK" w:eastAsia="x-none"/>
        </w:rPr>
        <w:t>ak úrad alebo príslušný regionálny úrad neurčí iný postup</w:t>
      </w:r>
      <w:r w:rsidRP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>, ako priemerná hodnota reprezentatívnym meraním alebo odberom vzoriek rádioaktívneho materiálu uvoľňovaného do životného prostredia v objeme, ktorého hmotnosť nie je väčšia ako</w:t>
      </w:r>
    </w:p>
    <w:p w:rsidR="008E383B" w:rsidRPr="00282AC1" w:rsidP="00512CC5">
      <w:pPr>
        <w:pStyle w:val="Odsek"/>
        <w:numPr>
          <w:ilvl w:val="1"/>
          <w:numId w:val="7"/>
        </w:numPr>
        <w:tabs>
          <w:tab w:val="clear" w:pos="644"/>
          <w:tab w:val="clear" w:pos="1134"/>
        </w:tabs>
        <w:bidi w:val="0"/>
        <w:spacing w:before="0"/>
        <w:rPr>
          <w:rFonts w:ascii="Times New Roman" w:hAnsi="Times New Roman"/>
          <w:lang w:val="sk-SK" w:eastAsia="x-none"/>
        </w:rPr>
      </w:pPr>
      <w:r w:rsidRPr="00282AC1">
        <w:rPr>
          <w:rFonts w:ascii="Times New Roman" w:hAnsi="Times New Roman"/>
          <w:lang w:val="sk-SK" w:eastAsia="x-none"/>
        </w:rPr>
        <w:t xml:space="preserve">1000  kg, </w:t>
      </w:r>
      <w:r w:rsidRPr="00282AC1">
        <w:rPr>
          <w:rFonts w:ascii="Times New Roman" w:hAnsi="Times New Roman"/>
          <w:szCs w:val="24"/>
          <w:lang w:val="sk-SK" w:eastAsia="x-none"/>
        </w:rPr>
        <w:t>ak ide o rovnomerne rádioaktívne kontaminovan</w:t>
      </w:r>
      <w:r w:rsidRPr="00282AC1" w:rsidR="00282AC1">
        <w:rPr>
          <w:rFonts w:ascii="Times New Roman" w:hAnsi="Times New Roman"/>
          <w:szCs w:val="24"/>
          <w:lang w:val="sk-SK" w:eastAsia="x-none"/>
        </w:rPr>
        <w:t xml:space="preserve">ý </w:t>
      </w:r>
      <w:r w:rsidRPr="00282AC1">
        <w:rPr>
          <w:rFonts w:ascii="Times New Roman" w:hAnsi="Times New Roman"/>
          <w:szCs w:val="24"/>
          <w:lang w:val="sk-SK" w:eastAsia="x-none"/>
        </w:rPr>
        <w:t>materiál</w:t>
      </w:r>
      <w:r w:rsidRPr="00282AC1">
        <w:rPr>
          <w:rFonts w:ascii="Times New Roman" w:hAnsi="Times New Roman"/>
          <w:lang w:val="sk-SK" w:eastAsia="x-none"/>
        </w:rPr>
        <w:t>,</w:t>
      </w:r>
    </w:p>
    <w:p w:rsidR="008E383B" w:rsidRPr="00282AC1" w:rsidP="00512CC5">
      <w:pPr>
        <w:pStyle w:val="Odsek"/>
        <w:numPr>
          <w:ilvl w:val="1"/>
          <w:numId w:val="7"/>
        </w:numPr>
        <w:tabs>
          <w:tab w:val="clear" w:pos="644"/>
          <w:tab w:val="clear" w:pos="1134"/>
        </w:tabs>
        <w:bidi w:val="0"/>
        <w:spacing w:before="0"/>
        <w:rPr>
          <w:rFonts w:ascii="Times New Roman" w:hAnsi="Times New Roman"/>
          <w:lang w:val="sk-SK" w:eastAsia="x-none"/>
        </w:rPr>
      </w:pPr>
      <w:r w:rsidRPr="00282AC1">
        <w:rPr>
          <w:rFonts w:ascii="Times New Roman" w:hAnsi="Times New Roman"/>
          <w:lang w:val="sk-SK" w:eastAsia="x-none"/>
        </w:rPr>
        <w:t xml:space="preserve">300 kg, ak ide </w:t>
      </w:r>
      <w:r w:rsidRPr="00282AC1">
        <w:rPr>
          <w:rFonts w:ascii="Times New Roman" w:hAnsi="Times New Roman"/>
          <w:szCs w:val="24"/>
          <w:lang w:val="sk-SK" w:eastAsia="x-none"/>
        </w:rPr>
        <w:t>o nerovnomerne rádioaktívne kontaminovan</w:t>
      </w:r>
      <w:r w:rsidRPr="00282AC1" w:rsidR="00282AC1">
        <w:rPr>
          <w:rFonts w:ascii="Times New Roman" w:hAnsi="Times New Roman"/>
          <w:szCs w:val="24"/>
          <w:lang w:val="sk-SK" w:eastAsia="x-none"/>
        </w:rPr>
        <w:t>ý</w:t>
      </w:r>
      <w:r w:rsidRPr="00282AC1">
        <w:rPr>
          <w:rFonts w:ascii="Times New Roman" w:hAnsi="Times New Roman"/>
          <w:szCs w:val="24"/>
          <w:lang w:val="sk-SK" w:eastAsia="x-none"/>
        </w:rPr>
        <w:t xml:space="preserve"> materiál.</w:t>
      </w:r>
    </w:p>
    <w:p w:rsidR="008E383B" w:rsidRPr="00282AC1" w:rsidP="008E383B">
      <w:pPr>
        <w:pStyle w:val="Odsek"/>
        <w:numPr>
          <w:numId w:val="7"/>
        </w:numPr>
        <w:tabs>
          <w:tab w:val="clear" w:pos="644"/>
          <w:tab w:val="clear" w:pos="1134"/>
        </w:tabs>
        <w:bidi w:val="0"/>
        <w:spacing w:before="120" w:after="120"/>
        <w:rPr>
          <w:rFonts w:ascii="Times New Roman" w:hAnsi="Times New Roman"/>
          <w:lang w:val="sk-SK" w:eastAsia="x-none"/>
        </w:rPr>
      </w:pPr>
      <w:r w:rsidRPr="00282AC1">
        <w:rPr>
          <w:rFonts w:ascii="Times New Roman" w:hAnsi="Times New Roman"/>
          <w:lang w:val="sk-SK" w:eastAsia="x-none"/>
        </w:rPr>
        <w:t xml:space="preserve">Plošná aktivita povrchovej </w:t>
      </w:r>
      <w:r w:rsidRP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>rádioaktívnej kontaminácie rádioaktívn</w:t>
      </w:r>
      <w:r w:rsidRPr="00282AC1" w:rsid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>eho</w:t>
      </w:r>
      <w:r w:rsidRP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 xml:space="preserve"> materiál</w:t>
      </w:r>
      <w:r w:rsidRPr="00282AC1" w:rsid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>u</w:t>
      </w:r>
      <w:r w:rsidRP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 xml:space="preserve"> uvádzan</w:t>
      </w:r>
      <w:r w:rsidRPr="00282AC1" w:rsid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>ého</w:t>
      </w:r>
      <w:r w:rsidRP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 xml:space="preserve"> do životného prostredia sa stanovuje, </w:t>
      </w:r>
      <w:r w:rsidRPr="00282AC1">
        <w:rPr>
          <w:rFonts w:ascii="Times New Roman" w:hAnsi="Times New Roman"/>
          <w:szCs w:val="24"/>
          <w:lang w:val="sk-SK" w:eastAsia="x-none"/>
        </w:rPr>
        <w:t>ak úrad alebo príslušný regionálny úrad neurčí iný postup</w:t>
      </w:r>
      <w:r w:rsidRP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>, ako priemerná hodnota reprezentatívnym meraním, ktorého plocha nie je väčšia ako</w:t>
      </w:r>
    </w:p>
    <w:p w:rsidR="004D15EF" w:rsidRPr="00282AC1" w:rsidP="00512CC5">
      <w:pPr>
        <w:pStyle w:val="Odsek"/>
        <w:numPr>
          <w:ilvl w:val="1"/>
          <w:numId w:val="7"/>
        </w:numPr>
        <w:tabs>
          <w:tab w:val="clear" w:pos="644"/>
          <w:tab w:val="clear" w:pos="1134"/>
        </w:tabs>
        <w:bidi w:val="0"/>
        <w:spacing w:before="0"/>
        <w:rPr>
          <w:rFonts w:ascii="Times New Roman" w:hAnsi="Times New Roman"/>
          <w:lang w:val="sk-SK" w:eastAsia="x-none"/>
        </w:rPr>
      </w:pPr>
      <w:r w:rsidRPr="00282AC1">
        <w:rPr>
          <w:rFonts w:ascii="Times New Roman" w:hAnsi="Times New Roman"/>
          <w:lang w:val="sk-SK" w:eastAsia="x-none"/>
        </w:rPr>
        <w:t xml:space="preserve">10 000  </w:t>
      </w:r>
      <w:r w:rsidRPr="00282AC1">
        <w:rPr>
          <w:rFonts w:ascii="Times New Roman" w:hAnsi="Times New Roman"/>
          <w:szCs w:val="24"/>
          <w:lang w:val="sk-SK" w:eastAsia="x-none"/>
        </w:rPr>
        <w:t>cm</w:t>
      </w:r>
      <w:r w:rsidRPr="00282AC1">
        <w:rPr>
          <w:rFonts w:ascii="Times New Roman" w:hAnsi="Times New Roman"/>
          <w:szCs w:val="24"/>
          <w:vertAlign w:val="superscript"/>
          <w:lang w:val="sk-SK" w:eastAsia="x-none"/>
        </w:rPr>
        <w:t>2</w:t>
      </w:r>
      <w:r w:rsidRPr="00282AC1">
        <w:rPr>
          <w:rFonts w:ascii="Times New Roman" w:hAnsi="Times New Roman"/>
          <w:szCs w:val="24"/>
          <w:lang w:val="sk-SK" w:eastAsia="x-none"/>
        </w:rPr>
        <w:t>, ak ide o rovnomerne rádioaktívne kontaminovan</w:t>
      </w:r>
      <w:r w:rsidRPr="00282AC1" w:rsidR="00282AC1">
        <w:rPr>
          <w:rFonts w:ascii="Times New Roman" w:hAnsi="Times New Roman"/>
          <w:szCs w:val="24"/>
          <w:lang w:val="sk-SK" w:eastAsia="x-none"/>
        </w:rPr>
        <w:t>ý</w:t>
      </w:r>
      <w:r w:rsidRPr="00282AC1">
        <w:rPr>
          <w:rFonts w:ascii="Times New Roman" w:hAnsi="Times New Roman"/>
          <w:szCs w:val="24"/>
          <w:lang w:val="sk-SK" w:eastAsia="x-none"/>
        </w:rPr>
        <w:t xml:space="preserve"> materiál</w:t>
      </w:r>
      <w:r w:rsidRPr="00282AC1">
        <w:rPr>
          <w:rFonts w:ascii="Times New Roman" w:hAnsi="Times New Roman"/>
          <w:lang w:val="sk-SK" w:eastAsia="x-none"/>
        </w:rPr>
        <w:t>,</w:t>
      </w:r>
    </w:p>
    <w:p w:rsidR="004D15EF" w:rsidRPr="00282AC1" w:rsidP="00512CC5">
      <w:pPr>
        <w:pStyle w:val="Odsek"/>
        <w:numPr>
          <w:ilvl w:val="1"/>
          <w:numId w:val="7"/>
        </w:numPr>
        <w:tabs>
          <w:tab w:val="clear" w:pos="644"/>
          <w:tab w:val="clear" w:pos="1134"/>
        </w:tabs>
        <w:bidi w:val="0"/>
        <w:spacing w:before="0"/>
        <w:rPr>
          <w:rFonts w:ascii="Times New Roman" w:hAnsi="Times New Roman"/>
          <w:lang w:val="sk-SK" w:eastAsia="x-none"/>
        </w:rPr>
      </w:pPr>
      <w:r w:rsidRPr="00282AC1">
        <w:rPr>
          <w:rFonts w:ascii="Times New Roman" w:hAnsi="Times New Roman"/>
          <w:lang w:val="sk-SK" w:eastAsia="x-none"/>
        </w:rPr>
        <w:t xml:space="preserve">1000 </w:t>
      </w:r>
      <w:r w:rsidRPr="00282AC1">
        <w:rPr>
          <w:rFonts w:ascii="Times New Roman" w:hAnsi="Times New Roman"/>
          <w:szCs w:val="24"/>
          <w:lang w:val="sk-SK" w:eastAsia="x-none"/>
        </w:rPr>
        <w:t>cm</w:t>
      </w:r>
      <w:r w:rsidRPr="00282AC1">
        <w:rPr>
          <w:rFonts w:ascii="Times New Roman" w:hAnsi="Times New Roman"/>
          <w:szCs w:val="24"/>
          <w:vertAlign w:val="superscript"/>
          <w:lang w:val="sk-SK" w:eastAsia="x-none"/>
        </w:rPr>
        <w:t>2</w:t>
      </w:r>
      <w:r w:rsidRPr="00282AC1">
        <w:rPr>
          <w:rFonts w:ascii="Times New Roman" w:hAnsi="Times New Roman"/>
          <w:szCs w:val="24"/>
          <w:lang w:val="sk-SK" w:eastAsia="x-none"/>
        </w:rPr>
        <w:t>, ak ide o nerovnomerne rádioaktívne kontaminovan</w:t>
      </w:r>
      <w:r w:rsidRPr="00282AC1" w:rsidR="00282AC1">
        <w:rPr>
          <w:rFonts w:ascii="Times New Roman" w:hAnsi="Times New Roman"/>
          <w:szCs w:val="24"/>
          <w:lang w:val="sk-SK" w:eastAsia="x-none"/>
        </w:rPr>
        <w:t>ý</w:t>
      </w:r>
      <w:r w:rsidRPr="00282AC1">
        <w:rPr>
          <w:rFonts w:ascii="Times New Roman" w:hAnsi="Times New Roman"/>
          <w:szCs w:val="24"/>
          <w:lang w:val="sk-SK" w:eastAsia="x-none"/>
        </w:rPr>
        <w:t xml:space="preserve"> materiál.</w:t>
      </w:r>
    </w:p>
    <w:p w:rsidR="004D15EF" w:rsidRPr="004D15EF" w:rsidP="008E383B">
      <w:pPr>
        <w:pStyle w:val="Odsek"/>
        <w:numPr>
          <w:numId w:val="7"/>
        </w:numPr>
        <w:tabs>
          <w:tab w:val="clear" w:pos="644"/>
          <w:tab w:val="clear" w:pos="1134"/>
        </w:tabs>
        <w:bidi w:val="0"/>
        <w:spacing w:before="120" w:after="120"/>
        <w:rPr>
          <w:rFonts w:ascii="Times New Roman" w:hAnsi="Times New Roman"/>
        </w:rPr>
      </w:pPr>
      <w:r w:rsidRPr="00282AC1">
        <w:rPr>
          <w:rFonts w:ascii="Times New Roman" w:hAnsi="Times New Roman"/>
          <w:lang w:val="sk-SK" w:eastAsia="x-none"/>
        </w:rPr>
        <w:t xml:space="preserve">Plošná aktivita </w:t>
      </w:r>
      <w:r w:rsidRP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>povrchovej rádioaktívnej kontaminácie pôdn</w:t>
      </w:r>
      <w:r w:rsidRPr="00282AC1" w:rsid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>eho</w:t>
      </w:r>
      <w:r w:rsidRP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 xml:space="preserve"> povrch</w:t>
      </w:r>
      <w:r w:rsidRPr="00282AC1" w:rsid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>u</w:t>
      </w:r>
      <w:r w:rsidRP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 xml:space="preserve"> uvádzan</w:t>
      </w:r>
      <w:r w:rsidRPr="00282AC1" w:rsid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>ého</w:t>
      </w:r>
      <w:r w:rsidRP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 xml:space="preserve"> do životného prostredia sa stanovuje, </w:t>
      </w:r>
      <w:r w:rsidRPr="00282AC1">
        <w:rPr>
          <w:rFonts w:ascii="Times New Roman" w:hAnsi="Times New Roman"/>
          <w:szCs w:val="24"/>
          <w:lang w:val="sk-SK" w:eastAsia="x-none"/>
        </w:rPr>
        <w:t>ak úrad alebo príslušný regionálny úrad neurč</w:t>
      </w:r>
      <w:r w:rsidRPr="00FF1140">
        <w:rPr>
          <w:rFonts w:ascii="Times New Roman" w:hAnsi="Times New Roman"/>
          <w:szCs w:val="24"/>
        </w:rPr>
        <w:t>í iný postup</w:t>
      </w:r>
      <w:r w:rsidRPr="00FF1140">
        <w:rPr>
          <w:rFonts w:ascii="Times New Roman" w:hAnsi="Times New Roman"/>
          <w:szCs w:val="24"/>
          <w:shd w:val="clear" w:color="auto" w:fill="FFFFFF"/>
        </w:rPr>
        <w:t>, ako priemerná hodnota reprezentatívnym meraním, ktorého plocha nie je väčšia ako 100 m</w:t>
      </w:r>
      <w:r w:rsidRPr="00FF1140">
        <w:rPr>
          <w:rFonts w:ascii="Times New Roman" w:hAnsi="Times New Roman"/>
          <w:szCs w:val="24"/>
          <w:shd w:val="clear" w:color="auto" w:fill="FFFFFF"/>
          <w:vertAlign w:val="superscript"/>
        </w:rPr>
        <w:t>2</w:t>
      </w:r>
      <w:r w:rsidRPr="00FF1140">
        <w:rPr>
          <w:rFonts w:ascii="Times New Roman" w:hAnsi="Times New Roman"/>
          <w:szCs w:val="24"/>
          <w:shd w:val="clear" w:color="auto" w:fill="FFFFFF"/>
        </w:rPr>
        <w:t>. Uvažuje sa len kontaminácia spôsobená pracoviskom alebo zariadením, ktoré sa na tomto pôdnom povrchu nachádzalo</w:t>
      </w:r>
      <w:r>
        <w:rPr>
          <w:rFonts w:ascii="Times New Roman" w:hAnsi="Times New Roman"/>
          <w:szCs w:val="24"/>
          <w:shd w:val="clear" w:color="auto" w:fill="FFFFFF"/>
        </w:rPr>
        <w:t>.</w:t>
      </w:r>
    </w:p>
    <w:p w:rsidR="004D15EF" w:rsidRPr="004D15EF" w:rsidP="008E383B">
      <w:pPr>
        <w:pStyle w:val="Odsek"/>
        <w:numPr>
          <w:numId w:val="7"/>
        </w:numPr>
        <w:tabs>
          <w:tab w:val="clear" w:pos="644"/>
          <w:tab w:val="clear" w:pos="1134"/>
        </w:tabs>
        <w:bidi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</w:t>
      </w:r>
      <w:r w:rsidRPr="00FF1140">
        <w:rPr>
          <w:rFonts w:ascii="Times New Roman" w:hAnsi="Times New Roman"/>
          <w:szCs w:val="24"/>
          <w:shd w:val="clear" w:color="auto" w:fill="FFFFFF"/>
        </w:rPr>
        <w:t>ide o ťažko merateľný rádionuklid, hmotnostná aktivita podľa odseku 2 a plošná aktivita podľa odseku 3 sa stanovuje výpočtom</w:t>
      </w:r>
      <w:r>
        <w:rPr>
          <w:rFonts w:ascii="Times New Roman" w:hAnsi="Times New Roman"/>
          <w:szCs w:val="24"/>
          <w:shd w:val="clear" w:color="auto" w:fill="FFFFFF"/>
        </w:rPr>
        <w:t>.</w:t>
      </w:r>
    </w:p>
    <w:p w:rsidR="004D15EF" w:rsidRPr="004D15EF" w:rsidP="008E383B">
      <w:pPr>
        <w:pStyle w:val="Odsek"/>
        <w:numPr>
          <w:numId w:val="7"/>
        </w:numPr>
        <w:tabs>
          <w:tab w:val="clear" w:pos="644"/>
          <w:tab w:val="clear" w:pos="1134"/>
        </w:tabs>
        <w:bidi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</w:t>
      </w:r>
      <w:r w:rsidRPr="00FF1140">
        <w:rPr>
          <w:rFonts w:ascii="Times New Roman" w:hAnsi="Times New Roman"/>
          <w:szCs w:val="24"/>
          <w:shd w:val="clear" w:color="auto" w:fill="FFFFFF"/>
        </w:rPr>
        <w:t xml:space="preserve">rádioaktívne </w:t>
      </w:r>
      <w:r w:rsidRPr="00282AC1">
        <w:rPr>
          <w:rFonts w:ascii="Times New Roman" w:hAnsi="Times New Roman"/>
          <w:szCs w:val="24"/>
          <w:shd w:val="clear" w:color="auto" w:fill="FFFFFF"/>
        </w:rPr>
        <w:t>kontaminovan</w:t>
      </w:r>
      <w:r w:rsidRPr="00282AC1" w:rsid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>ý</w:t>
      </w:r>
      <w:r w:rsidRPr="00282AC1">
        <w:rPr>
          <w:rFonts w:ascii="Times New Roman" w:hAnsi="Times New Roman"/>
          <w:szCs w:val="24"/>
          <w:shd w:val="clear" w:color="auto" w:fill="FFFFFF"/>
        </w:rPr>
        <w:t xml:space="preserve"> materiál obsahuj</w:t>
      </w:r>
      <w:r w:rsidRPr="00282AC1" w:rsidR="00282AC1">
        <w:rPr>
          <w:rFonts w:ascii="Times New Roman" w:hAnsi="Times New Roman"/>
          <w:szCs w:val="24"/>
          <w:shd w:val="clear" w:color="auto" w:fill="FFFFFF"/>
          <w:lang w:val="sk-SK" w:eastAsia="x-none"/>
        </w:rPr>
        <w:t>e</w:t>
      </w:r>
      <w:r w:rsidRPr="00282AC1">
        <w:rPr>
          <w:rFonts w:ascii="Times New Roman" w:hAnsi="Times New Roman"/>
          <w:szCs w:val="24"/>
          <w:shd w:val="clear" w:color="auto" w:fill="FFFFFF"/>
        </w:rPr>
        <w:t xml:space="preserve"> viac ako jeden druh rádioizotopu, pri posudzovaní dodržania uvoľňovacích </w:t>
      </w:r>
      <w:r w:rsidRPr="00282AC1" w:rsidR="00E20A5E">
        <w:rPr>
          <w:rFonts w:ascii="Times New Roman" w:hAnsi="Times New Roman"/>
          <w:szCs w:val="24"/>
          <w:shd w:val="clear" w:color="auto" w:fill="FFFFFF"/>
        </w:rPr>
        <w:t xml:space="preserve"> úrovní </w:t>
      </w:r>
      <w:r w:rsidRPr="00282AC1">
        <w:rPr>
          <w:rFonts w:ascii="Times New Roman" w:hAnsi="Times New Roman"/>
          <w:szCs w:val="24"/>
          <w:shd w:val="clear" w:color="auto" w:fill="FFFFFF"/>
        </w:rPr>
        <w:t xml:space="preserve">sa používa súčtové pravidlo. Súčet podielov zistenej aktivity a uvoľňovacej </w:t>
      </w:r>
      <w:r w:rsidRPr="00282AC1" w:rsidR="00E20A5E">
        <w:rPr>
          <w:rFonts w:ascii="Times New Roman" w:hAnsi="Times New Roman"/>
          <w:szCs w:val="24"/>
          <w:shd w:val="clear" w:color="auto" w:fill="FFFFFF"/>
        </w:rPr>
        <w:t>úrovne</w:t>
      </w:r>
      <w:r w:rsidRPr="00282AC1">
        <w:rPr>
          <w:rFonts w:ascii="Times New Roman" w:hAnsi="Times New Roman"/>
          <w:szCs w:val="24"/>
          <w:shd w:val="clear" w:color="auto" w:fill="FFFFFF"/>
        </w:rPr>
        <w:t xml:space="preserve"> všetkých zistených rádionuklidov a ťažko merateľných rádionuklidov, ktoré sa predpokladajú v uvoľňovanom rádioaktívne kontaminovanom materiáli, musí byť nižší ako jeden. Do úvahy sa berú všetky rádionuklidy, ktorých podiel aktivity a uvoľňovacej </w:t>
      </w:r>
      <w:r w:rsidRPr="00282AC1" w:rsidR="00E20A5E">
        <w:rPr>
          <w:rFonts w:ascii="Times New Roman" w:hAnsi="Times New Roman"/>
          <w:szCs w:val="24"/>
          <w:shd w:val="clear" w:color="auto" w:fill="FFFFFF"/>
        </w:rPr>
        <w:t>úrovne</w:t>
      </w:r>
      <w:r w:rsidRPr="00282AC1">
        <w:rPr>
          <w:rFonts w:ascii="Times New Roman" w:hAnsi="Times New Roman"/>
          <w:szCs w:val="24"/>
          <w:shd w:val="clear" w:color="auto" w:fill="FFFFFF"/>
        </w:rPr>
        <w:t xml:space="preserve"> je vyšší ako</w:t>
      </w:r>
      <w:r w:rsidRPr="00FF1140">
        <w:rPr>
          <w:rFonts w:ascii="Times New Roman" w:hAnsi="Times New Roman"/>
          <w:szCs w:val="24"/>
          <w:shd w:val="clear" w:color="auto" w:fill="FFFFFF"/>
        </w:rPr>
        <w:t xml:space="preserve"> 0,01</w:t>
      </w:r>
      <w:r>
        <w:rPr>
          <w:rFonts w:ascii="Times New Roman" w:hAnsi="Times New Roman"/>
          <w:szCs w:val="24"/>
          <w:shd w:val="clear" w:color="auto" w:fill="FFFFFF"/>
        </w:rPr>
        <w:t>.</w:t>
      </w:r>
    </w:p>
    <w:p w:rsidR="004D15EF" w:rsidRPr="004D15EF" w:rsidP="008E383B">
      <w:pPr>
        <w:pStyle w:val="Odsek"/>
        <w:numPr>
          <w:numId w:val="7"/>
        </w:numPr>
        <w:tabs>
          <w:tab w:val="clear" w:pos="644"/>
          <w:tab w:val="clear" w:pos="1134"/>
        </w:tabs>
        <w:bidi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Dcérske produkty </w:t>
      </w:r>
      <w:r w:rsidRPr="00FF1140">
        <w:rPr>
          <w:rFonts w:ascii="Times New Roman" w:hAnsi="Times New Roman"/>
          <w:szCs w:val="24"/>
        </w:rPr>
        <w:t>v rádioaktívnej rovnováhe s materskými nuklidmi sa pri výpočtoch zanedbávajú a samostatne sa neposudzujú</w:t>
      </w:r>
      <w:r>
        <w:rPr>
          <w:rFonts w:ascii="Times New Roman" w:hAnsi="Times New Roman"/>
          <w:szCs w:val="24"/>
        </w:rPr>
        <w:t>.</w:t>
      </w:r>
    </w:p>
    <w:p w:rsidR="004D15EF" w:rsidRPr="002B4003" w:rsidP="008E383B">
      <w:pPr>
        <w:pStyle w:val="Odsek"/>
        <w:numPr>
          <w:numId w:val="7"/>
        </w:numPr>
        <w:tabs>
          <w:tab w:val="clear" w:pos="644"/>
          <w:tab w:val="clear" w:pos="1134"/>
        </w:tabs>
        <w:bidi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Pre tie rádionuklidy</w:t>
      </w:r>
      <w:r w:rsidRPr="004D15EF">
        <w:rPr>
          <w:rFonts w:ascii="Times New Roman" w:hAnsi="Times New Roman"/>
          <w:noProof/>
          <w:szCs w:val="24"/>
        </w:rPr>
        <w:t xml:space="preserve">, ktoré nie sú uvedené v tabuľke č. 1, úrad </w:t>
      </w:r>
      <w:r w:rsidRPr="004D15EF">
        <w:rPr>
          <w:rFonts w:ascii="Times New Roman" w:hAnsi="Times New Roman"/>
          <w:szCs w:val="24"/>
        </w:rPr>
        <w:t>alebo príslušný regionálny úrad</w:t>
      </w:r>
      <w:r w:rsidRPr="004D15EF">
        <w:rPr>
          <w:rFonts w:ascii="Times New Roman" w:hAnsi="Times New Roman"/>
          <w:noProof/>
          <w:szCs w:val="24"/>
        </w:rPr>
        <w:t xml:space="preserve"> stanoví príslušné úrovne. Pre rádionuklidy </w:t>
      </w:r>
      <w:r w:rsidRPr="00282AC1">
        <w:rPr>
          <w:rFonts w:ascii="Times New Roman" w:hAnsi="Times New Roman"/>
          <w:noProof/>
          <w:szCs w:val="24"/>
        </w:rPr>
        <w:t>s</w:t>
      </w:r>
      <w:r w:rsidRPr="00282AC1" w:rsidR="00282AC1">
        <w:rPr>
          <w:rFonts w:ascii="Times New Roman" w:hAnsi="Times New Roman"/>
          <w:noProof/>
          <w:szCs w:val="24"/>
        </w:rPr>
        <w:t> </w:t>
      </w:r>
      <w:r w:rsidRPr="00282AC1" w:rsidR="00282AC1">
        <w:rPr>
          <w:rFonts w:ascii="Times New Roman" w:hAnsi="Times New Roman"/>
          <w:noProof/>
          <w:szCs w:val="24"/>
          <w:lang w:val="sk-SK"/>
        </w:rPr>
        <w:t>polčasom premeny</w:t>
      </w:r>
      <w:r w:rsidRPr="004D15EF">
        <w:rPr>
          <w:rFonts w:ascii="Times New Roman" w:hAnsi="Times New Roman"/>
          <w:noProof/>
          <w:szCs w:val="24"/>
        </w:rPr>
        <w:t xml:space="preserve"> kratšou ako sedem dní alebo pri malom množstve rádioaktívneho materiálu, je možné na uvoľňovanie pevn</w:t>
      </w:r>
      <w:r w:rsidR="002B4003">
        <w:rPr>
          <w:rFonts w:ascii="Times New Roman" w:hAnsi="Times New Roman"/>
          <w:noProof/>
          <w:szCs w:val="24"/>
          <w:lang w:val="sk-SK"/>
        </w:rPr>
        <w:t>ého</w:t>
      </w:r>
      <w:r w:rsidRPr="004D15EF">
        <w:rPr>
          <w:rFonts w:ascii="Times New Roman" w:hAnsi="Times New Roman"/>
          <w:noProof/>
          <w:szCs w:val="24"/>
        </w:rPr>
        <w:t xml:space="preserve"> a kvapaln</w:t>
      </w:r>
      <w:r w:rsidR="002B4003">
        <w:rPr>
          <w:rFonts w:ascii="Times New Roman" w:hAnsi="Times New Roman"/>
          <w:noProof/>
          <w:szCs w:val="24"/>
          <w:lang w:val="sk-SK"/>
        </w:rPr>
        <w:t>ého</w:t>
      </w:r>
      <w:r w:rsidRPr="004D15EF">
        <w:rPr>
          <w:rFonts w:ascii="Times New Roman" w:hAnsi="Times New Roman"/>
          <w:noProof/>
          <w:szCs w:val="24"/>
        </w:rPr>
        <w:t xml:space="preserve"> materiál</w:t>
      </w:r>
      <w:r w:rsidR="002B4003">
        <w:rPr>
          <w:rFonts w:ascii="Times New Roman" w:hAnsi="Times New Roman"/>
          <w:noProof/>
          <w:szCs w:val="24"/>
          <w:lang w:val="sk-SK"/>
        </w:rPr>
        <w:t>u</w:t>
      </w:r>
      <w:r w:rsidRPr="004D15EF">
        <w:rPr>
          <w:rFonts w:ascii="Times New Roman" w:hAnsi="Times New Roman"/>
          <w:noProof/>
          <w:szCs w:val="24"/>
        </w:rPr>
        <w:t xml:space="preserve"> uveden</w:t>
      </w:r>
      <w:r w:rsidR="002B4003">
        <w:rPr>
          <w:rFonts w:ascii="Times New Roman" w:hAnsi="Times New Roman"/>
          <w:noProof/>
          <w:szCs w:val="24"/>
          <w:lang w:val="sk-SK"/>
        </w:rPr>
        <w:t>ého</w:t>
      </w:r>
      <w:r w:rsidRPr="004D15EF">
        <w:rPr>
          <w:rFonts w:ascii="Times New Roman" w:hAnsi="Times New Roman"/>
          <w:noProof/>
          <w:szCs w:val="24"/>
        </w:rPr>
        <w:t xml:space="preserve"> v tabuľke č. 1 použiť stanovené oslobodzovacie úrovne uvedené v </w:t>
      </w:r>
      <w:r w:rsidRPr="002B4003">
        <w:rPr>
          <w:rFonts w:ascii="Times New Roman" w:hAnsi="Times New Roman"/>
          <w:noProof/>
          <w:szCs w:val="24"/>
        </w:rPr>
        <w:t>stĺpci 3</w:t>
      </w:r>
      <w:r w:rsidRPr="002B4003">
        <w:rPr>
          <w:rFonts w:ascii="Times New Roman" w:hAnsi="Times New Roman"/>
        </w:rPr>
        <w:t>.</w:t>
      </w:r>
    </w:p>
    <w:p w:rsidR="004D15EF" w:rsidRPr="002B4003" w:rsidP="004D15EF">
      <w:pPr>
        <w:pStyle w:val="Odsek"/>
        <w:numPr>
          <w:numId w:val="7"/>
        </w:numPr>
        <w:tabs>
          <w:tab w:val="clear" w:pos="644"/>
          <w:tab w:val="clear" w:pos="717"/>
          <w:tab w:val="num" w:pos="851"/>
          <w:tab w:val="clear" w:pos="1134"/>
        </w:tabs>
        <w:bidi w:val="0"/>
        <w:spacing w:before="120" w:after="120"/>
        <w:rPr>
          <w:rFonts w:ascii="Times New Roman" w:hAnsi="Times New Roman"/>
        </w:rPr>
      </w:pPr>
      <w:r w:rsidRPr="002B4003">
        <w:rPr>
          <w:rFonts w:ascii="Times New Roman" w:hAnsi="Times New Roman"/>
        </w:rPr>
        <w:t xml:space="preserve"> Uvoľňovacie </w:t>
      </w:r>
      <w:r w:rsidRPr="002B4003">
        <w:rPr>
          <w:rFonts w:ascii="Times New Roman" w:hAnsi="Times New Roman"/>
          <w:szCs w:val="24"/>
        </w:rPr>
        <w:t>úrovne na neobmedzené uvoľňovanie uvedené v tabuľke č. 1 stĺpec 4</w:t>
      </w:r>
      <w:r w:rsidRPr="002B4003" w:rsidR="009964E7">
        <w:rPr>
          <w:rFonts w:ascii="Times New Roman" w:hAnsi="Times New Roman"/>
          <w:szCs w:val="24"/>
        </w:rPr>
        <w:t xml:space="preserve"> a stĺpec 5 </w:t>
      </w:r>
      <w:r w:rsidRPr="002B4003">
        <w:rPr>
          <w:rFonts w:ascii="Times New Roman" w:hAnsi="Times New Roman"/>
          <w:szCs w:val="24"/>
        </w:rPr>
        <w:t>je možné použiť aj pre pevn</w:t>
      </w:r>
      <w:r w:rsidR="002B4003">
        <w:rPr>
          <w:rFonts w:ascii="Times New Roman" w:hAnsi="Times New Roman"/>
          <w:szCs w:val="24"/>
          <w:lang w:val="sk-SK" w:eastAsia="x-none"/>
        </w:rPr>
        <w:t>ý</w:t>
      </w:r>
      <w:r w:rsidR="002B4003">
        <w:rPr>
          <w:rFonts w:ascii="Times New Roman" w:hAnsi="Times New Roman"/>
          <w:szCs w:val="24"/>
        </w:rPr>
        <w:t xml:space="preserve"> materiál, odpad</w:t>
      </w:r>
      <w:r w:rsidRPr="002B4003">
        <w:rPr>
          <w:rFonts w:ascii="Times New Roman" w:hAnsi="Times New Roman"/>
          <w:szCs w:val="24"/>
        </w:rPr>
        <w:t xml:space="preserve"> z demolácií a výkopov</w:t>
      </w:r>
      <w:r w:rsidR="002B4003">
        <w:rPr>
          <w:rFonts w:ascii="Times New Roman" w:hAnsi="Times New Roman"/>
          <w:szCs w:val="24"/>
          <w:lang w:val="sk-SK" w:eastAsia="x-none"/>
        </w:rPr>
        <w:t>ú</w:t>
      </w:r>
      <w:r w:rsidRPr="002B4003">
        <w:rPr>
          <w:rFonts w:ascii="Times New Roman" w:hAnsi="Times New Roman"/>
          <w:szCs w:val="24"/>
        </w:rPr>
        <w:t xml:space="preserve"> zemin</w:t>
      </w:r>
      <w:r w:rsidR="002B4003">
        <w:rPr>
          <w:rFonts w:ascii="Times New Roman" w:hAnsi="Times New Roman"/>
          <w:szCs w:val="24"/>
          <w:lang w:val="sk-SK" w:eastAsia="x-none"/>
        </w:rPr>
        <w:t>u</w:t>
      </w:r>
      <w:r w:rsidRPr="002B4003">
        <w:rPr>
          <w:rFonts w:ascii="Times New Roman" w:hAnsi="Times New Roman"/>
          <w:szCs w:val="24"/>
        </w:rPr>
        <w:t>.</w:t>
      </w:r>
    </w:p>
    <w:p w:rsidR="004D15EF" w:rsidRPr="002B4003" w:rsidP="004D15EF">
      <w:pPr>
        <w:pStyle w:val="Odsek"/>
        <w:numPr>
          <w:numId w:val="7"/>
        </w:numPr>
        <w:tabs>
          <w:tab w:val="clear" w:pos="644"/>
          <w:tab w:val="clear" w:pos="717"/>
          <w:tab w:val="num" w:pos="851"/>
          <w:tab w:val="clear" w:pos="1134"/>
        </w:tabs>
        <w:bidi w:val="0"/>
        <w:spacing w:before="120" w:after="120"/>
        <w:rPr>
          <w:rFonts w:ascii="Times New Roman" w:hAnsi="Times New Roman"/>
        </w:rPr>
      </w:pPr>
      <w:r w:rsidRPr="002B4003">
        <w:rPr>
          <w:rFonts w:ascii="Times New Roman" w:hAnsi="Times New Roman"/>
          <w:szCs w:val="24"/>
        </w:rPr>
        <w:t xml:space="preserve">Ak nie je možné vylúčiť ďalšie používanie objektov a priestorov, </w:t>
      </w:r>
      <w:r w:rsidRPr="002B4003" w:rsidR="0041167F">
        <w:rPr>
          <w:rFonts w:ascii="Times New Roman" w:hAnsi="Times New Roman"/>
          <w:szCs w:val="24"/>
          <w:lang w:val="sk-SK" w:eastAsia="x-none"/>
        </w:rPr>
        <w:t xml:space="preserve">plošná aktivita </w:t>
      </w:r>
      <w:r w:rsidRPr="002B4003">
        <w:rPr>
          <w:rFonts w:ascii="Times New Roman" w:hAnsi="Times New Roman"/>
          <w:szCs w:val="24"/>
        </w:rPr>
        <w:t xml:space="preserve">povrchovej kontaminácie objektov a priestorov nemôže prekročiť uvoľňovacie úrovne pre neobmedzené uvoľňovanie uvedené v tabuľke č. 1 </w:t>
      </w:r>
      <w:r w:rsidRPr="002B4003" w:rsidR="004F1194">
        <w:rPr>
          <w:rFonts w:ascii="Times New Roman" w:hAnsi="Times New Roman"/>
          <w:szCs w:val="24"/>
        </w:rPr>
        <w:t>stĺpec 5</w:t>
      </w:r>
      <w:r w:rsidRPr="002B4003">
        <w:rPr>
          <w:rFonts w:ascii="Times New Roman" w:hAnsi="Times New Roman"/>
          <w:szCs w:val="24"/>
        </w:rPr>
        <w:t>.</w:t>
      </w:r>
    </w:p>
    <w:p w:rsidR="004D15EF" w:rsidRPr="002B4003" w:rsidP="004D15EF">
      <w:pPr>
        <w:pStyle w:val="Odsek"/>
        <w:numPr>
          <w:numId w:val="7"/>
        </w:numPr>
        <w:tabs>
          <w:tab w:val="clear" w:pos="644"/>
          <w:tab w:val="clear" w:pos="717"/>
          <w:tab w:val="num" w:pos="851"/>
          <w:tab w:val="clear" w:pos="1134"/>
        </w:tabs>
        <w:bidi w:val="0"/>
        <w:spacing w:before="120" w:after="120"/>
        <w:rPr>
          <w:rFonts w:ascii="Times New Roman" w:hAnsi="Times New Roman"/>
        </w:rPr>
      </w:pPr>
      <w:r w:rsidRPr="002B4003">
        <w:rPr>
          <w:rFonts w:ascii="Times New Roman" w:hAnsi="Times New Roman"/>
        </w:rPr>
        <w:t xml:space="preserve">Objekty </w:t>
      </w:r>
      <w:r w:rsidRPr="002B4003">
        <w:rPr>
          <w:rFonts w:ascii="Times New Roman" w:hAnsi="Times New Roman"/>
          <w:szCs w:val="24"/>
        </w:rPr>
        <w:t xml:space="preserve">a priestory môžu byť zdemolované, ak </w:t>
      </w:r>
      <w:r w:rsidRPr="002B4003" w:rsidR="0041167F">
        <w:rPr>
          <w:rFonts w:ascii="Times New Roman" w:hAnsi="Times New Roman"/>
          <w:szCs w:val="24"/>
          <w:lang w:val="sk-SK" w:eastAsia="x-none"/>
        </w:rPr>
        <w:t>plošná aktivita</w:t>
      </w:r>
      <w:r w:rsidRPr="002B4003">
        <w:rPr>
          <w:rFonts w:ascii="Times New Roman" w:hAnsi="Times New Roman"/>
          <w:szCs w:val="24"/>
        </w:rPr>
        <w:t xml:space="preserve"> povrchovej kontaminácie objektov a priestorov neprekročí uvoľňovacie úrovne pre neobmedzené uvoľňovanie uvedené v tabuľke č. 1 </w:t>
      </w:r>
      <w:r w:rsidRPr="002B4003" w:rsidR="004F1194">
        <w:rPr>
          <w:rFonts w:ascii="Times New Roman" w:hAnsi="Times New Roman"/>
          <w:szCs w:val="24"/>
        </w:rPr>
        <w:t>stĺpec 5</w:t>
      </w:r>
      <w:r w:rsidRPr="002B4003">
        <w:rPr>
          <w:rFonts w:ascii="Times New Roman" w:hAnsi="Times New Roman"/>
          <w:szCs w:val="24"/>
        </w:rPr>
        <w:t>.</w:t>
      </w:r>
    </w:p>
    <w:p w:rsidR="00D72FD8" w:rsidRPr="004D15EF" w:rsidP="004D15EF">
      <w:pPr>
        <w:pStyle w:val="Odsek"/>
        <w:numPr>
          <w:numId w:val="7"/>
        </w:numPr>
        <w:tabs>
          <w:tab w:val="clear" w:pos="644"/>
          <w:tab w:val="clear" w:pos="717"/>
          <w:tab w:val="num" w:pos="851"/>
          <w:tab w:val="clear" w:pos="1134"/>
        </w:tabs>
        <w:bidi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Po uvoľnení </w:t>
      </w:r>
      <w:r w:rsidRPr="00CD6F39">
        <w:rPr>
          <w:rFonts w:ascii="Times New Roman" w:hAnsi="Times New Roman"/>
          <w:szCs w:val="24"/>
        </w:rPr>
        <w:t xml:space="preserve">objektov a priestorov spod administratívnej kontroly, odpad vzniknutý z ich demolácie  si </w:t>
      </w:r>
      <w:r>
        <w:rPr>
          <w:rFonts w:ascii="Times New Roman" w:hAnsi="Times New Roman"/>
          <w:szCs w:val="24"/>
        </w:rPr>
        <w:t xml:space="preserve">nevyžaduje samostatné </w:t>
      </w:r>
      <w:r w:rsidRPr="00CD6F39">
        <w:rPr>
          <w:rFonts w:ascii="Times New Roman" w:hAnsi="Times New Roman"/>
          <w:szCs w:val="24"/>
        </w:rPr>
        <w:t>meranie</w:t>
      </w:r>
      <w:r>
        <w:rPr>
          <w:rFonts w:ascii="Times New Roman" w:hAnsi="Times New Roman"/>
          <w:szCs w:val="24"/>
        </w:rPr>
        <w:t xml:space="preserve"> na jeho uvoľnenie spod administratívnej kontroly.</w:t>
      </w:r>
    </w:p>
    <w:p w:rsidR="004F1194" w:rsidRPr="002B4003" w:rsidP="004D15EF">
      <w:pPr>
        <w:pStyle w:val="Odsek"/>
        <w:numPr>
          <w:numId w:val="7"/>
        </w:numPr>
        <w:tabs>
          <w:tab w:val="clear" w:pos="644"/>
          <w:tab w:val="clear" w:pos="717"/>
          <w:tab w:val="num" w:pos="851"/>
          <w:tab w:val="clear" w:pos="1134"/>
        </w:tabs>
        <w:bidi w:val="0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Uvoľňovacie </w:t>
      </w:r>
      <w:r w:rsidRPr="002B4003">
        <w:rPr>
          <w:rFonts w:ascii="Times New Roman" w:hAnsi="Times New Roman"/>
        </w:rPr>
        <w:t xml:space="preserve">úrovne pre neobmedzené uvoľňovanie uvedené v tabuľke č. 1 je možné použiť na uvoľňovanie kovových fragmentov </w:t>
      </w:r>
      <w:r w:rsidRPr="002B4003" w:rsidR="0062340A">
        <w:rPr>
          <w:rFonts w:ascii="Times New Roman" w:hAnsi="Times New Roman"/>
        </w:rPr>
        <w:t>po ich recyklácii tavením.</w:t>
      </w:r>
    </w:p>
    <w:p w:rsidR="004D15EF" w:rsidRPr="00D54B43" w:rsidP="004D15EF">
      <w:pPr>
        <w:pStyle w:val="Odsek"/>
        <w:numPr>
          <w:numId w:val="7"/>
        </w:numPr>
        <w:tabs>
          <w:tab w:val="clear" w:pos="644"/>
          <w:tab w:val="clear" w:pos="717"/>
          <w:tab w:val="num" w:pos="851"/>
          <w:tab w:val="clear" w:pos="1134"/>
        </w:tabs>
        <w:bidi w:val="0"/>
        <w:spacing w:before="120" w:after="120"/>
        <w:rPr>
          <w:rFonts w:ascii="Times New Roman" w:hAnsi="Times New Roman"/>
        </w:rPr>
      </w:pPr>
      <w:r w:rsidR="00D54B43">
        <w:rPr>
          <w:rFonts w:ascii="Times New Roman" w:hAnsi="Times New Roman"/>
        </w:rPr>
        <w:t xml:space="preserve">Uvoľňovacie </w:t>
      </w:r>
      <w:r w:rsidRPr="002B4003" w:rsidR="00D54B43">
        <w:rPr>
          <w:rFonts w:ascii="Times New Roman" w:hAnsi="Times New Roman"/>
          <w:szCs w:val="24"/>
        </w:rPr>
        <w:t>úrovne uvedené v</w:t>
      </w:r>
      <w:r w:rsidRPr="002B4003" w:rsidR="004F1194">
        <w:rPr>
          <w:rFonts w:ascii="Times New Roman" w:hAnsi="Times New Roman"/>
          <w:szCs w:val="24"/>
        </w:rPr>
        <w:t> odseku 13</w:t>
      </w:r>
      <w:r w:rsidRPr="00FF1140" w:rsidR="00D54B43">
        <w:rPr>
          <w:rFonts w:ascii="Times New Roman" w:hAnsi="Times New Roman"/>
          <w:szCs w:val="24"/>
        </w:rPr>
        <w:t xml:space="preserve"> sa neuplatňujú pre zliatiny kovových a nekovových komponentov</w:t>
      </w:r>
      <w:r w:rsidR="00D54B43">
        <w:rPr>
          <w:rFonts w:ascii="Times New Roman" w:hAnsi="Times New Roman"/>
          <w:szCs w:val="24"/>
        </w:rPr>
        <w:t>.</w:t>
      </w:r>
    </w:p>
    <w:p w:rsidR="00D54B43" w:rsidRPr="004D15EF" w:rsidP="004D15EF">
      <w:pPr>
        <w:pStyle w:val="Odsek"/>
        <w:numPr>
          <w:numId w:val="7"/>
        </w:numPr>
        <w:tabs>
          <w:tab w:val="clear" w:pos="644"/>
          <w:tab w:val="clear" w:pos="717"/>
          <w:tab w:val="num" w:pos="851"/>
          <w:tab w:val="clear" w:pos="1134"/>
        </w:tabs>
        <w:bidi w:val="0"/>
        <w:spacing w:before="120" w:after="120"/>
        <w:rPr>
          <w:rFonts w:ascii="Times New Roman" w:hAnsi="Times New Roman"/>
        </w:rPr>
      </w:pPr>
      <w:r w:rsidRPr="002B4003" w:rsidR="004F1194">
        <w:rPr>
          <w:rFonts w:ascii="Times New Roman" w:hAnsi="Times New Roman"/>
        </w:rPr>
        <w:t>Plošná aktivita</w:t>
      </w:r>
      <w:r w:rsidRPr="002B4003">
        <w:rPr>
          <w:rFonts w:ascii="Times New Roman" w:hAnsi="Times New Roman"/>
          <w:szCs w:val="24"/>
        </w:rPr>
        <w:t xml:space="preserve"> </w:t>
      </w:r>
      <w:r w:rsidRPr="00FF1140">
        <w:rPr>
          <w:rFonts w:ascii="Times New Roman" w:hAnsi="Times New Roman"/>
          <w:szCs w:val="24"/>
        </w:rPr>
        <w:t>povrchovej rádioaktívnej kontaminácie predmetov vynášaných z kontrolovaného pásma sa určuje ako priemer z plochy nie väčšej ako 150 cm</w:t>
      </w:r>
      <w:r w:rsidRPr="00FF1140">
        <w:rPr>
          <w:rFonts w:ascii="Times New Roman" w:hAnsi="Times New Roman"/>
          <w:szCs w:val="24"/>
          <w:vertAlign w:val="superscript"/>
        </w:rPr>
        <w:t>2</w:t>
      </w:r>
      <w:r w:rsidRPr="00FF1140">
        <w:rPr>
          <w:rFonts w:ascii="Times New Roman" w:hAnsi="Times New Roman"/>
          <w:szCs w:val="24"/>
        </w:rPr>
        <w:t>. Pre materiál rádioaktívne kontaminovan</w:t>
      </w:r>
      <w:r w:rsidR="002B4003">
        <w:rPr>
          <w:rFonts w:ascii="Times New Roman" w:hAnsi="Times New Roman"/>
          <w:szCs w:val="24"/>
          <w:lang w:val="sk-SK" w:eastAsia="x-none"/>
        </w:rPr>
        <w:t>ý</w:t>
      </w:r>
      <w:r w:rsidRPr="00FF1140">
        <w:rPr>
          <w:rFonts w:ascii="Times New Roman" w:hAnsi="Times New Roman"/>
          <w:szCs w:val="24"/>
        </w:rPr>
        <w:t xml:space="preserve"> v objeme sa hmotnostná aktivita určuje ako priemer v kilograme hmoty, ak nemožno vynášaný materiál </w:t>
      </w:r>
      <w:r>
        <w:rPr>
          <w:rFonts w:ascii="Times New Roman" w:hAnsi="Times New Roman"/>
          <w:szCs w:val="24"/>
        </w:rPr>
        <w:t>rozdeliť na časti s hmotnosťou 1</w:t>
      </w:r>
      <w:r w:rsidRPr="00FF1140">
        <w:rPr>
          <w:rFonts w:ascii="Times New Roman" w:hAnsi="Times New Roman"/>
          <w:szCs w:val="24"/>
        </w:rPr>
        <w:t xml:space="preserve"> kg, </w:t>
      </w:r>
      <w:r>
        <w:rPr>
          <w:rFonts w:ascii="Times New Roman" w:hAnsi="Times New Roman"/>
          <w:szCs w:val="24"/>
        </w:rPr>
        <w:t xml:space="preserve">potom sa </w:t>
      </w:r>
      <w:r w:rsidRPr="00FF1140">
        <w:rPr>
          <w:rFonts w:ascii="Times New Roman" w:hAnsi="Times New Roman"/>
          <w:szCs w:val="24"/>
        </w:rPr>
        <w:t xml:space="preserve">hmotnostná aktivita </w:t>
      </w:r>
      <w:r>
        <w:rPr>
          <w:rFonts w:ascii="Times New Roman" w:hAnsi="Times New Roman"/>
          <w:szCs w:val="24"/>
        </w:rPr>
        <w:t>u</w:t>
      </w:r>
      <w:r w:rsidRPr="00FF1140">
        <w:rPr>
          <w:rFonts w:ascii="Times New Roman" w:hAnsi="Times New Roman"/>
          <w:szCs w:val="24"/>
        </w:rPr>
        <w:t>rčuje ako priemer v najmenších častiach, na ktoré možno materiál rozumne rozdeliť, nie väčších ako 10 kg hmotnosti</w:t>
      </w:r>
      <w:r>
        <w:rPr>
          <w:rFonts w:ascii="Times New Roman" w:hAnsi="Times New Roman"/>
          <w:szCs w:val="24"/>
        </w:rPr>
        <w:t>.</w:t>
      </w:r>
    </w:p>
    <w:p w:rsidR="004D15EF" w:rsidRPr="004D15EF" w:rsidP="00D72FD8">
      <w:pPr>
        <w:pStyle w:val="Odsek"/>
        <w:numPr>
          <w:numId w:val="0"/>
        </w:numPr>
        <w:tabs>
          <w:tab w:val="clear" w:pos="644"/>
          <w:tab w:val="clear" w:pos="1134"/>
        </w:tabs>
        <w:bidi w:val="0"/>
        <w:spacing w:before="120" w:after="120"/>
        <w:ind w:left="360" w:firstLine="0"/>
        <w:rPr>
          <w:rFonts w:ascii="Times New Roman" w:hAnsi="Times New Roman"/>
        </w:rPr>
      </w:pPr>
    </w:p>
    <w:p w:rsidR="00314B67" w:rsidRPr="00FF1140" w:rsidP="00736000">
      <w:pPr>
        <w:shd w:val="clear" w:color="auto" w:fill="FFFFFF"/>
        <w:bidi w:val="0"/>
        <w:ind w:left="426" w:hanging="426"/>
        <w:rPr>
          <w:rFonts w:ascii="Times New Roman" w:hAnsi="Times New Roman"/>
          <w:sz w:val="24"/>
          <w:szCs w:val="24"/>
          <w:lang w:eastAsia="sk-SK"/>
        </w:rPr>
      </w:pPr>
    </w:p>
    <w:p w:rsidR="00314B67" w:rsidRPr="00FF1140" w:rsidP="00736000">
      <w:pPr>
        <w:shd w:val="clear" w:color="auto" w:fill="FFFFFF"/>
        <w:bidi w:val="0"/>
        <w:ind w:left="426" w:hanging="426"/>
        <w:rPr>
          <w:rFonts w:ascii="Times New Roman" w:hAnsi="Times New Roman"/>
          <w:sz w:val="24"/>
          <w:szCs w:val="24"/>
          <w:lang w:eastAsia="sk-SK"/>
        </w:rPr>
      </w:pPr>
    </w:p>
    <w:p w:rsidR="00052A91" w:rsidP="00736000">
      <w:pPr>
        <w:keepLines/>
        <w:bidi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52A91" w:rsidP="00314B67">
      <w:pPr>
        <w:keepLines/>
        <w:bidi w:val="0"/>
        <w:jc w:val="both"/>
        <w:rPr>
          <w:rFonts w:ascii="Times New Roman" w:hAnsi="Times New Roman"/>
          <w:sz w:val="24"/>
          <w:szCs w:val="24"/>
        </w:rPr>
      </w:pPr>
    </w:p>
    <w:p w:rsidR="00052A91" w:rsidP="00314B67">
      <w:pPr>
        <w:keepLines/>
        <w:bidi w:val="0"/>
        <w:jc w:val="both"/>
        <w:rPr>
          <w:rFonts w:ascii="Times New Roman" w:hAnsi="Times New Roman"/>
          <w:sz w:val="24"/>
          <w:szCs w:val="24"/>
        </w:rPr>
      </w:pPr>
    </w:p>
    <w:p w:rsidR="00052A91" w:rsidP="00314B67">
      <w:pPr>
        <w:keepLines/>
        <w:bidi w:val="0"/>
        <w:jc w:val="both"/>
        <w:rPr>
          <w:rFonts w:ascii="Times New Roman" w:hAnsi="Times New Roman"/>
          <w:sz w:val="24"/>
          <w:szCs w:val="24"/>
        </w:rPr>
      </w:pPr>
    </w:p>
    <w:p w:rsidR="00052A91" w:rsidP="00314B67">
      <w:pPr>
        <w:keepLines/>
        <w:bidi w:val="0"/>
        <w:jc w:val="both"/>
        <w:rPr>
          <w:rFonts w:ascii="Times New Roman" w:hAnsi="Times New Roman"/>
          <w:sz w:val="24"/>
          <w:szCs w:val="24"/>
        </w:rPr>
      </w:pPr>
    </w:p>
    <w:p w:rsidR="00052A91" w:rsidP="00314B67">
      <w:pPr>
        <w:keepLines/>
        <w:bidi w:val="0"/>
        <w:jc w:val="both"/>
        <w:rPr>
          <w:rFonts w:ascii="Times New Roman" w:hAnsi="Times New Roman"/>
          <w:sz w:val="24"/>
          <w:szCs w:val="24"/>
        </w:rPr>
      </w:pPr>
    </w:p>
    <w:p w:rsidR="00052A91" w:rsidP="00314B67">
      <w:pPr>
        <w:keepLines/>
        <w:bidi w:val="0"/>
        <w:jc w:val="both"/>
        <w:rPr>
          <w:rFonts w:ascii="Times New Roman" w:hAnsi="Times New Roman"/>
          <w:sz w:val="24"/>
          <w:szCs w:val="24"/>
        </w:rPr>
      </w:pPr>
    </w:p>
    <w:p w:rsidR="00052A91" w:rsidP="00314B67">
      <w:pPr>
        <w:keepLines/>
        <w:bidi w:val="0"/>
        <w:jc w:val="both"/>
        <w:rPr>
          <w:rFonts w:ascii="Times New Roman" w:hAnsi="Times New Roman"/>
          <w:sz w:val="24"/>
          <w:szCs w:val="24"/>
        </w:rPr>
      </w:pPr>
    </w:p>
    <w:p w:rsidR="00052A91" w:rsidP="000E70A5">
      <w:pPr>
        <w:keepLines/>
        <w:bidi w:val="0"/>
        <w:jc w:val="both"/>
        <w:rPr>
          <w:rFonts w:ascii="Times New Roman" w:hAnsi="Times New Roman"/>
          <w:sz w:val="24"/>
          <w:szCs w:val="24"/>
        </w:rPr>
        <w:sectPr w:rsidSect="00F81FF5">
          <w:footerReference w:type="default" r:id="rId5"/>
          <w:pgSz w:w="11906" w:h="16838" w:code="9"/>
          <w:pgMar w:top="1418" w:right="1418" w:bottom="1418" w:left="1418" w:header="709" w:footer="709" w:gutter="0"/>
          <w:lnNumType w:distance="0"/>
          <w:pgNumType w:start="301"/>
          <w:cols w:space="708"/>
          <w:noEndnote w:val="0"/>
          <w:bidi w:val="0"/>
          <w:docGrid w:linePitch="360"/>
        </w:sectPr>
      </w:pPr>
    </w:p>
    <w:p w:rsidR="00CA245A" w:rsidP="00BF44AD">
      <w:pPr>
        <w:keepLines/>
        <w:bidi w:val="0"/>
        <w:spacing w:after="120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  <w:r w:rsidRPr="00FF1140" w:rsidR="00856F1A">
        <w:rPr>
          <w:rFonts w:ascii="Times New Roman" w:hAnsi="Times New Roman"/>
          <w:sz w:val="24"/>
          <w:szCs w:val="24"/>
        </w:rPr>
        <w:t xml:space="preserve">Tabuľka č. 1 </w:t>
      </w:r>
      <w:r w:rsidRPr="00FF1140">
        <w:rPr>
          <w:rFonts w:ascii="Times New Roman" w:hAnsi="Times New Roman"/>
          <w:b/>
          <w:sz w:val="24"/>
          <w:szCs w:val="24"/>
        </w:rPr>
        <w:t>Oslobodzovacie úrovne, uvoľňovacie úrovne a úrovne aktivity vymedzujúce vysokoaktívny žiarič</w:t>
      </w:r>
    </w:p>
    <w:tbl>
      <w:tblPr>
        <w:tblStyle w:val="TableNormal"/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1159"/>
        <w:gridCol w:w="884"/>
        <w:gridCol w:w="1571"/>
        <w:gridCol w:w="1842"/>
        <w:gridCol w:w="1844"/>
        <w:gridCol w:w="1910"/>
      </w:tblGrid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028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391457" w:rsidRPr="002B1D88" w:rsidP="002B1D88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1D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Rádionuklid (forma)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extDirection w:val="lrTb"/>
            <w:vAlign w:val="center"/>
          </w:tcPr>
          <w:p w:rsidR="00391457" w:rsidRPr="002B1D88" w:rsidP="0051265C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1D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OSLOBODZOVACIE ÚROVNE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391457" w:rsidRPr="00164F02" w:rsidP="002B1D88">
            <w:pPr>
              <w:bidi w:val="0"/>
              <w:ind w:right="-69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64F02">
              <w:rPr>
                <w:rFonts w:ascii="Times New Roman" w:hAnsi="Times New Roman"/>
                <w:b/>
                <w:bCs/>
                <w:sz w:val="18"/>
                <w:szCs w:val="18"/>
                <w:lang w:eastAsia="sk-SK"/>
              </w:rPr>
              <w:t>VYSOKOAKTÍVNY ŽIARIČ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000000"/>
            </w:tcBorders>
            <w:textDirection w:val="lrTb"/>
            <w:vAlign w:val="center"/>
          </w:tcPr>
          <w:p w:rsidR="00391457" w:rsidRPr="002B1D88" w:rsidP="002B1D88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2B1D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UVOĽŇOVACIE ÚROVNE</w:t>
            </w:r>
          </w:p>
          <w:p w:rsidR="00391457" w:rsidRPr="002B1D88" w:rsidP="002B1D88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48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391457" w:rsidRPr="002B1D88" w:rsidP="002B1D88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2B1D88" w:rsidP="002B1D88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2B1D8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aktivita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2B1D88" w:rsidP="002B1D88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2B1D8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hmotnostná aktivita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2B1D88" w:rsidP="002B1D88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2B1D8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aktivita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2B1D88" w:rsidP="002B1D88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2B1D88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hmotnostná aktivita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1C63CE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="001C63CE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plošná aktivita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2B1D88" w:rsidP="002B1D88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2B1D88" w:rsidP="002B1D88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B1D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k-SK"/>
              </w:rPr>
              <w:t>(Bq)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2B1D88" w:rsidP="002B1D88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B1D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k-SK"/>
              </w:rPr>
              <w:t>(Bq.g</w:t>
            </w:r>
            <w:r w:rsidRPr="002B1D88"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-1</w:t>
            </w:r>
            <w:r w:rsidRPr="002B1D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2B1D88" w:rsidP="002B1D88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B1D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k-SK"/>
              </w:rPr>
              <w:t>(Bq)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2B1D88" w:rsidP="002B1D88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k-SK"/>
              </w:rPr>
            </w:pPr>
            <w:r w:rsidRPr="002B1D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k-SK"/>
              </w:rPr>
              <w:t>(Bq.g</w:t>
            </w:r>
            <w:r w:rsidRPr="002B1D88"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-1</w:t>
            </w:r>
            <w:r w:rsidRPr="002B1D8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k-SK"/>
              </w:rPr>
              <w:t>(Bq.cm</w:t>
            </w:r>
            <w:r w:rsidRPr="00EC3491"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-2</w:t>
            </w:r>
            <w:r w:rsidRPr="00EC349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k-SK"/>
              </w:rPr>
              <w:t>)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="0036170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H-3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Be-7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Be-10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C-11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C-11 monoxid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C-11 dioxín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C-14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C-14 monoxid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C-14 dioxid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N-13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O-15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F-18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Ne-19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Na-22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Na-24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Mg-28+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Al-26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Si-31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Si-32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P-32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P-33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S-35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S-35 organická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S-35 plyn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Cl-36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 w:rsidRPr="00F37C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Cl-38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Cl-39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Ar-37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Ar-39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Ar-41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319AD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K-40</w:t>
            </w:r>
            <w:r w:rsidRPr="003319A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a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K-42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K-43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2B1D88">
            <w:pPr>
              <w:bidi w:val="0"/>
              <w:ind w:left="-7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K-44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K-45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Ca-41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Ca-45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Ca-47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Ca-47+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Sc-43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Sc-44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Sc-44m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Sc-46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Sc-47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Sc-48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Sc-49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Ti-44+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Ti-45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V-47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391457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="0036170A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V-48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V-49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Cr-48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Cr-49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Cr-51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Mn-51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Mn-52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Mn-52m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Mn-53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  <w:r w:rsidRPr="00F37C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Mn-54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Mn-56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Fe-52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Fe-55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Fe-59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Fe-60+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Co-55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Co-56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Co-57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Co-58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Co-58m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Co-60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Co-60m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Co-61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Co-62m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Ni-56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Ni-57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Ni-59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1,00E+02</w:t>
            </w:r>
            <w:r w:rsidRPr="001B1F5E">
              <w:rPr>
                <w:rFonts w:ascii="Times New Roman" w:hAnsi="Times New Roman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391457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Ni-63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391457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 w:rsidR="00A908FA">
              <w:rPr>
                <w:rFonts w:ascii="Times New Roman" w:hAnsi="Times New Roman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Ni-65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391457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 w:rsidR="00A908FA">
              <w:rPr>
                <w:rFonts w:ascii="Times New Roman" w:hAnsi="Times New Roman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Cu-64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391457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 w:rsidR="00A908FA">
              <w:rPr>
                <w:rFonts w:ascii="Times New Roman" w:hAnsi="Times New Roman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Zn-65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391457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 w:rsidR="00A908FA">
              <w:rPr>
                <w:rFonts w:ascii="Times New Roman" w:hAnsi="Times New Roman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Zn-69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D20A49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1B1F5E" w:rsidP="00391457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 w:rsidR="00A908FA">
              <w:rPr>
                <w:rFonts w:ascii="Times New Roman" w:hAnsi="Times New Roman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Zn-69m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Ga-66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Ga-67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Ga-68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Ga-70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Ga-72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Ga-73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Ge-66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Ge-67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Ge-68+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Ge-69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Ge-71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Ge-75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Ge-77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Ge-78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As-69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As-70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As-71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As-72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As-73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As-74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F37C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As-76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As-77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As-78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Se-70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Se-73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Se-73m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Se-75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Se-79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Se-81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Se-81m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391457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="0036170A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Se-83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Br-74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Br-74m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Br-75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Br-76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Br-77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Br-80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Br-80m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Br-82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Br-83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Br-84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Kr-74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Kr-76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Kr-77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Kr-79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Kr-81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Kr-81m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Kr-83m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Kr-85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Kr-85m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Kr-87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Kr-88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Rb-79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Rb-81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Rb-81m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Rb-82m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Rb-83+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Rb-84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Rb-86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Rb-87 </w:t>
            </w:r>
            <w:r w:rsidRPr="003319A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a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Rb-88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Rb-89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Sr-80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Sr-81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Sr-82+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Sr-83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Sr-85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Sr-85m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Sr-87m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Sr-89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Sr-90+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  <w:r w:rsidRPr="00F37C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Sr-91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Sr-92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Y-86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Y-86m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Y-87+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Y-88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Y-90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Y-91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Y-91m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Y-92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Y-93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Y-94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Y-95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Zr-86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Zr-88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Zr-89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Zr-93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Zr-93+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Zr-95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Zr-97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 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Zr-97+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Nb-88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91457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391457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="0036170A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Nb-89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Nb-90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Nb-93m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Nb-94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Nb-95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Nb-97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Nb-98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Mo-90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Mo-93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  <w:r w:rsidRPr="00F37C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Mo-99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Mo-101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Mo-101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Tc-93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Tc-93m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Tc-94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Tc-94m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Tc-95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Tc-95m+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Tc-96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Tc-96m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Tc-97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  <w:r w:rsidRPr="00F37C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 w:rsidR="00A908FA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Tc-97m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Tc-99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 w:rsidRPr="00F37C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Tc-99m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A908FA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 w:rsidRPr="001B1F5E" w:rsidR="00A908FA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Tc-101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A908FA" w:rsidP="00391457">
            <w:pPr>
              <w:bidi w:val="0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Tc-104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Ru-94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91457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Ru-97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1B1F5E" w:rsidP="000C0975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Ru-103+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1B1F5E" w:rsidP="000C0975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Ru-105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1B1F5E" w:rsidP="000C0975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Ru-106+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1B1F5E" w:rsidP="000C0975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  <w:lang w:eastAsia="sk-SK"/>
              </w:rPr>
            </w:pPr>
            <w:r w:rsidRPr="001B1F5E">
              <w:rPr>
                <w:rFonts w:ascii="Times New Roman" w:hAnsi="Times New Roman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Rh-99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Rh-99m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Rh-100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Rh-101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Rh-101m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Rh-102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Rh-102m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Rh-103m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Rh-105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Rh-106m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Rh-107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Pd-100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Pd-101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Pd-103+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Pd-107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Pd-109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Ag-102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Ag-103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Ag-104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Ag-104m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Ag-105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Ag-106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Ag-106m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Ag-108m+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Ag-110m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Ag-110m+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Ag-111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Ag-112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Ag-115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Cd-104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Cd-107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Cd-109+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E+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908FA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Cd-113</w:t>
            </w:r>
            <w:r w:rsidRPr="003319A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a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Cd-113m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Cd-115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Cd-115m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Cd-115m+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Cd-117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Cd-117m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In-109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In-110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In-111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In-112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In-113m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In-114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In-114m+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In-115</w:t>
            </w:r>
            <w:r w:rsidRPr="003319A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a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In-115m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In-116m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In-117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In-117m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In-119m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Sn-110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Sn-111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Sn-113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Sn-113+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Sn-117m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Sn-119m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Sn-121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Sn-121m+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Sn-123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Sn-123m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Sn-125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  <w:r w:rsidRPr="00F37C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Sn-126+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Sn-127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Sn-128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Sb-115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Sb-116m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Sb-117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Sb-118m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Sb-119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Sb-120m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Sb-125+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91457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Sb-126m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Sb-128m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Sb-131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Te-121m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Te-123</w:t>
            </w:r>
            <w:r w:rsidRPr="003319A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a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Te-123m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Te-125m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Te-127m+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Te-129m+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Te-131m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7,00E+09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908FA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Te-131m+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Te-133m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Te-133m+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Te-134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I-120m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-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  <w:r w:rsidRPr="00F37C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I-132m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5071AA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5071AA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I-133+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5071AA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5071AA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5071AA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I-135+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5071AA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Xe-120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Xe-121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Xe-122+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Xe-123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Xe-125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Xe-127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Xe-129m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Xe-131m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Xe-133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Xe-133m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Xe-135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Xe-135m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Xe-138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Cs-125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Cs-127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Cs-129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Cs-130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Cs-131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Cs-132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Cs-134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,00E-01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Cs-134m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Cs-135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Cs-136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 w:rsidRPr="00F37C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Cs-137+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Cs-138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Ba-126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Ba-128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Ba-131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  <w:r w:rsidRPr="00F37C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Ba-131m 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Ba-133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Ba-133m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Ba-135m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Ba-137m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Ba-139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Ba-140+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Ba-141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Ba-142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La-131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La-132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908FA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La-135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La-137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La-138</w:t>
            </w:r>
            <w:r w:rsidRPr="003319A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a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La-140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La-141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La-142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La-143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Ce-134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Ce-135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Ce-137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Ce-137m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Ce-139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Ce-141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Ce-143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Ce-144+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Pr-136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Pr-137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Pr-138m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Pr-139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Pr-142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Pr-142m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Pr-143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Pr-144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Pr-145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Pr-147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Nd-136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Nd-138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Nd-139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Nd-139m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Nd-141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Nd-147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Nd-149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Nd-151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Pm-141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Pm-143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Pm-144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Pm-145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Pm-146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Pm-147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Pm-148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Pm-148m+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Pm-149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Pm-150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Pm-151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Sm-141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Sm-141m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Sm-142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Sm-145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Sm-146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Sm-147</w:t>
            </w:r>
            <w:r w:rsidRPr="003319A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a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Sm-151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Sm-153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Sm-155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Sm-156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Eu-145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Eu-146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Eu-147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Eu-148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Eu-149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Eu-150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Eu-152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Eu-152m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Eu-154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908FA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Eu-155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Eu-156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Eu-157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Eu-158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Gd-145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Gd-146+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Gd-147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Gd-148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Gd-149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Gd-151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Gd-152</w:t>
            </w:r>
            <w:r w:rsidRPr="003319A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a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Gd-153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Gd-159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Tb-147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Tb-149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Tb-150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Tb-151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Tb-153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Tb-154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Tb-155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Tb-156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Tb-156m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Tb-157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Tb-158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Tb-160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Tb-161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Dy-155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Dy-157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Dy-159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Dy-165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Dy-166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Dy-166+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Ho-155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Ho-157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Ho-159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Ho-161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Ho-162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Ho-162m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Ho-164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Ho-164m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Ho-166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Ho-166m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Ho-167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Er-161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Er-165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Er-169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Er-171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Er-172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Tm-162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Tm-166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Tm-167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Tm-170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Tm-171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Tm-172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Tm-173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Tm-175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Yb-162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Yb-166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Yb-167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Yb-169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Yb-175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Yb-177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Yb-178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908FA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Lu-169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Lu-170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Lu-171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Lu-172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Lu-173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Lu-174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Lu-174m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Lu-176</w:t>
            </w:r>
            <w:r w:rsidRPr="003319A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a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Lu-176m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Lu-177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Lu-177m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Lu-178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Lu-178m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Lu-179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Hf-170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Hf-172+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Hf-173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Hf-175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Hf-177m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Hf-178m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Hf-179m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Hf-180m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Hf-181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Hf-182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Hf-182m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Hf-183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Hf-184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Ta-172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Ta-173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Ta-174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Ta-175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Ta-176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Ta-177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Ta-178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Ta-179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Ta-180</w:t>
            </w:r>
            <w:r w:rsidRPr="003319A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a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Ta-180m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Ta-182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Ta-182m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Ta-183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Ta-184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Ta-185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Ta-186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W-176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W-177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W-178+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W-179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W-181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W-185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W-187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W-188+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Re-177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Re-178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Re-181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Re-182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Re-184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Re-184m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Re-186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Re-186m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Re-187</w:t>
            </w:r>
            <w:r w:rsidRPr="003319A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a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Re-188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Re-188m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Re-189+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908FA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Os-180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Os-181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Os-182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Os-185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Os-189m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Os-191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Os-191m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Os-193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Os-194+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Ir-182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Ir-184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Ir-185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Ir-186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Ir-187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Ir-188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Ir-189+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Ir-190+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Ir-192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8,00E+10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Ir-192m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Ir-193m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Ir-194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  <w:r w:rsidRPr="00F37C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Ir-194m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Ir-195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Ir-195m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Pt-186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Pt-188+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Pt-189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Pt-191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Pt-193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Pt-193m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Pt-195m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Pt-197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Pt-197m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Pt-199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Pt-200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Au-193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Au-194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Au-195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Au-198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Au-198m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Au-199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Au-200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Au-200m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Au-201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Hg-193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Hg-193m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Hg-194+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Hg-195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Hg-195m+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Hg-197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Hg-197m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Hg-203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F37C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Tl-194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Tl-194m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Tl-195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Tl-197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Tl-198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Tl-198m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Tl-199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Tl-200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Tl-201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Tl-202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F37C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Tl-204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extDirection w:val="lrTb"/>
            <w:vAlign w:val="center"/>
          </w:tcPr>
          <w:p w:rsidR="00A908FA" w:rsidRPr="00EC3491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908FA" w:rsidP="002B1D88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Pb-195m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Pb-198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Pb-199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Pb-200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Pb-201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Pb-202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Pb-202m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Pb-203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Pb-205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Pb-209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Pb210+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3,00E-02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Pb-210++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2,00E-02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Pb-211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Pb-212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Pb-212+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Pb-214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Bi-200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Bi-201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Bi-202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Bi-203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Bi-205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Bi-206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Bi-207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Bi-210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Bi-210m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Bi-212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Bi-212+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Bi-213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Bi-214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Po-203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Po-205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Po-206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Po-207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Po-208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Po-209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Po-210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4,00E-02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At-207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At-211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Rn-220+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Rn-222+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1,00E+08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Fr-222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Fr-223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Ra-223+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Ra-224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Ra-224+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Ra-225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Ra-226+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3,00E-02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Ra-226++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Ra-227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Ra-228+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7,00E-02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Ac-224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Ac-225+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Ac-226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Ac-227+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Ac-227++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7,00E-03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Ac-228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Th-226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Th-226+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Th-227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Th-228+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Th-229+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Th-230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5,00E-02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Th-231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E2041E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E2041E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E2041E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E2041E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E2041E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908FA" w:rsidP="00E2041E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Th-232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3,00E-02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Th-232sec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2,00E-02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Th-234+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Pa-227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Pa-228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Pa-230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Pa-231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7,00E-03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Pa-232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Pa-233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Pa-234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BC3270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U-230+ (M)</w:t>
            </w:r>
            <w:r w:rsidRPr="003319A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b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U-230+ (S) </w:t>
            </w:r>
            <w:r w:rsidRPr="003319A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c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U-231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BC3270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U-232 (M)</w:t>
            </w:r>
            <w:r w:rsidRPr="003319A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b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3319AD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 xml:space="preserve">U-232 (S) </w:t>
            </w:r>
            <w:r w:rsidRPr="003319AD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c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U-232+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4,00E-02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U-233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U-234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5,00E-01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U-235+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F37C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U-236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U-237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U-238+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U-238 sec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9,00E-03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U-239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U-240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U-240+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Np-232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Np-233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Np-234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Np-235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Np-236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Np-236m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Np-237+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Np-238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Np-239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Np-240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Pu-234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Pu-235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Pu-236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Pu-237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  <w:r w:rsidRPr="00F37C5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1)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Pu-238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Pu-239</w:t>
            </w:r>
            <w:r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 xml:space="preserve"> d</w:t>
            </w:r>
            <w:r w:rsidRPr="003319AD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Pu-240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Pu-241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Pu-242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Pu-243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Pu-244+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4,00E+09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Pu-245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Pu-246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Am-237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Am-238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Am-239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Am-240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Am-241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sk-SK"/>
              </w:rPr>
              <w:t>a)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6,00E+10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Am-242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Am242m+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Am-243+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Am-244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Am-244m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Am-245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Am-246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Am-246m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3a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908FA" w:rsidP="004D0782">
            <w:pPr>
              <w:bidi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Cm-238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Cm-240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Cm-241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Cm-242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Cm-243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Cm-244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5,00E+10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Cm-245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Cm-246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9,00E+10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Cm-247+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Cm-248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2,00E+08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Cm-249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Cm-250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Bk-245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Bk-246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Bk-247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Bk-249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Bk-250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Cf-244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Cf-246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Cf-248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Cf-249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3,00E+10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Cf-250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Cf-251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7,00E+10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Cf-252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2,00E+10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Cf-253+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4,00E+11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Cf-254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+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1,00E-01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Es-250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Es-251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Es-253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Es-254+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,00E-01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Es-254m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Es-254m+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1,00E+00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Fm-252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Fm-253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Fm-254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Fm-255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1,00E+06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4D0782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Fm-257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Md-257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>
        <w:tblPrEx>
          <w:tblW w:w="5000" w:type="pct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99"/>
        </w:trPr>
        <w:tc>
          <w:tcPr>
            <w:tcW w:w="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Md-258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1,00E+02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  <w:r w:rsidRPr="00EC3491"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8FA" w:rsidRPr="00EC3491" w:rsidP="00D20A49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:rsidR="002A5723" w:rsidRPr="00EC3605" w:rsidP="00F64B93">
      <w:pPr>
        <w:bidi w:val="0"/>
        <w:spacing w:before="120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EC3605" w:rsidR="00595730">
        <w:rPr>
          <w:rFonts w:ascii="Times New Roman" w:hAnsi="Times New Roman"/>
          <w:sz w:val="18"/>
          <w:szCs w:val="18"/>
        </w:rPr>
        <w:t>Poznámka:</w:t>
      </w:r>
      <w:r w:rsidRPr="00EC3605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</w:p>
    <w:p w:rsidR="002A5723" w:rsidRPr="00EC3605" w:rsidP="00EC3605">
      <w:pPr>
        <w:bidi w:val="0"/>
        <w:jc w:val="both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EC3605">
        <w:rPr>
          <w:rFonts w:ascii="Times New Roman" w:hAnsi="Times New Roman"/>
          <w:color w:val="000000"/>
          <w:sz w:val="18"/>
          <w:szCs w:val="18"/>
          <w:lang w:eastAsia="sk-SK"/>
        </w:rPr>
        <w:t xml:space="preserve">Rádionuklidy </w:t>
      </w:r>
      <w:r w:rsidRPr="00EC3605" w:rsidR="002C6BFE">
        <w:rPr>
          <w:rFonts w:ascii="Times New Roman" w:hAnsi="Times New Roman"/>
          <w:color w:val="000000"/>
          <w:sz w:val="18"/>
          <w:szCs w:val="18"/>
          <w:lang w:eastAsia="sk-SK"/>
        </w:rPr>
        <w:t xml:space="preserve">uvedené </w:t>
      </w:r>
      <w:r w:rsidRPr="00EC3605">
        <w:rPr>
          <w:rFonts w:ascii="Times New Roman" w:hAnsi="Times New Roman"/>
          <w:color w:val="000000"/>
          <w:sz w:val="18"/>
          <w:szCs w:val="18"/>
          <w:lang w:eastAsia="sk-SK"/>
        </w:rPr>
        <w:t>v </w:t>
      </w:r>
      <w:r w:rsidRPr="00EC3605" w:rsidR="002C6BFE">
        <w:rPr>
          <w:rFonts w:ascii="Times New Roman" w:hAnsi="Times New Roman"/>
          <w:color w:val="000000"/>
          <w:sz w:val="18"/>
          <w:szCs w:val="18"/>
          <w:lang w:eastAsia="sk-SK"/>
        </w:rPr>
        <w:t>t</w:t>
      </w:r>
      <w:r w:rsidRPr="00EC3605">
        <w:rPr>
          <w:rFonts w:ascii="Times New Roman" w:hAnsi="Times New Roman"/>
          <w:color w:val="000000"/>
          <w:sz w:val="18"/>
          <w:szCs w:val="18"/>
          <w:lang w:eastAsia="sk-SK"/>
        </w:rPr>
        <w:t>abuľke č. 1 s príponou +, ++, sec sú materské rádionuklidy v rovnováhe s ich dcérskymi rádionuklidmi. V tom prípade sa hodnoty aktivít a hmotnostných aktivít vzťahujú nielen na tieto rádionuklidy samotné, ale reprezentujú tieto rádionuklidy v rovnováhe s tými ich produktmi rádioaktívnej premeny, ktoré sú uvedené v </w:t>
      </w:r>
      <w:r w:rsidRPr="00EC3605" w:rsidR="002C6BFE">
        <w:rPr>
          <w:rFonts w:ascii="Times New Roman" w:hAnsi="Times New Roman"/>
          <w:color w:val="000000"/>
          <w:sz w:val="18"/>
          <w:szCs w:val="18"/>
          <w:lang w:eastAsia="sk-SK"/>
        </w:rPr>
        <w:t>t</w:t>
      </w:r>
      <w:r w:rsidRPr="00EC3605">
        <w:rPr>
          <w:rFonts w:ascii="Times New Roman" w:hAnsi="Times New Roman"/>
          <w:color w:val="000000"/>
          <w:sz w:val="18"/>
          <w:szCs w:val="18"/>
          <w:lang w:eastAsia="sk-SK"/>
        </w:rPr>
        <w:t>abuľk</w:t>
      </w:r>
      <w:r w:rsidRPr="00EC3605" w:rsidR="002C6BFE">
        <w:rPr>
          <w:rFonts w:ascii="Times New Roman" w:hAnsi="Times New Roman"/>
          <w:color w:val="000000"/>
          <w:sz w:val="18"/>
          <w:szCs w:val="18"/>
          <w:lang w:eastAsia="sk-SK"/>
        </w:rPr>
        <w:t>e</w:t>
      </w:r>
      <w:r w:rsidRPr="00EC3605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č. 2</w:t>
      </w:r>
      <w:r w:rsidRPr="00EC3605" w:rsidR="002C6BFE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stĺpec 2</w:t>
      </w:r>
      <w:r w:rsidRPr="00EC3605" w:rsidR="00CA245A">
        <w:rPr>
          <w:rFonts w:ascii="Times New Roman" w:hAnsi="Times New Roman"/>
          <w:color w:val="000000"/>
          <w:sz w:val="18"/>
          <w:szCs w:val="18"/>
          <w:lang w:eastAsia="sk-SK"/>
        </w:rPr>
        <w:t>.</w:t>
      </w:r>
    </w:p>
    <w:p w:rsidR="009A293F" w:rsidRPr="00EC3605" w:rsidP="002A5723">
      <w:pPr>
        <w:bidi w:val="0"/>
        <w:rPr>
          <w:sz w:val="18"/>
          <w:szCs w:val="18"/>
        </w:rPr>
      </w:pPr>
      <w:r w:rsidRPr="00EC3605">
        <w:rPr>
          <w:rFonts w:ascii="Times New Roman" w:hAnsi="Times New Roman"/>
          <w:color w:val="000000"/>
          <w:sz w:val="18"/>
          <w:szCs w:val="18"/>
          <w:lang w:eastAsia="sk-SK"/>
        </w:rPr>
        <w:t xml:space="preserve">Za malé množstvo rádioaktívneho materiálu sa považuje množstvo menšie ako </w:t>
      </w:r>
      <w:r w:rsidRPr="00EC3605" w:rsidR="00984A9F">
        <w:rPr>
          <w:rFonts w:ascii="Times New Roman" w:hAnsi="Times New Roman"/>
          <w:color w:val="000000"/>
          <w:sz w:val="18"/>
          <w:szCs w:val="18"/>
          <w:lang w:eastAsia="sk-SK"/>
        </w:rPr>
        <w:t>1 tona</w:t>
      </w:r>
      <w:r w:rsidRPr="00EC3605">
        <w:rPr>
          <w:rFonts w:ascii="Times New Roman" w:hAnsi="Times New Roman"/>
          <w:color w:val="000000"/>
          <w:sz w:val="18"/>
          <w:szCs w:val="18"/>
          <w:lang w:eastAsia="sk-SK"/>
        </w:rPr>
        <w:t>.</w:t>
      </w:r>
    </w:p>
    <w:p w:rsidR="00595730" w:rsidRPr="00EC3605">
      <w:pPr>
        <w:bidi w:val="0"/>
        <w:rPr>
          <w:sz w:val="18"/>
          <w:szCs w:val="18"/>
        </w:rPr>
      </w:pPr>
      <w:r w:rsidRPr="003319AD" w:rsidR="003319AD">
        <w:rPr>
          <w:rFonts w:ascii="Times New Roman" w:hAnsi="Times New Roman"/>
          <w:color w:val="000000"/>
          <w:sz w:val="18"/>
          <w:szCs w:val="18"/>
          <w:vertAlign w:val="superscript"/>
          <w:lang w:eastAsia="sk-SK"/>
        </w:rPr>
        <w:t>a</w:t>
      </w:r>
      <w:r w:rsidRPr="00EC3605">
        <w:rPr>
          <w:rFonts w:ascii="Times New Roman" w:hAnsi="Times New Roman"/>
          <w:color w:val="000000"/>
          <w:sz w:val="18"/>
          <w:szCs w:val="18"/>
          <w:lang w:eastAsia="sk-SK"/>
        </w:rPr>
        <w:t>) prírodný rádionuklid, uvoľňovanie nie je obmedzené</w:t>
      </w:r>
      <w:r w:rsidRPr="00EC3605" w:rsidR="002C6BFE">
        <w:rPr>
          <w:rFonts w:ascii="Times New Roman" w:hAnsi="Times New Roman"/>
          <w:color w:val="000000"/>
          <w:sz w:val="18"/>
          <w:szCs w:val="18"/>
          <w:lang w:eastAsia="sk-SK"/>
        </w:rPr>
        <w:t>.</w:t>
      </w:r>
    </w:p>
    <w:p w:rsidR="00583C3C" w:rsidRPr="00EC3605">
      <w:pPr>
        <w:bidi w:val="0"/>
        <w:rPr>
          <w:sz w:val="18"/>
          <w:szCs w:val="18"/>
        </w:rPr>
      </w:pPr>
      <w:r w:rsidRPr="003319AD" w:rsidR="003319AD">
        <w:rPr>
          <w:rFonts w:ascii="Times New Roman" w:hAnsi="Times New Roman"/>
          <w:color w:val="000000"/>
          <w:sz w:val="18"/>
          <w:szCs w:val="18"/>
          <w:vertAlign w:val="superscript"/>
          <w:lang w:eastAsia="sk-SK"/>
        </w:rPr>
        <w:t>b</w:t>
      </w:r>
      <w:r w:rsidRPr="00EC3605" w:rsidR="00595730">
        <w:rPr>
          <w:rFonts w:ascii="Times New Roman" w:hAnsi="Times New Roman"/>
          <w:color w:val="000000"/>
          <w:sz w:val="18"/>
          <w:szCs w:val="18"/>
          <w:lang w:eastAsia="sk-SK"/>
        </w:rPr>
        <w:t>) urán v chemickej forme UO</w:t>
      </w:r>
      <w:r w:rsidRPr="00EC3605" w:rsidR="00595730">
        <w:rPr>
          <w:rFonts w:ascii="Times New Roman" w:hAnsi="Times New Roman"/>
          <w:color w:val="000000"/>
          <w:sz w:val="18"/>
          <w:szCs w:val="18"/>
          <w:vertAlign w:val="subscript"/>
          <w:lang w:eastAsia="sk-SK"/>
        </w:rPr>
        <w:t>3</w:t>
      </w:r>
      <w:r w:rsidRPr="00EC3605" w:rsidR="00595730">
        <w:rPr>
          <w:rFonts w:ascii="Times New Roman" w:hAnsi="Times New Roman"/>
          <w:color w:val="000000"/>
          <w:sz w:val="18"/>
          <w:szCs w:val="18"/>
          <w:lang w:eastAsia="sk-SK"/>
        </w:rPr>
        <w:t>, UF</w:t>
      </w:r>
      <w:r w:rsidRPr="00EC3605" w:rsidR="00595730">
        <w:rPr>
          <w:rFonts w:ascii="Times New Roman" w:hAnsi="Times New Roman"/>
          <w:color w:val="000000"/>
          <w:sz w:val="18"/>
          <w:szCs w:val="18"/>
          <w:vertAlign w:val="subscript"/>
          <w:lang w:eastAsia="sk-SK"/>
        </w:rPr>
        <w:t>4</w:t>
      </w:r>
      <w:r w:rsidRPr="00EC3605" w:rsidR="00595730">
        <w:rPr>
          <w:rFonts w:ascii="Times New Roman" w:hAnsi="Times New Roman"/>
          <w:color w:val="000000"/>
          <w:sz w:val="18"/>
          <w:szCs w:val="18"/>
          <w:lang w:eastAsia="sk-SK"/>
        </w:rPr>
        <w:t>, UCl</w:t>
      </w:r>
      <w:r w:rsidRPr="00EC3605" w:rsidR="00595730">
        <w:rPr>
          <w:rFonts w:ascii="Times New Roman" w:hAnsi="Times New Roman"/>
          <w:color w:val="000000"/>
          <w:sz w:val="18"/>
          <w:szCs w:val="18"/>
          <w:vertAlign w:val="subscript"/>
          <w:lang w:eastAsia="sk-SK"/>
        </w:rPr>
        <w:t>4</w:t>
      </w:r>
      <w:r w:rsidRPr="00EC3605" w:rsidR="00595730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a v hexavalentných zlúčeninách</w:t>
      </w:r>
      <w:r w:rsidRPr="00EC3605" w:rsidR="002C6BFE">
        <w:rPr>
          <w:rFonts w:ascii="Times New Roman" w:hAnsi="Times New Roman"/>
          <w:color w:val="000000"/>
          <w:sz w:val="18"/>
          <w:szCs w:val="18"/>
          <w:lang w:eastAsia="sk-SK"/>
        </w:rPr>
        <w:t>.</w:t>
      </w:r>
    </w:p>
    <w:p w:rsidR="00583C3C" w:rsidRPr="00EC3605">
      <w:pPr>
        <w:bidi w:val="0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3319AD" w:rsidR="003319AD">
        <w:rPr>
          <w:rFonts w:ascii="Times New Roman" w:hAnsi="Times New Roman"/>
          <w:color w:val="000000"/>
          <w:sz w:val="18"/>
          <w:szCs w:val="18"/>
          <w:vertAlign w:val="superscript"/>
          <w:lang w:eastAsia="sk-SK"/>
        </w:rPr>
        <w:t>c</w:t>
      </w:r>
      <w:r w:rsidRPr="00EC3605" w:rsidR="00595730">
        <w:rPr>
          <w:rFonts w:ascii="Times New Roman" w:hAnsi="Times New Roman"/>
          <w:color w:val="000000"/>
          <w:sz w:val="18"/>
          <w:szCs w:val="18"/>
          <w:lang w:eastAsia="sk-SK"/>
        </w:rPr>
        <w:t xml:space="preserve">) urán v chemickej forme a zlúčeninách iných ako je uvedené v </w:t>
      </w:r>
      <w:r w:rsidRPr="00736000" w:rsidR="00736000">
        <w:rPr>
          <w:rFonts w:ascii="Times New Roman" w:hAnsi="Times New Roman"/>
          <w:color w:val="000000"/>
          <w:sz w:val="18"/>
          <w:szCs w:val="18"/>
          <w:vertAlign w:val="superscript"/>
          <w:lang w:eastAsia="sk-SK"/>
        </w:rPr>
        <w:t>c</w:t>
      </w:r>
      <w:r w:rsidRPr="00EC3605" w:rsidR="00595730">
        <w:rPr>
          <w:rFonts w:ascii="Times New Roman" w:hAnsi="Times New Roman"/>
          <w:color w:val="000000"/>
          <w:sz w:val="18"/>
          <w:szCs w:val="18"/>
          <w:lang w:eastAsia="sk-SK"/>
        </w:rPr>
        <w:t>)</w:t>
      </w:r>
      <w:r w:rsidRPr="00EC3605" w:rsidR="002C6BFE">
        <w:rPr>
          <w:rFonts w:ascii="Times New Roman" w:hAnsi="Times New Roman"/>
          <w:color w:val="000000"/>
          <w:sz w:val="18"/>
          <w:szCs w:val="18"/>
          <w:lang w:eastAsia="sk-SK"/>
        </w:rPr>
        <w:t>.</w:t>
      </w:r>
    </w:p>
    <w:p w:rsidR="004E02C1" w:rsidRPr="00EC3605">
      <w:pPr>
        <w:bidi w:val="0"/>
        <w:rPr>
          <w:rFonts w:ascii="Times New Roman" w:hAnsi="Times New Roman"/>
          <w:color w:val="000000"/>
          <w:sz w:val="18"/>
          <w:szCs w:val="18"/>
          <w:lang w:eastAsia="sk-SK"/>
        </w:rPr>
      </w:pPr>
      <w:r w:rsidR="003319AD">
        <w:rPr>
          <w:rFonts w:ascii="Times New Roman" w:hAnsi="Times New Roman"/>
          <w:color w:val="000000"/>
          <w:sz w:val="18"/>
          <w:szCs w:val="18"/>
          <w:vertAlign w:val="superscript"/>
          <w:lang w:eastAsia="sk-SK"/>
        </w:rPr>
        <w:t>d</w:t>
      </w:r>
      <w:r w:rsidRPr="003319AD">
        <w:rPr>
          <w:rFonts w:ascii="Times New Roman" w:hAnsi="Times New Roman"/>
          <w:color w:val="000000"/>
          <w:sz w:val="18"/>
          <w:szCs w:val="18"/>
          <w:lang w:eastAsia="sk-SK"/>
        </w:rPr>
        <w:t>)</w:t>
      </w:r>
      <w:r w:rsidRPr="00EC3605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zahŕňa aj </w:t>
      </w:r>
      <w:r w:rsidRPr="00EC3605" w:rsidR="0071732A">
        <w:rPr>
          <w:rFonts w:ascii="Times New Roman" w:hAnsi="Times New Roman"/>
          <w:color w:val="000000"/>
          <w:sz w:val="18"/>
          <w:szCs w:val="18"/>
          <w:lang w:eastAsia="sk-SK"/>
        </w:rPr>
        <w:t>neutrónové žiariče s</w:t>
      </w:r>
      <w:r w:rsidRPr="00EC3605" w:rsidR="002C6BFE">
        <w:rPr>
          <w:rFonts w:ascii="Times New Roman" w:hAnsi="Times New Roman"/>
          <w:color w:val="000000"/>
          <w:sz w:val="18"/>
          <w:szCs w:val="18"/>
          <w:lang w:eastAsia="sk-SK"/>
        </w:rPr>
        <w:t> </w:t>
      </w:r>
      <w:r w:rsidRPr="00EC3605" w:rsidR="0071732A">
        <w:rPr>
          <w:rFonts w:ascii="Times New Roman" w:hAnsi="Times New Roman"/>
          <w:color w:val="000000"/>
          <w:sz w:val="18"/>
          <w:szCs w:val="18"/>
          <w:lang w:eastAsia="sk-SK"/>
        </w:rPr>
        <w:t>berýliom</w:t>
      </w:r>
      <w:r w:rsidRPr="00EC3605" w:rsidR="002C6BFE">
        <w:rPr>
          <w:rFonts w:ascii="Times New Roman" w:hAnsi="Times New Roman"/>
          <w:color w:val="000000"/>
          <w:sz w:val="18"/>
          <w:szCs w:val="18"/>
          <w:lang w:eastAsia="sk-SK"/>
        </w:rPr>
        <w:t>.</w:t>
      </w:r>
    </w:p>
    <w:p w:rsidR="00F64B93" w:rsidRPr="00856F1A" w:rsidP="002C6BFE">
      <w:pPr>
        <w:bidi w:val="0"/>
        <w:spacing w:after="120"/>
        <w:ind w:left="1276" w:hanging="1276"/>
        <w:rPr>
          <w:rFonts w:ascii="Times New Roman" w:hAnsi="Times New Roman"/>
          <w:sz w:val="24"/>
          <w:szCs w:val="24"/>
        </w:rPr>
      </w:pPr>
      <w:r w:rsidR="0063167A">
        <w:br w:type="page"/>
      </w:r>
      <w:r w:rsidR="00856F1A">
        <w:rPr>
          <w:rFonts w:ascii="Times New Roman" w:hAnsi="Times New Roman"/>
          <w:sz w:val="24"/>
          <w:szCs w:val="24"/>
        </w:rPr>
        <w:t xml:space="preserve">Tabuľka č. 2 </w:t>
      </w:r>
      <w:r w:rsidRPr="00EC3491">
        <w:rPr>
          <w:rFonts w:ascii="Times New Roman" w:hAnsi="Times New Roman"/>
          <w:b/>
          <w:sz w:val="24"/>
          <w:szCs w:val="24"/>
        </w:rPr>
        <w:t>Materské rádionuklidy, ktorých hodnoty aktivity a hmotnostnej aktivity uvedené v </w:t>
      </w:r>
      <w:r w:rsidR="002C6BFE">
        <w:rPr>
          <w:rFonts w:ascii="Times New Roman" w:hAnsi="Times New Roman"/>
          <w:b/>
          <w:sz w:val="24"/>
          <w:szCs w:val="24"/>
        </w:rPr>
        <w:t>t</w:t>
      </w:r>
      <w:r w:rsidRPr="00EC3491">
        <w:rPr>
          <w:rFonts w:ascii="Times New Roman" w:hAnsi="Times New Roman"/>
          <w:b/>
          <w:sz w:val="24"/>
          <w:szCs w:val="24"/>
        </w:rPr>
        <w:t>abuľke č. 1 sú v rádioaktívnej rovnováhe s produktmi ich rádioaktívnej premeny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8159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C6BFE" w:rsidRPr="00EC3605" w:rsidP="002C6BFE">
            <w:pPr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3605" w:rsidR="00F64B93">
              <w:rPr>
                <w:rFonts w:ascii="Times New Roman" w:hAnsi="Times New Roman"/>
                <w:b/>
                <w:sz w:val="18"/>
                <w:szCs w:val="18"/>
              </w:rPr>
              <w:t>Materský rádionuklid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3605">
              <w:rPr>
                <w:rFonts w:ascii="Times New Roman" w:hAnsi="Times New Roman"/>
                <w:b/>
                <w:sz w:val="18"/>
                <w:szCs w:val="18"/>
              </w:rPr>
              <w:t>Zahrnuté produkty rádioaktívnej premeny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Mg-28+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EC3605">
              <w:rPr>
                <w:rFonts w:ascii="Times New Roman" w:hAnsi="Times New Roman"/>
                <w:sz w:val="18"/>
                <w:szCs w:val="18"/>
              </w:rPr>
              <w:t>Al-28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Ca-47+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EC3605">
              <w:rPr>
                <w:rFonts w:ascii="Times New Roman" w:hAnsi="Times New Roman"/>
                <w:sz w:val="18"/>
                <w:szCs w:val="18"/>
              </w:rPr>
              <w:t>Sc-47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EC3605">
              <w:rPr>
                <w:rFonts w:ascii="Times New Roman" w:hAnsi="Times New Roman"/>
                <w:sz w:val="18"/>
                <w:szCs w:val="18"/>
              </w:rPr>
              <w:t>Ti-44+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Sc-44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EC3605">
              <w:rPr>
                <w:rFonts w:ascii="Times New Roman" w:hAnsi="Times New Roman"/>
                <w:sz w:val="18"/>
                <w:szCs w:val="18"/>
              </w:rPr>
              <w:t>Fe-60+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Co-60m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EC3605">
              <w:rPr>
                <w:rFonts w:ascii="Times New Roman" w:hAnsi="Times New Roman"/>
                <w:sz w:val="18"/>
                <w:szCs w:val="18"/>
              </w:rPr>
              <w:t>Zn-69m+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Zn-69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EC3605">
              <w:rPr>
                <w:rFonts w:ascii="Times New Roman" w:hAnsi="Times New Roman"/>
                <w:sz w:val="18"/>
                <w:szCs w:val="18"/>
              </w:rPr>
              <w:t>Ge-68+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EC3605">
              <w:rPr>
                <w:rFonts w:ascii="Times New Roman" w:hAnsi="Times New Roman"/>
                <w:sz w:val="18"/>
                <w:szCs w:val="18"/>
              </w:rPr>
              <w:t>Ga-68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Rb-83+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Kr-83m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Sr-82+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Rb-82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Sr-90+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Y-90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Y-87+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Sr-87m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Zr-93+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Nb-93m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Zr-97+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Nb-97, Nb-97m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Mo-101+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Tc-100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Tc-95m+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Tc-95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Ru-103+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Rh-102m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Ru-106+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Rh-106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Pd-103+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Rh-106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Ag-108m+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Ag-108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Ag-110m+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Ag-110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Cd-109+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Ag-109m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Cd-115m+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In-115m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In-114m+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In-114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Sn-113+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In-113m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Sn-121m+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Sn-121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Sn-126+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Sb-126m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Sb-125+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Te-125m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Te-127m+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Te-127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Te-129m+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Te-129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Te-131m+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Te-131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Te-133m+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Te-133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I-133+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Xe-133, Xe-133m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I-135+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Xe-135, Xe-135m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Xe-122+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I-122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Cs-137+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Ba-137m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Ba-131+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Cs-131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Ba-140+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La-140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Ce-144+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Pr-144, Pr-144m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Pm-148m+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Pm-148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Gd-146+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Eu-146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Dy-166+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Ho-166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Hf-172+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Lu-172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W-178+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Ta-178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W-188+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Re-188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Re-189+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Os-189m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Os-194+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Ir-194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Ir-189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Os-189m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Ir-190+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Os-190m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Pt-188+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Ir-188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Hg-194+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Au-194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Hg-195m+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Hg-195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Pb-210+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Bi-210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Pb-210++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Bi-210, Po-210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Pb-212+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Bi-212, Tl-208, Po-212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Bi-212+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Tl-208, Po-212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Rn-220+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Po-216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Rn-222+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Po-218, Pb-214, Bi-214, Po-214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Ra-223+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Rn-219, Po-215, Pb-211, Bi-211, Tl-207, Po-211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Ra-224+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Rn-220, Po-216, Pb-212, Bi-212, Tl-208, Po-212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19AD" w:rsidRPr="00EC3605" w:rsidP="00712593">
            <w:pPr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3605">
              <w:rPr>
                <w:rFonts w:ascii="Times New Roman" w:hAnsi="Times New Roman"/>
                <w:b/>
                <w:sz w:val="18"/>
                <w:szCs w:val="18"/>
              </w:rPr>
              <w:t>Materský rádionuklid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319AD" w:rsidRPr="00EC3605" w:rsidP="00712593">
            <w:pPr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3605">
              <w:rPr>
                <w:rFonts w:ascii="Times New Roman" w:hAnsi="Times New Roman"/>
                <w:b/>
                <w:sz w:val="18"/>
                <w:szCs w:val="18"/>
              </w:rPr>
              <w:t>Zahrnuté produkty rádioaktívnej premeny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Ra-226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Rn-222, Po-218, Pb-214, Bi-214, Po-214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Ra-226++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Rn-222, Po-218, Pb-214, Bi-14, Pb-210, Bi-210, Po-210, Po-214 Ra-228+ Ac-228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Ac-225+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Fr-221, At-217, Bi-213, Po-213, Tl-209, Pb-209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Ac-227+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Fr-223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Ac-227++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Fr-223, Th-227, Ra-223, Rn-219, Po-215, Pb-211, Bi-211, Tl-207, Po-211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Th-226+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Ra-222, Rn-218, Po-214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Th-228+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Ra-224, Rn-220, Po-216, Pb-212, Bi-212, Tl-208, Po-212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Th-229+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Ra-225, Ac-225, Fr-221, At-217, Bi-213, Tl-209, Po-213, Pb-209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Th-232sec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Ra-228, Ac-228, Th-228, Ra-224, Rn-220, Po-216, Pb-212, Bi-212, Tl-208, Po-212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Th-234+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Pa-234m, Pa-234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U-230+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Th-226, Ra-222, Rn-218, Po-214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U-232+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Th-228, Ra-224, Rn-220, Po-216, Pb-212, Bi-212, Tl-208, Po-212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U-235+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Th-231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U-238+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Th-234, Pa-234m, Pa-234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U-238sec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Th-234, Pa-234m, U-234, Th-230, Ra-226, Rn-222, Po-218, Pb-214, Bi-214, Pb-210, Bi-210, Po-210, Po-214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U-240+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Np-240, Np-240m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Np-237+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Pa-233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Pu-244+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U-240, Np-240m, Np-240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Am-242m+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Np-238, Am-242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Am-243+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Np-239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Cm-247+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Pu-243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Cf-253+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Cm-249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Es-254+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Bk-250 </w:t>
            </w:r>
          </w:p>
        </w:tc>
      </w:tr>
      <w:tr>
        <w:tblPrEx>
          <w:tblW w:w="0" w:type="auto"/>
          <w:tblLook w:val="04A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 xml:space="preserve">Es-254m+ </w:t>
            </w:r>
          </w:p>
        </w:tc>
        <w:tc>
          <w:tcPr>
            <w:tcW w:w="8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64B93" w:rsidRPr="00EC3605" w:rsidP="00BF1611">
            <w:pPr>
              <w:pStyle w:val="Default"/>
              <w:bidi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C3605">
              <w:rPr>
                <w:rFonts w:ascii="Times New Roman" w:hAnsi="Times New Roman" w:cs="Times New Roman"/>
                <w:sz w:val="18"/>
                <w:szCs w:val="18"/>
              </w:rPr>
              <w:t>Bk-250, Fm-254</w:t>
            </w:r>
          </w:p>
        </w:tc>
      </w:tr>
    </w:tbl>
    <w:p w:rsidR="00F64B93" w:rsidRPr="00EC3491" w:rsidP="00F64B93">
      <w:pPr>
        <w:bidi w:val="0"/>
        <w:rPr>
          <w:rFonts w:ascii="Times New Roman" w:hAnsi="Times New Roman"/>
          <w:sz w:val="24"/>
          <w:szCs w:val="24"/>
        </w:rPr>
      </w:pPr>
    </w:p>
    <w:p w:rsidR="00394F63" w:rsidP="00D35EA8">
      <w:pPr>
        <w:bidi w:val="0"/>
        <w:rPr>
          <w:rFonts w:ascii="Times New Roman" w:hAnsi="Times New Roman"/>
          <w:sz w:val="18"/>
          <w:szCs w:val="18"/>
        </w:rPr>
      </w:pPr>
    </w:p>
    <w:p w:rsidR="00394F63" w:rsidP="00BF44AD">
      <w:pPr>
        <w:pStyle w:val="Nadpistabulky"/>
        <w:bidi w:val="0"/>
        <w:ind w:left="1276" w:hanging="1276"/>
        <w:outlineLvl w:val="3"/>
        <w:rPr>
          <w:rFonts w:ascii="Times New Roman" w:hAnsi="Times New Roman"/>
          <w:sz w:val="24"/>
          <w:szCs w:val="24"/>
          <w:lang w:val="sk-SK"/>
        </w:rPr>
      </w:pPr>
      <w:r w:rsidR="002C6BFE">
        <w:rPr>
          <w:rFonts w:ascii="Times New Roman" w:hAnsi="Times New Roman"/>
          <w:b w:val="0"/>
          <w:sz w:val="24"/>
          <w:szCs w:val="24"/>
        </w:rPr>
        <w:t>Tabu</w:t>
      </w:r>
      <w:r w:rsidR="00282AC1">
        <w:rPr>
          <w:rFonts w:ascii="Times New Roman" w:hAnsi="Times New Roman"/>
          <w:b w:val="0"/>
          <w:sz w:val="24"/>
          <w:szCs w:val="24"/>
        </w:rPr>
        <w:t>ľ</w:t>
      </w:r>
      <w:r w:rsidR="002C6BFE">
        <w:rPr>
          <w:rFonts w:ascii="Times New Roman" w:hAnsi="Times New Roman"/>
          <w:b w:val="0"/>
          <w:sz w:val="24"/>
          <w:szCs w:val="24"/>
        </w:rPr>
        <w:t xml:space="preserve">ka </w:t>
      </w:r>
      <w:r w:rsidRPr="00A8129B">
        <w:rPr>
          <w:rFonts w:ascii="Times New Roman" w:hAnsi="Times New Roman"/>
          <w:b w:val="0"/>
          <w:sz w:val="24"/>
          <w:szCs w:val="24"/>
        </w:rPr>
        <w:t>č.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26B" w:rsidR="0011026B">
        <w:rPr>
          <w:rFonts w:ascii="Times New Roman" w:hAnsi="Times New Roman"/>
          <w:sz w:val="24"/>
          <w:szCs w:val="24"/>
          <w:lang w:val="sk-SK"/>
        </w:rPr>
        <w:t>Najvyššie prípustné hodnoty povrchovej rádioaktívnej kontaminácie na pracovisku so zdrojmi ionizujúceho žiarenia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3606"/>
        <w:gridCol w:w="2335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026B" w:rsidRPr="000C0975" w:rsidP="000C0975">
            <w:pPr>
              <w:pStyle w:val="Nadpistabulky"/>
              <w:bidi w:val="0"/>
              <w:jc w:val="center"/>
              <w:outlineLvl w:val="3"/>
              <w:rPr>
                <w:rFonts w:ascii="Times New Roman" w:hAnsi="Times New Roman"/>
                <w:lang w:val="sk-SK"/>
              </w:rPr>
            </w:pPr>
            <w:r w:rsidRPr="000C0975">
              <w:rPr>
                <w:rFonts w:ascii="Times New Roman" w:hAnsi="Times New Roman"/>
                <w:lang w:val="sk-SK"/>
              </w:rPr>
              <w:t>Miesto rádioaktívnej kontaminácie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1026B" w:rsidRPr="000C0975" w:rsidP="000C0975">
            <w:pPr>
              <w:pStyle w:val="Nadpistabulky"/>
              <w:bidi w:val="0"/>
              <w:jc w:val="center"/>
              <w:outlineLvl w:val="3"/>
              <w:rPr>
                <w:rFonts w:ascii="Times New Roman" w:hAnsi="Times New Roman"/>
                <w:lang w:val="sk-SK"/>
              </w:rPr>
            </w:pPr>
            <w:r w:rsidRPr="000C0975">
              <w:rPr>
                <w:rFonts w:ascii="Times New Roman" w:hAnsi="Times New Roman"/>
                <w:lang w:val="sk-SK"/>
              </w:rPr>
              <w:t>Typ rádioaktívneho žiariča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B1F5E" w:rsidRPr="000C0975" w:rsidP="001B1F5E">
            <w:pPr>
              <w:pStyle w:val="Nadpistabulky"/>
              <w:bidi w:val="0"/>
              <w:spacing w:before="120" w:after="0"/>
              <w:jc w:val="center"/>
              <w:outlineLvl w:val="3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Plošná aktivita</w:t>
            </w:r>
          </w:p>
          <w:p w:rsidR="0011026B" w:rsidRPr="000C0975" w:rsidP="001B1F5E">
            <w:pPr>
              <w:pStyle w:val="Nadpistabulky"/>
              <w:bidi w:val="0"/>
              <w:jc w:val="center"/>
              <w:outlineLvl w:val="3"/>
              <w:rPr>
                <w:rFonts w:ascii="Times New Roman" w:hAnsi="Times New Roman"/>
                <w:lang w:val="sk-SK"/>
              </w:rPr>
            </w:pPr>
            <w:r w:rsidRPr="000C0975">
              <w:rPr>
                <w:rFonts w:ascii="Times New Roman" w:hAnsi="Times New Roman"/>
                <w:lang w:val="sk-SK"/>
              </w:rPr>
              <w:t>(Bq.cm</w:t>
            </w:r>
            <w:r w:rsidRPr="000C0975">
              <w:rPr>
                <w:rFonts w:ascii="Times New Roman" w:hAnsi="Times New Roman"/>
                <w:vertAlign w:val="superscript"/>
                <w:lang w:val="sk-SK"/>
              </w:rPr>
              <w:t>-2</w:t>
            </w:r>
            <w:r w:rsidRPr="000C0975">
              <w:rPr>
                <w:rFonts w:ascii="Times New Roman" w:hAnsi="Times New Roman"/>
                <w:lang w:val="sk-SK"/>
              </w:rPr>
              <w:t>)</w:t>
            </w:r>
          </w:p>
        </w:tc>
      </w:tr>
      <w:tr>
        <w:tblPrEx>
          <w:tblW w:w="0" w:type="auto"/>
          <w:tblLook w:val="04A0"/>
        </w:tblPrEx>
        <w:trPr>
          <w:trHeight w:val="916"/>
        </w:trPr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821" w:rsidRPr="000C0975" w:rsidP="000C0975">
            <w:pPr>
              <w:pStyle w:val="Nadpistabulky"/>
              <w:bidi w:val="0"/>
              <w:outlineLvl w:val="3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0C0975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Povrchy podláh, stien, stropov, nábytku, zariadenia a podobne v kontrolovanom pásme pracovísk.</w:t>
            </w:r>
          </w:p>
          <w:p w:rsidR="00CB2821" w:rsidRPr="000C0975" w:rsidP="000C0975">
            <w:pPr>
              <w:pStyle w:val="Nadpistabulky"/>
              <w:bidi w:val="0"/>
              <w:outlineLvl w:val="3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0C0975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Vonkajšie povrchy osobných ochranných </w:t>
            </w:r>
            <w:r w:rsidR="00282AC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pracovných </w:t>
            </w:r>
            <w:r w:rsidRPr="000C0975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prostriedkov.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821" w:rsidRPr="000C0975" w:rsidP="000C0975">
            <w:pPr>
              <w:pStyle w:val="Nadpistabulky"/>
              <w:bidi w:val="0"/>
              <w:outlineLvl w:val="3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0C0975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Rádioaktívny žiarič emitujúci žiarenie beta alebo gama a nízko toxický rádioaktívny žiarič emitujúci žiarenie alfa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821" w:rsidRPr="000C0975" w:rsidP="000C0975">
            <w:pPr>
              <w:pStyle w:val="Nadpistabulky"/>
              <w:bidi w:val="0"/>
              <w:jc w:val="center"/>
              <w:outlineLvl w:val="3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0C0975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4,00</w:t>
            </w:r>
          </w:p>
        </w:tc>
      </w:tr>
      <w:tr>
        <w:tblPrEx>
          <w:tblW w:w="0" w:type="auto"/>
          <w:tblLook w:val="04A0"/>
        </w:tblPrEx>
        <w:trPr>
          <w:trHeight w:val="870"/>
        </w:trPr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821" w:rsidRPr="000C0975" w:rsidP="000C0975">
            <w:pPr>
              <w:pStyle w:val="Nadpistabulky"/>
              <w:bidi w:val="0"/>
              <w:outlineLvl w:val="3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821" w:rsidRPr="000C0975" w:rsidP="000C0975">
            <w:pPr>
              <w:pStyle w:val="Nadpistabulky"/>
              <w:bidi w:val="0"/>
              <w:outlineLvl w:val="3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0C0975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Iný rádioaktívny žiarič emitujúci žiarenie alfa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821" w:rsidRPr="000C0975" w:rsidP="000C0975">
            <w:pPr>
              <w:pStyle w:val="Nadpistabulky"/>
              <w:bidi w:val="0"/>
              <w:jc w:val="center"/>
              <w:outlineLvl w:val="3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0C0975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0,40</w:t>
            </w:r>
          </w:p>
        </w:tc>
      </w:tr>
      <w:tr>
        <w:tblPrEx>
          <w:tblW w:w="0" w:type="auto"/>
          <w:tblLook w:val="04A0"/>
        </w:tblPrEx>
        <w:trPr>
          <w:trHeight w:val="942"/>
        </w:trPr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821" w:rsidRPr="000C0975" w:rsidP="000C0975">
            <w:pPr>
              <w:pStyle w:val="Nadpistabulky"/>
              <w:bidi w:val="0"/>
              <w:outlineLvl w:val="3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0C0975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Povrch tela a vnútorné povrchy osobných ochranných </w:t>
            </w:r>
            <w:r w:rsidR="00282AC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pracovných </w:t>
            </w:r>
            <w:r w:rsidRPr="000C0975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prostriedkov.</w:t>
            </w:r>
          </w:p>
          <w:p w:rsidR="00CB2821" w:rsidRPr="000C0975" w:rsidP="000C0975">
            <w:pPr>
              <w:pStyle w:val="Nadpistabulky"/>
              <w:bidi w:val="0"/>
              <w:outlineLvl w:val="3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0C0975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Pracovné povrchy mimo kontrolované pásmo.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821" w:rsidRPr="000C0975" w:rsidP="000C0975">
            <w:pPr>
              <w:pStyle w:val="Nadpistabulky"/>
              <w:bidi w:val="0"/>
              <w:outlineLvl w:val="3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0C0975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Rádioaktívny žiarič emitujúci žiarenie beta alebo gama a nízko toxický rádioaktívny žiarič emitujúci žiarenie alfa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821" w:rsidRPr="000C0975" w:rsidP="000C0975">
            <w:pPr>
              <w:pStyle w:val="Nadpistabulky"/>
              <w:bidi w:val="0"/>
              <w:jc w:val="center"/>
              <w:outlineLvl w:val="3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0C0975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0,40</w:t>
            </w:r>
          </w:p>
        </w:tc>
      </w:tr>
      <w:tr>
        <w:tblPrEx>
          <w:tblW w:w="0" w:type="auto"/>
          <w:tblLook w:val="04A0"/>
        </w:tblPrEx>
        <w:trPr>
          <w:trHeight w:val="768"/>
        </w:trPr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821" w:rsidRPr="000C0975" w:rsidP="000C0975">
            <w:pPr>
              <w:pStyle w:val="Nadpistabulky"/>
              <w:bidi w:val="0"/>
              <w:outlineLvl w:val="3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821" w:rsidRPr="000C0975" w:rsidP="000C0975">
            <w:pPr>
              <w:pStyle w:val="Nadpistabulky"/>
              <w:bidi w:val="0"/>
              <w:outlineLvl w:val="3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0C0975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Iný rádioaktívny žiarič emitujúci žiarenie alfa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2821" w:rsidRPr="000C0975" w:rsidP="000C0975">
            <w:pPr>
              <w:pStyle w:val="Nadpistabulky"/>
              <w:bidi w:val="0"/>
              <w:jc w:val="center"/>
              <w:outlineLvl w:val="3"/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</w:pPr>
            <w:r w:rsidRPr="000C0975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0,04</w:t>
            </w:r>
          </w:p>
        </w:tc>
      </w:tr>
    </w:tbl>
    <w:p w:rsidR="00956AB6" w:rsidRPr="00EC3605" w:rsidP="009B0371">
      <w:pPr>
        <w:pStyle w:val="Nadpistabulky"/>
        <w:bidi w:val="0"/>
        <w:spacing w:before="120" w:after="0"/>
        <w:outlineLvl w:val="3"/>
        <w:rPr>
          <w:rFonts w:ascii="Times New Roman" w:hAnsi="Times New Roman"/>
          <w:b w:val="0"/>
          <w:sz w:val="18"/>
          <w:szCs w:val="18"/>
          <w:lang w:val="sk-SK"/>
        </w:rPr>
      </w:pPr>
      <w:r w:rsidRPr="00EC3605">
        <w:rPr>
          <w:rFonts w:ascii="Times New Roman" w:hAnsi="Times New Roman"/>
          <w:b w:val="0"/>
          <w:sz w:val="18"/>
          <w:szCs w:val="18"/>
          <w:lang w:val="sk-SK"/>
        </w:rPr>
        <w:t>Poznámka:</w:t>
      </w:r>
    </w:p>
    <w:p w:rsidR="00956AB6" w:rsidRPr="00EC3605" w:rsidP="00BC3270">
      <w:pPr>
        <w:pStyle w:val="Nadpistabulky"/>
        <w:bidi w:val="0"/>
        <w:spacing w:after="0"/>
        <w:jc w:val="both"/>
        <w:outlineLvl w:val="3"/>
        <w:rPr>
          <w:rFonts w:ascii="Times New Roman" w:hAnsi="Times New Roman"/>
          <w:b w:val="0"/>
          <w:sz w:val="18"/>
          <w:szCs w:val="18"/>
          <w:lang w:val="sk-SK"/>
        </w:rPr>
      </w:pPr>
      <w:r w:rsidRPr="00EC3605">
        <w:rPr>
          <w:rFonts w:ascii="Times New Roman" w:hAnsi="Times New Roman"/>
          <w:b w:val="0"/>
          <w:sz w:val="18"/>
          <w:szCs w:val="18"/>
          <w:lang w:val="sk-SK"/>
        </w:rPr>
        <w:t>Nízko toxický rádioaktívny žiarič emitujúci žiarenie alfa je:</w:t>
      </w:r>
    </w:p>
    <w:p w:rsidR="00956AB6" w:rsidRPr="00EC3605" w:rsidP="00BC3270">
      <w:pPr>
        <w:pStyle w:val="Nadpistabulky"/>
        <w:numPr>
          <w:numId w:val="4"/>
        </w:numPr>
        <w:bidi w:val="0"/>
        <w:spacing w:after="0"/>
        <w:ind w:left="426"/>
        <w:jc w:val="both"/>
        <w:outlineLvl w:val="3"/>
        <w:rPr>
          <w:rFonts w:ascii="Times New Roman" w:hAnsi="Times New Roman"/>
          <w:b w:val="0"/>
          <w:sz w:val="18"/>
          <w:szCs w:val="18"/>
          <w:lang w:val="sk-SK"/>
        </w:rPr>
      </w:pPr>
      <w:r w:rsidRPr="00EC3605">
        <w:rPr>
          <w:rFonts w:ascii="Times New Roman" w:hAnsi="Times New Roman"/>
          <w:b w:val="0"/>
          <w:sz w:val="18"/>
          <w:szCs w:val="18"/>
          <w:lang w:val="sk-SK"/>
        </w:rPr>
        <w:t>prírodný urán, ochudobnený urán, prírodné tórium, Th-228, Th-230, Th-232, U-235 a U-238 obsiahnuté v rudách alebo chemických koncentrátoch,</w:t>
      </w:r>
    </w:p>
    <w:p w:rsidR="00956AB6" w:rsidRPr="00EC3605" w:rsidP="00BC3270">
      <w:pPr>
        <w:pStyle w:val="Nadpistabulky"/>
        <w:numPr>
          <w:numId w:val="4"/>
        </w:numPr>
        <w:bidi w:val="0"/>
        <w:spacing w:after="0"/>
        <w:ind w:left="426"/>
        <w:jc w:val="both"/>
        <w:outlineLvl w:val="3"/>
        <w:rPr>
          <w:rFonts w:ascii="Times New Roman" w:hAnsi="Times New Roman"/>
          <w:b w:val="0"/>
          <w:sz w:val="18"/>
          <w:szCs w:val="18"/>
          <w:lang w:val="sk-SK"/>
        </w:rPr>
      </w:pPr>
      <w:r w:rsidRPr="00EC3605">
        <w:rPr>
          <w:rFonts w:ascii="Times New Roman" w:hAnsi="Times New Roman"/>
          <w:b w:val="0"/>
          <w:sz w:val="18"/>
          <w:szCs w:val="18"/>
          <w:lang w:val="sk-SK"/>
        </w:rPr>
        <w:t>rádioaktívny žiarič emitujúci žiarenie alfa s</w:t>
      </w:r>
      <w:r w:rsidR="00282AC1">
        <w:rPr>
          <w:rFonts w:ascii="Times New Roman" w:hAnsi="Times New Roman"/>
          <w:b w:val="0"/>
          <w:sz w:val="18"/>
          <w:szCs w:val="18"/>
          <w:lang w:val="sk-SK"/>
        </w:rPr>
        <w:t xml:space="preserve"> polčasom </w:t>
      </w:r>
      <w:r w:rsidRPr="00EC3605">
        <w:rPr>
          <w:rFonts w:ascii="Times New Roman" w:hAnsi="Times New Roman"/>
          <w:b w:val="0"/>
          <w:sz w:val="18"/>
          <w:szCs w:val="18"/>
          <w:lang w:val="sk-SK"/>
        </w:rPr>
        <w:t>premeny kratš</w:t>
      </w:r>
      <w:r w:rsidR="00282AC1">
        <w:rPr>
          <w:rFonts w:ascii="Times New Roman" w:hAnsi="Times New Roman"/>
          <w:b w:val="0"/>
          <w:sz w:val="18"/>
          <w:szCs w:val="18"/>
          <w:lang w:val="sk-SK"/>
        </w:rPr>
        <w:t>ím</w:t>
      </w:r>
      <w:r w:rsidRPr="00EC3605" w:rsidR="00CB2821">
        <w:rPr>
          <w:rFonts w:ascii="Times New Roman" w:hAnsi="Times New Roman"/>
          <w:b w:val="0"/>
          <w:sz w:val="18"/>
          <w:szCs w:val="18"/>
          <w:lang w:val="sk-SK"/>
        </w:rPr>
        <w:t xml:space="preserve"> ako 10 dní.</w:t>
      </w:r>
    </w:p>
    <w:p w:rsidR="00CB2821" w:rsidRPr="00956AB6" w:rsidP="00BC3270">
      <w:pPr>
        <w:pStyle w:val="Nadpistabulky"/>
        <w:bidi w:val="0"/>
        <w:spacing w:after="0"/>
        <w:jc w:val="both"/>
        <w:outlineLvl w:val="3"/>
        <w:rPr>
          <w:rFonts w:ascii="Times New Roman" w:hAnsi="Times New Roman"/>
          <w:b w:val="0"/>
          <w:lang w:val="sk-SK"/>
        </w:rPr>
      </w:pPr>
      <w:r w:rsidRPr="00282AC1">
        <w:rPr>
          <w:rFonts w:ascii="Times New Roman" w:hAnsi="Times New Roman"/>
          <w:b w:val="0"/>
          <w:sz w:val="18"/>
          <w:szCs w:val="18"/>
          <w:lang w:val="sk-SK"/>
        </w:rPr>
        <w:t xml:space="preserve">Hodnoty </w:t>
      </w:r>
      <w:r w:rsidRPr="00282AC1" w:rsidR="009B0371">
        <w:rPr>
          <w:rFonts w:ascii="Times New Roman" w:hAnsi="Times New Roman"/>
          <w:b w:val="0"/>
          <w:sz w:val="18"/>
          <w:szCs w:val="18"/>
          <w:lang w:val="sk-SK"/>
        </w:rPr>
        <w:t>plošnej aktivity</w:t>
      </w:r>
      <w:r w:rsidR="009B0371">
        <w:rPr>
          <w:rFonts w:ascii="Times New Roman" w:hAnsi="Times New Roman"/>
          <w:b w:val="0"/>
          <w:color w:val="FF0000"/>
          <w:sz w:val="18"/>
          <w:szCs w:val="18"/>
          <w:lang w:val="sk-SK"/>
        </w:rPr>
        <w:t xml:space="preserve"> </w:t>
      </w:r>
      <w:r w:rsidRPr="00EC3605">
        <w:rPr>
          <w:rFonts w:ascii="Times New Roman" w:hAnsi="Times New Roman"/>
          <w:b w:val="0"/>
          <w:sz w:val="18"/>
          <w:szCs w:val="18"/>
          <w:lang w:val="sk-SK"/>
        </w:rPr>
        <w:t xml:space="preserve">povrchovej rádioaktívnej kontaminácie sa vzťahujú na nefixovanú kontamináciu, pokiaľ povrchová kontaminácia povrchu podláh, stien, stropov, nábytku a iného zariadenia v kontrolovanom pásme pracoviska vznikla v dôsledku predvídaných spôsobov používania zdroja ionizujúceho žiarenia. </w:t>
      </w:r>
      <w:r>
        <w:rPr>
          <w:rFonts w:ascii="Times New Roman" w:hAnsi="Times New Roman"/>
          <w:b w:val="0"/>
          <w:lang w:val="sk-SK"/>
        </w:rPr>
        <w:t xml:space="preserve"> </w:t>
      </w:r>
    </w:p>
    <w:p w:rsidR="0011026B" w:rsidRPr="00956AB6" w:rsidP="00956AB6">
      <w:pPr>
        <w:pStyle w:val="Nadpistabulky"/>
        <w:bidi w:val="0"/>
        <w:spacing w:after="0"/>
        <w:outlineLvl w:val="3"/>
        <w:rPr>
          <w:rFonts w:ascii="Times New Roman" w:hAnsi="Times New Roman" w:cs="Arial"/>
          <w:b w:val="0"/>
          <w:bCs/>
          <w:lang w:val="sk-SK"/>
        </w:rPr>
      </w:pPr>
    </w:p>
    <w:sectPr w:rsidSect="00F81FF5">
      <w:pgSz w:w="11906" w:h="16838" w:code="9"/>
      <w:pgMar w:top="1418" w:right="1418" w:bottom="1418" w:left="1418" w:header="709" w:footer="709" w:gutter="0"/>
      <w:lnNumType w:distance="0"/>
      <w:pgNumType w:start="304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Batang">
    <w:altName w:val="ąŮĹÁ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·s˛Ó©úĹé"/>
    <w:panose1 w:val="02010601000101010101"/>
    <w:charset w:val="88"/>
    <w:family w:val="auto"/>
    <w:pitch w:val="variable"/>
    <w:sig w:usb0="00000000" w:usb1="00000000" w:usb2="00000000" w:usb3="00000000" w:csb0="0010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µ¸żň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şÚĚĺ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˛Ó©úĹé"/>
    <w:panose1 w:val="02010609000101010101"/>
    <w:charset w:val="88"/>
    <w:family w:val="modern"/>
    <w:pitch w:val="fixed"/>
    <w:sig w:usb0="00000000" w:usb1="00000000" w:usb2="00000000" w:usb3="00000000" w:csb0="00100000" w:csb1="00000000"/>
  </w:font>
  <w:font w:name="Mincho">
    <w:altName w:val="–ľ’©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±Ľ¸˛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Latha">
    <w:panose1 w:val="02000400000000000000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0000000" w:usb1="00000000" w:usb2="00000000" w:usb3="00000000" w:csb0="0000000D" w:csb1="00000000"/>
  </w:font>
  <w:font w:name="Vrinda">
    <w:panose1 w:val="01010600010101010101"/>
    <w:charset w:val="01"/>
    <w:family w:val="roman"/>
    <w:pitch w:val="variable"/>
    <w:sig w:usb0="00000000" w:usb1="00000000" w:usb2="00000000" w:usb3="00000000" w:csb0="00000000" w:csb1="00000000"/>
  </w:font>
  <w:font w:name="Raavi"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Shruti"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00500000000000000"/>
    <w:charset w:val="01"/>
    <w:family w:val="roman"/>
    <w:pitch w:val="variable"/>
    <w:sig w:usb0="00000000" w:usb1="00000000" w:usb2="00000000" w:usb3="00000000" w:csb0="00000000" w:csb1="00000000"/>
  </w:font>
  <w:font w:name="Tung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l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00000000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47">
    <w:pPr>
      <w:pStyle w:val="Footer"/>
      <w:bidi w:val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318</w:t>
    </w:r>
    <w:r>
      <w:fldChar w:fldCharType="end"/>
    </w:r>
  </w:p>
  <w:p w:rsidR="00391457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2F8"/>
    <w:multiLevelType w:val="hybridMultilevel"/>
    <w:tmpl w:val="1B04B8FC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">
    <w:nsid w:val="03D22D3D"/>
    <w:multiLevelType w:val="hybridMultilevel"/>
    <w:tmpl w:val="B4C45ACA"/>
    <w:lvl w:ilvl="0">
      <w:start w:val="1"/>
      <w:numFmt w:val="lowerLetter"/>
      <w:lvlText w:val="%1)"/>
      <w:lvlJc w:val="left"/>
      <w:pPr>
        <w:ind w:left="4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201B6654"/>
    <w:multiLevelType w:val="hybridMultilevel"/>
    <w:tmpl w:val="EC6EC256"/>
    <w:lvl w:ilvl="0">
      <w:start w:val="1"/>
      <w:numFmt w:val="decimal"/>
      <w:pStyle w:val="Odsek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EE33FB"/>
    <w:multiLevelType w:val="hybridMultilevel"/>
    <w:tmpl w:val="AA062E4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23D11F6"/>
    <w:multiLevelType w:val="multilevel"/>
    <w:tmpl w:val="CE6A5EF8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abstractNum w:abstractNumId="5">
    <w:nsid w:val="45E51674"/>
    <w:multiLevelType w:val="hybridMultilevel"/>
    <w:tmpl w:val="318E64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B0772CD"/>
    <w:multiLevelType w:val="hybridMultilevel"/>
    <w:tmpl w:val="28A47F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8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B3A35FD"/>
    <w:multiLevelType w:val="multilevel"/>
    <w:tmpl w:val="CE6A5EF8"/>
    <w:lvl w:ilvl="0">
      <w:start w:val="1"/>
      <w:numFmt w:val="decimal"/>
      <w:isLgl/>
      <w:lvlText w:val="(%1)"/>
      <w:lvlJc w:val="left"/>
      <w:pPr>
        <w:tabs>
          <w:tab w:val="num" w:pos="717"/>
        </w:tabs>
        <w:ind w:left="-65" w:firstLine="425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425"/>
      </w:pPr>
      <w:rPr>
        <w:rFonts w:cs="Times New Roman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785"/>
        </w:tabs>
        <w:ind w:left="785" w:hanging="425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735"/>
        </w:tabs>
        <w:ind w:left="1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455"/>
        </w:tabs>
        <w:ind w:left="2095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15"/>
        </w:tabs>
        <w:ind w:left="28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535"/>
        </w:tabs>
        <w:ind w:left="3175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8632E9"/>
    <w:rsid w:val="00005B1D"/>
    <w:rsid w:val="00006DA9"/>
    <w:rsid w:val="00016B2C"/>
    <w:rsid w:val="000260CA"/>
    <w:rsid w:val="00026716"/>
    <w:rsid w:val="0004237B"/>
    <w:rsid w:val="000441BA"/>
    <w:rsid w:val="00050846"/>
    <w:rsid w:val="000521BD"/>
    <w:rsid w:val="00052A91"/>
    <w:rsid w:val="00055E9A"/>
    <w:rsid w:val="00057500"/>
    <w:rsid w:val="00060FBC"/>
    <w:rsid w:val="00074575"/>
    <w:rsid w:val="0009711E"/>
    <w:rsid w:val="000A4EF0"/>
    <w:rsid w:val="000A615A"/>
    <w:rsid w:val="000A66BC"/>
    <w:rsid w:val="000B6017"/>
    <w:rsid w:val="000C0975"/>
    <w:rsid w:val="000C7F84"/>
    <w:rsid w:val="000D4DDC"/>
    <w:rsid w:val="000E2D50"/>
    <w:rsid w:val="000E3511"/>
    <w:rsid w:val="000E70A5"/>
    <w:rsid w:val="000F2C96"/>
    <w:rsid w:val="00104FCC"/>
    <w:rsid w:val="001062DF"/>
    <w:rsid w:val="0011026B"/>
    <w:rsid w:val="001441E7"/>
    <w:rsid w:val="00147B63"/>
    <w:rsid w:val="0015291E"/>
    <w:rsid w:val="00152EEC"/>
    <w:rsid w:val="00164E1D"/>
    <w:rsid w:val="00164F02"/>
    <w:rsid w:val="0016528F"/>
    <w:rsid w:val="00171FF2"/>
    <w:rsid w:val="001A2853"/>
    <w:rsid w:val="001A4F92"/>
    <w:rsid w:val="001A571C"/>
    <w:rsid w:val="001B1F5E"/>
    <w:rsid w:val="001C42BD"/>
    <w:rsid w:val="001C5B75"/>
    <w:rsid w:val="001C63CE"/>
    <w:rsid w:val="001C70D7"/>
    <w:rsid w:val="001D2B89"/>
    <w:rsid w:val="001F19BC"/>
    <w:rsid w:val="001F6F2F"/>
    <w:rsid w:val="00202857"/>
    <w:rsid w:val="0020476A"/>
    <w:rsid w:val="00206804"/>
    <w:rsid w:val="00221314"/>
    <w:rsid w:val="00225180"/>
    <w:rsid w:val="00227BC9"/>
    <w:rsid w:val="0023361F"/>
    <w:rsid w:val="0023633B"/>
    <w:rsid w:val="0024436D"/>
    <w:rsid w:val="002600F6"/>
    <w:rsid w:val="00282AC1"/>
    <w:rsid w:val="002939C5"/>
    <w:rsid w:val="002A07C4"/>
    <w:rsid w:val="002A570F"/>
    <w:rsid w:val="002A5723"/>
    <w:rsid w:val="002B1D88"/>
    <w:rsid w:val="002B4003"/>
    <w:rsid w:val="002B72F5"/>
    <w:rsid w:val="002C6BFE"/>
    <w:rsid w:val="002C6E76"/>
    <w:rsid w:val="002D2E7F"/>
    <w:rsid w:val="002D50DF"/>
    <w:rsid w:val="002E59B4"/>
    <w:rsid w:val="002E69FF"/>
    <w:rsid w:val="002F4BA6"/>
    <w:rsid w:val="00312F1E"/>
    <w:rsid w:val="00312F63"/>
    <w:rsid w:val="00314B67"/>
    <w:rsid w:val="00327A7E"/>
    <w:rsid w:val="003319AD"/>
    <w:rsid w:val="00342A2C"/>
    <w:rsid w:val="00354319"/>
    <w:rsid w:val="003543A8"/>
    <w:rsid w:val="0036170A"/>
    <w:rsid w:val="00367B19"/>
    <w:rsid w:val="00370DBF"/>
    <w:rsid w:val="003866A4"/>
    <w:rsid w:val="00391457"/>
    <w:rsid w:val="00394F63"/>
    <w:rsid w:val="003C3F14"/>
    <w:rsid w:val="003C62FC"/>
    <w:rsid w:val="003D1625"/>
    <w:rsid w:val="003E5E50"/>
    <w:rsid w:val="0040180E"/>
    <w:rsid w:val="0041167F"/>
    <w:rsid w:val="0041491D"/>
    <w:rsid w:val="00442390"/>
    <w:rsid w:val="0045024F"/>
    <w:rsid w:val="00463526"/>
    <w:rsid w:val="004B5CFC"/>
    <w:rsid w:val="004C33BE"/>
    <w:rsid w:val="004D0782"/>
    <w:rsid w:val="004D15EF"/>
    <w:rsid w:val="004E01F4"/>
    <w:rsid w:val="004E02C1"/>
    <w:rsid w:val="004E640A"/>
    <w:rsid w:val="004F0D47"/>
    <w:rsid w:val="004F1194"/>
    <w:rsid w:val="005017CD"/>
    <w:rsid w:val="005063E7"/>
    <w:rsid w:val="005071AA"/>
    <w:rsid w:val="005103C8"/>
    <w:rsid w:val="0051265C"/>
    <w:rsid w:val="00512CC5"/>
    <w:rsid w:val="00520D50"/>
    <w:rsid w:val="00531ACB"/>
    <w:rsid w:val="00544FC8"/>
    <w:rsid w:val="0057130A"/>
    <w:rsid w:val="00573C37"/>
    <w:rsid w:val="005774E0"/>
    <w:rsid w:val="00583C3C"/>
    <w:rsid w:val="00590AAA"/>
    <w:rsid w:val="00595730"/>
    <w:rsid w:val="005A32A2"/>
    <w:rsid w:val="005C4F80"/>
    <w:rsid w:val="005C60B1"/>
    <w:rsid w:val="005D03B1"/>
    <w:rsid w:val="005D2E1F"/>
    <w:rsid w:val="005F211F"/>
    <w:rsid w:val="005F44B2"/>
    <w:rsid w:val="00604967"/>
    <w:rsid w:val="006223DC"/>
    <w:rsid w:val="0062340A"/>
    <w:rsid w:val="0063167A"/>
    <w:rsid w:val="00640B56"/>
    <w:rsid w:val="00651C36"/>
    <w:rsid w:val="006549B4"/>
    <w:rsid w:val="00665BAC"/>
    <w:rsid w:val="00670A20"/>
    <w:rsid w:val="00671781"/>
    <w:rsid w:val="006726C7"/>
    <w:rsid w:val="006A0E1D"/>
    <w:rsid w:val="006A33DC"/>
    <w:rsid w:val="006B2D80"/>
    <w:rsid w:val="006B4B98"/>
    <w:rsid w:val="006D60C7"/>
    <w:rsid w:val="006D6E57"/>
    <w:rsid w:val="00703F3E"/>
    <w:rsid w:val="00712593"/>
    <w:rsid w:val="0071732A"/>
    <w:rsid w:val="00726FD7"/>
    <w:rsid w:val="007300F1"/>
    <w:rsid w:val="00736000"/>
    <w:rsid w:val="007412E6"/>
    <w:rsid w:val="00742C13"/>
    <w:rsid w:val="0076595E"/>
    <w:rsid w:val="00777A41"/>
    <w:rsid w:val="00782B47"/>
    <w:rsid w:val="007A459E"/>
    <w:rsid w:val="007B32F1"/>
    <w:rsid w:val="007B3FD5"/>
    <w:rsid w:val="007C3B90"/>
    <w:rsid w:val="007C7D3B"/>
    <w:rsid w:val="007E016F"/>
    <w:rsid w:val="007E4438"/>
    <w:rsid w:val="007E6CBE"/>
    <w:rsid w:val="007F4C0B"/>
    <w:rsid w:val="00813726"/>
    <w:rsid w:val="00815D78"/>
    <w:rsid w:val="00823D7B"/>
    <w:rsid w:val="00856F1A"/>
    <w:rsid w:val="008632E9"/>
    <w:rsid w:val="00864DFE"/>
    <w:rsid w:val="0087271D"/>
    <w:rsid w:val="00875F42"/>
    <w:rsid w:val="00883EE3"/>
    <w:rsid w:val="008B7717"/>
    <w:rsid w:val="008C5951"/>
    <w:rsid w:val="008D3E8C"/>
    <w:rsid w:val="008E383B"/>
    <w:rsid w:val="00902309"/>
    <w:rsid w:val="00911AE0"/>
    <w:rsid w:val="0094322A"/>
    <w:rsid w:val="009443E9"/>
    <w:rsid w:val="009445E2"/>
    <w:rsid w:val="00950DED"/>
    <w:rsid w:val="00956AB6"/>
    <w:rsid w:val="00956FC7"/>
    <w:rsid w:val="0096554B"/>
    <w:rsid w:val="00966668"/>
    <w:rsid w:val="00967A2A"/>
    <w:rsid w:val="00984A9F"/>
    <w:rsid w:val="009964E7"/>
    <w:rsid w:val="009A293F"/>
    <w:rsid w:val="009A3B16"/>
    <w:rsid w:val="009B0371"/>
    <w:rsid w:val="009C3259"/>
    <w:rsid w:val="009C5B0E"/>
    <w:rsid w:val="009D6A6E"/>
    <w:rsid w:val="009E470B"/>
    <w:rsid w:val="009E5F3F"/>
    <w:rsid w:val="00A05C63"/>
    <w:rsid w:val="00A376F6"/>
    <w:rsid w:val="00A40994"/>
    <w:rsid w:val="00A75E6B"/>
    <w:rsid w:val="00A8129B"/>
    <w:rsid w:val="00A908FA"/>
    <w:rsid w:val="00A915D9"/>
    <w:rsid w:val="00AA3E0C"/>
    <w:rsid w:val="00AA7027"/>
    <w:rsid w:val="00AB4141"/>
    <w:rsid w:val="00AC09DB"/>
    <w:rsid w:val="00AC4EE8"/>
    <w:rsid w:val="00AC4F57"/>
    <w:rsid w:val="00AD3802"/>
    <w:rsid w:val="00AF5261"/>
    <w:rsid w:val="00B12E61"/>
    <w:rsid w:val="00B24BBD"/>
    <w:rsid w:val="00B25A75"/>
    <w:rsid w:val="00B2744E"/>
    <w:rsid w:val="00B65EA1"/>
    <w:rsid w:val="00B7387E"/>
    <w:rsid w:val="00B74100"/>
    <w:rsid w:val="00B92120"/>
    <w:rsid w:val="00BA03C9"/>
    <w:rsid w:val="00BB31BC"/>
    <w:rsid w:val="00BC0ECA"/>
    <w:rsid w:val="00BC114A"/>
    <w:rsid w:val="00BC3270"/>
    <w:rsid w:val="00BF1611"/>
    <w:rsid w:val="00BF43CD"/>
    <w:rsid w:val="00BF44AD"/>
    <w:rsid w:val="00C01B57"/>
    <w:rsid w:val="00C04B6B"/>
    <w:rsid w:val="00C3557C"/>
    <w:rsid w:val="00C36367"/>
    <w:rsid w:val="00C4142F"/>
    <w:rsid w:val="00C54016"/>
    <w:rsid w:val="00C543AB"/>
    <w:rsid w:val="00C86559"/>
    <w:rsid w:val="00C9516E"/>
    <w:rsid w:val="00CA245A"/>
    <w:rsid w:val="00CA7746"/>
    <w:rsid w:val="00CB0BAA"/>
    <w:rsid w:val="00CB2821"/>
    <w:rsid w:val="00CC6076"/>
    <w:rsid w:val="00CD6F39"/>
    <w:rsid w:val="00CE4621"/>
    <w:rsid w:val="00CF47DD"/>
    <w:rsid w:val="00CF48EC"/>
    <w:rsid w:val="00D20A49"/>
    <w:rsid w:val="00D32985"/>
    <w:rsid w:val="00D35EA8"/>
    <w:rsid w:val="00D46DBD"/>
    <w:rsid w:val="00D47835"/>
    <w:rsid w:val="00D54B43"/>
    <w:rsid w:val="00D55909"/>
    <w:rsid w:val="00D561E4"/>
    <w:rsid w:val="00D721B4"/>
    <w:rsid w:val="00D72495"/>
    <w:rsid w:val="00D72FD8"/>
    <w:rsid w:val="00D864B6"/>
    <w:rsid w:val="00D87964"/>
    <w:rsid w:val="00D961D4"/>
    <w:rsid w:val="00DA0A8D"/>
    <w:rsid w:val="00DA4F05"/>
    <w:rsid w:val="00DA7BD8"/>
    <w:rsid w:val="00DB0173"/>
    <w:rsid w:val="00DB2E87"/>
    <w:rsid w:val="00DC7B63"/>
    <w:rsid w:val="00DD2A27"/>
    <w:rsid w:val="00DD53A5"/>
    <w:rsid w:val="00E01F37"/>
    <w:rsid w:val="00E05ED8"/>
    <w:rsid w:val="00E2041E"/>
    <w:rsid w:val="00E20A5E"/>
    <w:rsid w:val="00E21949"/>
    <w:rsid w:val="00E37CAC"/>
    <w:rsid w:val="00E4099F"/>
    <w:rsid w:val="00E51589"/>
    <w:rsid w:val="00E63336"/>
    <w:rsid w:val="00E844E6"/>
    <w:rsid w:val="00E950A9"/>
    <w:rsid w:val="00EC3491"/>
    <w:rsid w:val="00EC3605"/>
    <w:rsid w:val="00ED6598"/>
    <w:rsid w:val="00F27025"/>
    <w:rsid w:val="00F30CF2"/>
    <w:rsid w:val="00F37C5E"/>
    <w:rsid w:val="00F53D1F"/>
    <w:rsid w:val="00F64B93"/>
    <w:rsid w:val="00F75031"/>
    <w:rsid w:val="00F81FF5"/>
    <w:rsid w:val="00FD23B8"/>
    <w:rsid w:val="00FF114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A2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uiPriority w:val="99"/>
    <w:rsid w:val="008632E9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font6">
    <w:name w:val="font6"/>
    <w:basedOn w:val="Normal"/>
    <w:uiPriority w:val="99"/>
    <w:rsid w:val="008632E9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font7">
    <w:name w:val="font7"/>
    <w:basedOn w:val="Normal"/>
    <w:uiPriority w:val="99"/>
    <w:rsid w:val="008632E9"/>
    <w:pPr>
      <w:spacing w:before="100" w:beforeAutospacing="1" w:after="100" w:afterAutospacing="1"/>
      <w:jc w:val="left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font8">
    <w:name w:val="font8"/>
    <w:basedOn w:val="Normal"/>
    <w:uiPriority w:val="99"/>
    <w:rsid w:val="008632E9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font9">
    <w:name w:val="font9"/>
    <w:basedOn w:val="Normal"/>
    <w:uiPriority w:val="99"/>
    <w:rsid w:val="008632E9"/>
    <w:pPr>
      <w:spacing w:before="100" w:beforeAutospacing="1" w:after="100" w:afterAutospacing="1"/>
      <w:jc w:val="left"/>
    </w:pPr>
    <w:rPr>
      <w:rFonts w:cs="Calibri"/>
      <w:b/>
      <w:bCs/>
      <w:color w:val="000000"/>
      <w:sz w:val="18"/>
      <w:szCs w:val="18"/>
      <w:lang w:eastAsia="sk-SK"/>
    </w:rPr>
  </w:style>
  <w:style w:type="paragraph" w:customStyle="1" w:styleId="font10">
    <w:name w:val="font10"/>
    <w:basedOn w:val="Normal"/>
    <w:uiPriority w:val="99"/>
    <w:rsid w:val="008632E9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font11">
    <w:name w:val="font11"/>
    <w:basedOn w:val="Normal"/>
    <w:uiPriority w:val="99"/>
    <w:rsid w:val="008632E9"/>
    <w:pPr>
      <w:spacing w:before="100" w:beforeAutospacing="1" w:after="100" w:afterAutospacing="1"/>
      <w:jc w:val="left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sk-SK"/>
    </w:rPr>
  </w:style>
  <w:style w:type="paragraph" w:customStyle="1" w:styleId="xl66">
    <w:name w:val="xl66"/>
    <w:basedOn w:val="Normal"/>
    <w:uiPriority w:val="99"/>
    <w:rsid w:val="008632E9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sk-SK"/>
    </w:rPr>
  </w:style>
  <w:style w:type="paragraph" w:customStyle="1" w:styleId="xl67">
    <w:name w:val="xl67"/>
    <w:basedOn w:val="Normal"/>
    <w:uiPriority w:val="99"/>
    <w:rsid w:val="008632E9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18"/>
      <w:szCs w:val="18"/>
      <w:lang w:eastAsia="sk-SK"/>
    </w:rPr>
  </w:style>
  <w:style w:type="paragraph" w:customStyle="1" w:styleId="xl68">
    <w:name w:val="xl68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69">
    <w:name w:val="xl69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xl70">
    <w:name w:val="xl70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sk-SK"/>
    </w:rPr>
  </w:style>
  <w:style w:type="paragraph" w:customStyle="1" w:styleId="xl71">
    <w:name w:val="xl71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l" w:hAnsi="Aril"/>
      <w:sz w:val="18"/>
      <w:szCs w:val="18"/>
      <w:lang w:eastAsia="sk-SK"/>
    </w:rPr>
  </w:style>
  <w:style w:type="paragraph" w:customStyle="1" w:styleId="xl72">
    <w:name w:val="xl72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sk-SK"/>
    </w:rPr>
  </w:style>
  <w:style w:type="paragraph" w:customStyle="1" w:styleId="xl73">
    <w:name w:val="xl73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74">
    <w:name w:val="xl74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75">
    <w:name w:val="xl75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xl76">
    <w:name w:val="xl76"/>
    <w:basedOn w:val="Normal"/>
    <w:uiPriority w:val="99"/>
    <w:rsid w:val="008632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sk-SK"/>
    </w:rPr>
  </w:style>
  <w:style w:type="paragraph" w:customStyle="1" w:styleId="xl77">
    <w:name w:val="xl77"/>
    <w:basedOn w:val="Normal"/>
    <w:uiPriority w:val="99"/>
    <w:rsid w:val="008632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xl78">
    <w:name w:val="xl78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79">
    <w:name w:val="xl79"/>
    <w:basedOn w:val="Normal"/>
    <w:uiPriority w:val="99"/>
    <w:rsid w:val="008632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80">
    <w:name w:val="xl80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eastAsia="sk-SK"/>
    </w:rPr>
  </w:style>
  <w:style w:type="paragraph" w:customStyle="1" w:styleId="xl81">
    <w:name w:val="xl81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eastAsia="sk-SK"/>
    </w:rPr>
  </w:style>
  <w:style w:type="paragraph" w:customStyle="1" w:styleId="xl82">
    <w:name w:val="xl82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l" w:hAnsi="Aril"/>
      <w:sz w:val="18"/>
      <w:szCs w:val="18"/>
      <w:lang w:eastAsia="sk-SK"/>
    </w:rPr>
  </w:style>
  <w:style w:type="paragraph" w:customStyle="1" w:styleId="xl83">
    <w:name w:val="xl83"/>
    <w:basedOn w:val="Normal"/>
    <w:uiPriority w:val="99"/>
    <w:rsid w:val="008632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l" w:hAnsi="Aril"/>
      <w:sz w:val="18"/>
      <w:szCs w:val="18"/>
      <w:lang w:eastAsia="sk-SK"/>
    </w:rPr>
  </w:style>
  <w:style w:type="paragraph" w:customStyle="1" w:styleId="xl84">
    <w:name w:val="xl84"/>
    <w:basedOn w:val="Normal"/>
    <w:uiPriority w:val="99"/>
    <w:rsid w:val="008632E9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  <w:lang w:eastAsia="sk-SK"/>
    </w:rPr>
  </w:style>
  <w:style w:type="paragraph" w:customStyle="1" w:styleId="xl85">
    <w:name w:val="xl85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86">
    <w:name w:val="xl86"/>
    <w:basedOn w:val="Normal"/>
    <w:uiPriority w:val="99"/>
    <w:rsid w:val="008632E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87">
    <w:name w:val="xl87"/>
    <w:basedOn w:val="Normal"/>
    <w:uiPriority w:val="99"/>
    <w:rsid w:val="008632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88">
    <w:name w:val="xl88"/>
    <w:basedOn w:val="Normal"/>
    <w:uiPriority w:val="99"/>
    <w:rsid w:val="008632E9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xl89">
    <w:name w:val="xl89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xl90">
    <w:name w:val="xl90"/>
    <w:basedOn w:val="Normal"/>
    <w:uiPriority w:val="99"/>
    <w:rsid w:val="008632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xl91">
    <w:name w:val="xl91"/>
    <w:basedOn w:val="Normal"/>
    <w:uiPriority w:val="99"/>
    <w:rsid w:val="008632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92">
    <w:name w:val="xl92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93">
    <w:name w:val="xl93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xl94">
    <w:name w:val="xl94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l" w:hAnsi="Aril"/>
      <w:color w:val="000000"/>
      <w:sz w:val="18"/>
      <w:szCs w:val="18"/>
      <w:lang w:eastAsia="sk-SK"/>
    </w:rPr>
  </w:style>
  <w:style w:type="paragraph" w:customStyle="1" w:styleId="xl95">
    <w:name w:val="xl95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l" w:hAnsi="Aril"/>
      <w:sz w:val="18"/>
      <w:szCs w:val="18"/>
      <w:lang w:eastAsia="sk-SK"/>
    </w:rPr>
  </w:style>
  <w:style w:type="paragraph" w:customStyle="1" w:styleId="xl96">
    <w:name w:val="xl96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l" w:hAnsi="Aril"/>
      <w:sz w:val="18"/>
      <w:szCs w:val="18"/>
      <w:lang w:eastAsia="sk-SK"/>
    </w:rPr>
  </w:style>
  <w:style w:type="paragraph" w:customStyle="1" w:styleId="xl97">
    <w:name w:val="xl97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sk-SK"/>
    </w:rPr>
  </w:style>
  <w:style w:type="paragraph" w:customStyle="1" w:styleId="xl98">
    <w:name w:val="xl98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99">
    <w:name w:val="xl99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l" w:hAnsi="Aril"/>
      <w:color w:val="000000"/>
      <w:sz w:val="18"/>
      <w:szCs w:val="18"/>
      <w:lang w:eastAsia="sk-SK"/>
    </w:rPr>
  </w:style>
  <w:style w:type="paragraph" w:customStyle="1" w:styleId="xl100">
    <w:name w:val="xl100"/>
    <w:basedOn w:val="Normal"/>
    <w:uiPriority w:val="99"/>
    <w:rsid w:val="008632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l" w:hAnsi="Aril"/>
      <w:sz w:val="18"/>
      <w:szCs w:val="18"/>
      <w:lang w:eastAsia="sk-SK"/>
    </w:rPr>
  </w:style>
  <w:style w:type="paragraph" w:customStyle="1" w:styleId="xl101">
    <w:name w:val="xl101"/>
    <w:basedOn w:val="Normal"/>
    <w:uiPriority w:val="99"/>
    <w:rsid w:val="008632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l" w:hAnsi="Aril"/>
      <w:color w:val="000000"/>
      <w:sz w:val="18"/>
      <w:szCs w:val="18"/>
      <w:lang w:eastAsia="sk-SK"/>
    </w:rPr>
  </w:style>
  <w:style w:type="paragraph" w:customStyle="1" w:styleId="xl102">
    <w:name w:val="xl102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xl103">
    <w:name w:val="xl103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nstantia" w:hAnsi="Constantia"/>
      <w:color w:val="000000"/>
      <w:sz w:val="18"/>
      <w:szCs w:val="18"/>
      <w:lang w:eastAsia="sk-SK"/>
    </w:rPr>
  </w:style>
  <w:style w:type="paragraph" w:customStyle="1" w:styleId="xl104">
    <w:name w:val="xl104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05">
    <w:name w:val="xl105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06">
    <w:name w:val="xl106"/>
    <w:basedOn w:val="Normal"/>
    <w:uiPriority w:val="99"/>
    <w:rsid w:val="008632E9"/>
    <w:pPr>
      <w:pBdr>
        <w:left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07">
    <w:name w:val="xl107"/>
    <w:basedOn w:val="Normal"/>
    <w:uiPriority w:val="99"/>
    <w:rsid w:val="008632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08">
    <w:name w:val="xl108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sk-SK"/>
    </w:rPr>
  </w:style>
  <w:style w:type="paragraph" w:customStyle="1" w:styleId="xl109">
    <w:name w:val="xl109"/>
    <w:basedOn w:val="Normal"/>
    <w:uiPriority w:val="99"/>
    <w:rsid w:val="008632E9"/>
    <w:pPr>
      <w:pBdr>
        <w:top w:val="single" w:sz="4" w:space="0" w:color="auto"/>
        <w:bottom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sk-SK"/>
    </w:rPr>
  </w:style>
  <w:style w:type="paragraph" w:customStyle="1" w:styleId="xl110">
    <w:name w:val="xl110"/>
    <w:basedOn w:val="Normal"/>
    <w:uiPriority w:val="99"/>
    <w:rsid w:val="008632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  <w:lang w:eastAsia="sk-SK"/>
    </w:rPr>
  </w:style>
  <w:style w:type="paragraph" w:customStyle="1" w:styleId="xl111">
    <w:name w:val="xl111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sk-SK"/>
    </w:rPr>
  </w:style>
  <w:style w:type="paragraph" w:customStyle="1" w:styleId="xl112">
    <w:name w:val="xl112"/>
    <w:basedOn w:val="Normal"/>
    <w:uiPriority w:val="99"/>
    <w:rsid w:val="008632E9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sk-SK"/>
    </w:rPr>
  </w:style>
  <w:style w:type="paragraph" w:customStyle="1" w:styleId="xl113">
    <w:name w:val="xl113"/>
    <w:basedOn w:val="Normal"/>
    <w:uiPriority w:val="99"/>
    <w:rsid w:val="008632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eastAsia="sk-SK"/>
    </w:rPr>
  </w:style>
  <w:style w:type="paragraph" w:customStyle="1" w:styleId="xl114">
    <w:name w:val="xl114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15">
    <w:name w:val="xl115"/>
    <w:basedOn w:val="Normal"/>
    <w:uiPriority w:val="99"/>
    <w:rsid w:val="008632E9"/>
    <w:pPr>
      <w:pBdr>
        <w:left w:val="single" w:sz="4" w:space="0" w:color="auto"/>
        <w:right w:val="single" w:sz="4" w:space="0" w:color="auto"/>
      </w:pBdr>
      <w:shd w:val="clear" w:color="000000" w:fill="FFB7B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16">
    <w:name w:val="xl116"/>
    <w:basedOn w:val="Normal"/>
    <w:uiPriority w:val="99"/>
    <w:rsid w:val="008632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B7B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17">
    <w:name w:val="xl117"/>
    <w:basedOn w:val="Normal"/>
    <w:uiPriority w:val="99"/>
    <w:rsid w:val="008632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sk-SK"/>
    </w:rPr>
  </w:style>
  <w:style w:type="paragraph" w:customStyle="1" w:styleId="xl118">
    <w:name w:val="xl118"/>
    <w:basedOn w:val="Normal"/>
    <w:uiPriority w:val="99"/>
    <w:rsid w:val="008632E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sk-SK"/>
    </w:rPr>
  </w:style>
  <w:style w:type="paragraph" w:customStyle="1" w:styleId="xl119">
    <w:name w:val="xl119"/>
    <w:basedOn w:val="Normal"/>
    <w:uiPriority w:val="99"/>
    <w:rsid w:val="008632E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sk-SK"/>
    </w:rPr>
  </w:style>
  <w:style w:type="paragraph" w:customStyle="1" w:styleId="xl120">
    <w:name w:val="xl120"/>
    <w:basedOn w:val="Normal"/>
    <w:uiPriority w:val="99"/>
    <w:rsid w:val="008632E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sk-SK"/>
    </w:rPr>
  </w:style>
  <w:style w:type="paragraph" w:customStyle="1" w:styleId="xl121">
    <w:name w:val="xl121"/>
    <w:basedOn w:val="Normal"/>
    <w:uiPriority w:val="99"/>
    <w:rsid w:val="008632E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sk-SK"/>
    </w:rPr>
  </w:style>
  <w:style w:type="paragraph" w:customStyle="1" w:styleId="xl122">
    <w:name w:val="xl122"/>
    <w:basedOn w:val="Normal"/>
    <w:uiPriority w:val="99"/>
    <w:rsid w:val="008632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B7B7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23">
    <w:name w:val="xl123"/>
    <w:basedOn w:val="Normal"/>
    <w:uiPriority w:val="99"/>
    <w:rsid w:val="008632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24">
    <w:name w:val="xl124"/>
    <w:basedOn w:val="Normal"/>
    <w:uiPriority w:val="99"/>
    <w:rsid w:val="008632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B7B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25">
    <w:name w:val="xl125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26">
    <w:name w:val="xl126"/>
    <w:basedOn w:val="Normal"/>
    <w:uiPriority w:val="99"/>
    <w:rsid w:val="008632E9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18"/>
      <w:szCs w:val="18"/>
      <w:lang w:eastAsia="sk-SK"/>
    </w:rPr>
  </w:style>
  <w:style w:type="paragraph" w:customStyle="1" w:styleId="xl127">
    <w:name w:val="xl127"/>
    <w:basedOn w:val="Normal"/>
    <w:uiPriority w:val="99"/>
    <w:rsid w:val="008632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sk-SK"/>
    </w:rPr>
  </w:style>
  <w:style w:type="paragraph" w:customStyle="1" w:styleId="xl128">
    <w:name w:val="xl128"/>
    <w:basedOn w:val="Normal"/>
    <w:uiPriority w:val="99"/>
    <w:rsid w:val="008632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eastAsia="sk-SK"/>
    </w:rPr>
  </w:style>
  <w:style w:type="paragraph" w:customStyle="1" w:styleId="xl129">
    <w:name w:val="xl129"/>
    <w:basedOn w:val="Normal"/>
    <w:uiPriority w:val="99"/>
    <w:rsid w:val="008632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30">
    <w:name w:val="xl130"/>
    <w:basedOn w:val="Normal"/>
    <w:uiPriority w:val="99"/>
    <w:rsid w:val="008632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31">
    <w:name w:val="xl131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32">
    <w:name w:val="xl132"/>
    <w:basedOn w:val="Normal"/>
    <w:uiPriority w:val="99"/>
    <w:rsid w:val="008632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sk-SK"/>
    </w:rPr>
  </w:style>
  <w:style w:type="paragraph" w:customStyle="1" w:styleId="xl133">
    <w:name w:val="xl133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34">
    <w:name w:val="xl134"/>
    <w:basedOn w:val="Normal"/>
    <w:uiPriority w:val="99"/>
    <w:rsid w:val="008632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35">
    <w:name w:val="xl135"/>
    <w:basedOn w:val="Normal"/>
    <w:uiPriority w:val="99"/>
    <w:rsid w:val="008632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36">
    <w:name w:val="xl136"/>
    <w:basedOn w:val="Normal"/>
    <w:uiPriority w:val="99"/>
    <w:rsid w:val="008632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37">
    <w:name w:val="xl137"/>
    <w:basedOn w:val="Normal"/>
    <w:uiPriority w:val="99"/>
    <w:rsid w:val="008632E9"/>
    <w:pPr>
      <w:spacing w:before="100" w:beforeAutospacing="1" w:after="100" w:afterAutospacing="1"/>
      <w:jc w:val="center"/>
    </w:pPr>
    <w:rPr>
      <w:rFonts w:ascii="Times New Roman" w:hAnsi="Times New Roman"/>
      <w:sz w:val="18"/>
      <w:szCs w:val="18"/>
      <w:lang w:eastAsia="sk-SK"/>
    </w:rPr>
  </w:style>
  <w:style w:type="paragraph" w:customStyle="1" w:styleId="xl138">
    <w:name w:val="xl138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39">
    <w:name w:val="xl139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40">
    <w:name w:val="xl140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B7B7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41">
    <w:name w:val="xl141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42">
    <w:name w:val="xl142"/>
    <w:basedOn w:val="Normal"/>
    <w:uiPriority w:val="99"/>
    <w:rsid w:val="008632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eastAsia="sk-SK"/>
    </w:rPr>
  </w:style>
  <w:style w:type="paragraph" w:styleId="Header">
    <w:name w:val="header"/>
    <w:basedOn w:val="Normal"/>
    <w:link w:val="HlavikaChar"/>
    <w:uiPriority w:val="99"/>
    <w:rsid w:val="00147B6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147B63"/>
  </w:style>
  <w:style w:type="paragraph" w:styleId="Footer">
    <w:name w:val="footer"/>
    <w:basedOn w:val="Normal"/>
    <w:link w:val="PtaChar"/>
    <w:uiPriority w:val="99"/>
    <w:rsid w:val="00147B6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147B63"/>
  </w:style>
  <w:style w:type="paragraph" w:styleId="ListParagraph">
    <w:name w:val="List Paragraph"/>
    <w:basedOn w:val="Normal"/>
    <w:uiPriority w:val="99"/>
    <w:rsid w:val="00055E9A"/>
    <w:pPr>
      <w:spacing w:line="360" w:lineRule="auto"/>
      <w:ind w:left="720" w:firstLine="709"/>
      <w:contextualSpacing/>
      <w:jc w:val="both"/>
    </w:pPr>
  </w:style>
  <w:style w:type="paragraph" w:customStyle="1" w:styleId="Nadpistabulky">
    <w:name w:val="Nadpis tabulky"/>
    <w:basedOn w:val="Normal"/>
    <w:rsid w:val="00055E9A"/>
    <w:pPr>
      <w:spacing w:after="120"/>
      <w:jc w:val="left"/>
    </w:pPr>
    <w:rPr>
      <w:rFonts w:ascii="Times New Roman" w:hAnsi="Times New Roman"/>
      <w:b/>
      <w:sz w:val="20"/>
      <w:szCs w:val="20"/>
      <w:lang w:val="cs-CZ" w:eastAsia="cs-CZ"/>
    </w:rPr>
  </w:style>
  <w:style w:type="character" w:customStyle="1" w:styleId="psmostandardn">
    <w:name w:val="písmo standardní"/>
    <w:rsid w:val="00583C3C"/>
  </w:style>
  <w:style w:type="paragraph" w:customStyle="1" w:styleId="Default">
    <w:name w:val="Default"/>
    <w:rsid w:val="00F64B9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table" w:styleId="TableGrid">
    <w:name w:val="Table Grid"/>
    <w:basedOn w:val="TableNormal"/>
    <w:uiPriority w:val="59"/>
    <w:locked/>
    <w:rsid w:val="000A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721B4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721B4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D721B4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721B4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D721B4"/>
    <w:rPr>
      <w:b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721B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locked/>
    <w:rsid w:val="00D721B4"/>
    <w:rPr>
      <w:rFonts w:ascii="Segoe UI" w:hAnsi="Segoe UI" w:cs="Segoe UI"/>
      <w:sz w:val="18"/>
      <w:lang w:val="x-none" w:eastAsia="en-US"/>
    </w:rPr>
  </w:style>
  <w:style w:type="paragraph" w:customStyle="1" w:styleId="Odsek">
    <w:name w:val="Odsek"/>
    <w:basedOn w:val="Normal"/>
    <w:link w:val="OdsekChar"/>
    <w:uiPriority w:val="99"/>
    <w:rsid w:val="008E383B"/>
    <w:pPr>
      <w:numPr>
        <w:numId w:val="6"/>
      </w:numPr>
      <w:tabs>
        <w:tab w:val="num" w:pos="644"/>
        <w:tab w:val="left" w:pos="1134"/>
      </w:tabs>
      <w:spacing w:before="240"/>
      <w:ind w:left="644" w:hanging="360"/>
      <w:jc w:val="both"/>
    </w:pPr>
    <w:rPr>
      <w:rFonts w:ascii="Times New Roman" w:hAnsi="Times New Roman"/>
      <w:sz w:val="24"/>
      <w:szCs w:val="20"/>
    </w:rPr>
  </w:style>
  <w:style w:type="character" w:customStyle="1" w:styleId="OdsekChar">
    <w:name w:val="Odsek Char"/>
    <w:link w:val="Odsek"/>
    <w:uiPriority w:val="99"/>
    <w:locked/>
    <w:rsid w:val="008E383B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F45A-1AE4-4215-B18F-F5805F66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17</Pages>
  <Words>6024</Words>
  <Characters>34342</Characters>
  <Application>Microsoft Office Word</Application>
  <DocSecurity>0</DocSecurity>
  <Lines>0</Lines>
  <Paragraphs>0</Paragraphs>
  <ScaleCrop>false</ScaleCrop>
  <Company/>
  <LinksUpToDate>false</LinksUpToDate>
  <CharactersWithSpaces>40286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Bohm</dc:creator>
  <cp:lastModifiedBy>Dubnickova</cp:lastModifiedBy>
  <cp:revision>3</cp:revision>
  <cp:lastPrinted>2017-09-20T08:01:00Z</cp:lastPrinted>
  <dcterms:created xsi:type="dcterms:W3CDTF">2017-09-20T08:00:00Z</dcterms:created>
  <dcterms:modified xsi:type="dcterms:W3CDTF">2017-09-20T08:06:00Z</dcterms:modified>
</cp:coreProperties>
</file>