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54BA" w:rsidP="004B54BA">
      <w:pPr>
        <w:keepLines/>
        <w:bidi w:val="0"/>
        <w:jc w:val="right"/>
        <w:rPr>
          <w:rFonts w:ascii="Times New Roman" w:hAnsi="Times New Roman"/>
        </w:rPr>
        <w:sectPr w:rsidSect="00C651AE">
          <w:headerReference w:type="even" r:id="rId4"/>
          <w:headerReference w:type="default" r:id="rId5"/>
          <w:footerReference w:type="default" r:id="rId6"/>
          <w:type w:val="continuous"/>
          <w:pgSz w:w="11906" w:h="16838"/>
          <w:pgMar w:top="1417" w:right="1417" w:bottom="1417" w:left="1417" w:header="708" w:footer="708" w:gutter="0"/>
          <w:lnNumType w:distance="0"/>
          <w:pgNumType w:start="299"/>
          <w:cols w:num="3" w:space="708" w:equalWidth="0">
            <w:col w:w="2552" w:space="708"/>
            <w:col w:w="2552" w:space="708"/>
            <w:col w:w="2552"/>
          </w:cols>
          <w:noEndnote w:val="0"/>
          <w:bidi w:val="0"/>
          <w:docGrid w:linePitch="360"/>
        </w:sectPr>
      </w:pPr>
    </w:p>
    <w:p w:rsidR="00BE0B81" w:rsidRPr="00F45988" w:rsidP="00BE0B81">
      <w:pPr>
        <w:keepLines/>
        <w:bidi w:val="0"/>
        <w:jc w:val="right"/>
        <w:rPr>
          <w:rFonts w:ascii="Times New Roman" w:hAnsi="Times New Roman"/>
          <w:szCs w:val="24"/>
        </w:rPr>
      </w:pPr>
      <w:r w:rsidRPr="00F45988">
        <w:rPr>
          <w:rFonts w:ascii="Times New Roman" w:hAnsi="Times New Roman"/>
          <w:szCs w:val="24"/>
        </w:rPr>
        <w:t xml:space="preserve">Príloha č. </w:t>
      </w:r>
      <w:r w:rsidR="008F1669">
        <w:rPr>
          <w:rFonts w:ascii="Times New Roman" w:hAnsi="Times New Roman"/>
          <w:szCs w:val="24"/>
        </w:rPr>
        <w:t>4</w:t>
      </w:r>
    </w:p>
    <w:p w:rsidR="00BE0B81" w:rsidP="00BE0B81">
      <w:pPr>
        <w:keepLines/>
        <w:bidi w:val="0"/>
        <w:jc w:val="right"/>
        <w:rPr>
          <w:rFonts w:ascii="Times New Roman" w:hAnsi="Times New Roman"/>
          <w:szCs w:val="24"/>
        </w:rPr>
      </w:pPr>
      <w:r w:rsidRPr="00F45988">
        <w:rPr>
          <w:rFonts w:ascii="Times New Roman" w:hAnsi="Times New Roman"/>
          <w:szCs w:val="24"/>
        </w:rPr>
        <w:t>k zákonu č. …/2017 Z. z.</w:t>
      </w:r>
    </w:p>
    <w:p w:rsidR="00780C47" w:rsidRPr="00F45988" w:rsidP="00BE0B81">
      <w:pPr>
        <w:keepLines/>
        <w:bidi w:val="0"/>
        <w:jc w:val="right"/>
        <w:rPr>
          <w:rFonts w:ascii="Times New Roman" w:hAnsi="Times New Roman"/>
          <w:szCs w:val="24"/>
        </w:rPr>
      </w:pPr>
    </w:p>
    <w:p w:rsidR="004B54BA" w:rsidP="004B54B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4B54BA" w:rsidRPr="00C300D7" w:rsidP="004B54B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caps/>
          <w:szCs w:val="24"/>
        </w:rPr>
      </w:pPr>
      <w:r w:rsidRPr="00C300D7" w:rsidR="00EE4C9D">
        <w:rPr>
          <w:rFonts w:ascii="Times New Roman" w:hAnsi="Times New Roman"/>
          <w:b/>
          <w:caps/>
          <w:szCs w:val="24"/>
        </w:rPr>
        <w:t>osobitné požiadavky na pracovisko s otvoreným žiaričom</w:t>
      </w:r>
    </w:p>
    <w:p w:rsidR="00780C47" w:rsidRPr="00EE4C9D" w:rsidP="004B54BA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aps/>
        </w:rPr>
      </w:pPr>
    </w:p>
    <w:p w:rsidR="00F65358" w:rsidP="00F65358">
      <w:pPr>
        <w:bidi w:val="0"/>
        <w:rPr>
          <w:rFonts w:ascii="Times New Roman" w:hAnsi="Times New Roman"/>
          <w:bCs/>
          <w:color w:val="000000"/>
          <w:szCs w:val="24"/>
          <w:lang w:eastAsia="sk-SK"/>
        </w:rPr>
      </w:pPr>
    </w:p>
    <w:p w:rsidR="00F65358" w:rsidP="009317AD">
      <w:pPr>
        <w:widowControl w:val="0"/>
        <w:autoSpaceDE w:val="0"/>
        <w:autoSpaceDN w:val="0"/>
        <w:bidi w:val="0"/>
        <w:adjustRightInd w:val="0"/>
        <w:spacing w:after="120"/>
        <w:ind w:left="1418" w:right="141" w:hanging="1276"/>
        <w:jc w:val="left"/>
        <w:rPr>
          <w:rFonts w:ascii="Times New Roman" w:hAnsi="Times New Roman"/>
          <w:b/>
          <w:bCs/>
          <w:szCs w:val="24"/>
        </w:rPr>
      </w:pPr>
      <w:r w:rsidRPr="00A8129B">
        <w:rPr>
          <w:rFonts w:ascii="Times New Roman" w:hAnsi="Times New Roman"/>
          <w:bCs/>
          <w:color w:val="000000"/>
          <w:szCs w:val="24"/>
          <w:lang w:eastAsia="sk-SK"/>
        </w:rPr>
        <w:t xml:space="preserve">Tabuľka č. </w:t>
      </w:r>
      <w:r>
        <w:rPr>
          <w:rFonts w:ascii="Times New Roman" w:hAnsi="Times New Roman"/>
          <w:bCs/>
          <w:color w:val="000000"/>
          <w:szCs w:val="24"/>
          <w:lang w:eastAsia="sk-SK"/>
        </w:rPr>
        <w:t>1</w:t>
      </w:r>
      <w:r>
        <w:rPr>
          <w:rFonts w:ascii="Times New Roman" w:hAnsi="Times New Roman"/>
          <w:b/>
          <w:bCs/>
          <w:color w:val="000000"/>
          <w:szCs w:val="24"/>
          <w:lang w:eastAsia="sk-SK"/>
        </w:rPr>
        <w:t xml:space="preserve"> </w:t>
      </w:r>
      <w:r w:rsidRPr="00346E96">
        <w:rPr>
          <w:rFonts w:ascii="Times New Roman" w:hAnsi="Times New Roman"/>
          <w:b/>
          <w:bCs/>
          <w:szCs w:val="24"/>
        </w:rPr>
        <w:t>Požiadavky na štandardné vybavenie pracoviska s otvoreným žiaričom na jeho zaradenie do kategórie</w:t>
      </w:r>
    </w:p>
    <w:tbl>
      <w:tblPr>
        <w:tblStyle w:val="TableNormal"/>
        <w:tblW w:w="8696" w:type="dxa"/>
        <w:jc w:val="center"/>
        <w:tblInd w:w="-248" w:type="dxa"/>
        <w:tblCellMar>
          <w:left w:w="70" w:type="dxa"/>
          <w:right w:w="70" w:type="dxa"/>
        </w:tblCellMar>
        <w:tblLook w:val="00A0"/>
      </w:tblPr>
      <w:tblGrid>
        <w:gridCol w:w="2396"/>
        <w:gridCol w:w="6300"/>
      </w:tblGrid>
      <w:tr>
        <w:tblPrEx>
          <w:tblW w:w="8696" w:type="dxa"/>
          <w:jc w:val="center"/>
          <w:tblInd w:w="-248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Kateg</w:t>
            </w:r>
            <w:r w:rsidR="004B454A">
              <w:rPr>
                <w:rFonts w:ascii="Times New Roman" w:hAnsi="Times New Roman"/>
                <w:b/>
                <w:color w:val="000000"/>
                <w:sz w:val="20"/>
              </w:rPr>
              <w:t xml:space="preserve">ória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pracovi</w:t>
            </w:r>
            <w:r w:rsidR="004B454A">
              <w:rPr>
                <w:rFonts w:ascii="Times New Roman" w:hAnsi="Times New Roman"/>
                <w:b/>
                <w:color w:val="000000"/>
                <w:sz w:val="20"/>
              </w:rPr>
              <w:t>ska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>Pož</w:t>
            </w:r>
            <w:r w:rsidR="004B454A">
              <w:rPr>
                <w:rFonts w:ascii="Times New Roman" w:hAnsi="Times New Roman"/>
                <w:b/>
                <w:color w:val="000000"/>
                <w:sz w:val="20"/>
              </w:rPr>
              <w:t>ia</w:t>
            </w: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 xml:space="preserve">davky na </w:t>
            </w:r>
            <w:r w:rsidR="004B454A">
              <w:rPr>
                <w:rFonts w:ascii="Times New Roman" w:hAnsi="Times New Roman"/>
                <w:b/>
                <w:color w:val="000000"/>
                <w:sz w:val="20"/>
              </w:rPr>
              <w:t xml:space="preserve">štandardné </w:t>
            </w: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>vybaven</w:t>
            </w:r>
            <w:r w:rsidR="004B454A">
              <w:rPr>
                <w:rFonts w:ascii="Times New Roman" w:hAnsi="Times New Roman"/>
                <w:b/>
                <w:color w:val="000000"/>
                <w:sz w:val="20"/>
              </w:rPr>
              <w:t>ie p</w:t>
            </w: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>racovi</w:t>
            </w:r>
            <w:r w:rsidR="004B454A">
              <w:rPr>
                <w:rFonts w:ascii="Times New Roman" w:hAnsi="Times New Roman"/>
                <w:b/>
                <w:color w:val="000000"/>
                <w:sz w:val="20"/>
              </w:rPr>
              <w:t xml:space="preserve">ska </w:t>
            </w: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>ventilačn</w:t>
            </w:r>
            <w:r w:rsidR="00445160">
              <w:rPr>
                <w:rFonts w:ascii="Times New Roman" w:hAnsi="Times New Roman"/>
                <w:b/>
                <w:color w:val="000000"/>
                <w:sz w:val="20"/>
              </w:rPr>
              <w:t>ými</w:t>
            </w: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>, izolačn</w:t>
            </w:r>
            <w:r w:rsidR="00445160">
              <w:rPr>
                <w:rFonts w:ascii="Times New Roman" w:hAnsi="Times New Roman"/>
                <w:b/>
                <w:color w:val="000000"/>
                <w:sz w:val="20"/>
              </w:rPr>
              <w:t xml:space="preserve">ými </w:t>
            </w: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 xml:space="preserve">a </w:t>
            </w:r>
            <w:r w:rsidR="00445160">
              <w:rPr>
                <w:rFonts w:ascii="Times New Roman" w:hAnsi="Times New Roman"/>
                <w:b/>
                <w:color w:val="000000"/>
                <w:sz w:val="20"/>
              </w:rPr>
              <w:t xml:space="preserve">tieniacimi zariadeniami </w:t>
            </w:r>
            <w:r w:rsidRPr="00171239">
              <w:rPr>
                <w:rFonts w:ascii="Times New Roman" w:hAnsi="Times New Roman"/>
                <w:b/>
                <w:color w:val="000000"/>
                <w:sz w:val="20"/>
              </w:rPr>
              <w:t xml:space="preserve">a </w:t>
            </w:r>
            <w:r w:rsidR="00445160">
              <w:rPr>
                <w:rFonts w:ascii="Times New Roman" w:hAnsi="Times New Roman"/>
                <w:b/>
                <w:color w:val="000000"/>
                <w:sz w:val="20"/>
              </w:rPr>
              <w:t>požiadavky na kanalizáciu</w:t>
            </w:r>
          </w:p>
        </w:tc>
      </w:tr>
      <w:tr>
        <w:tblPrEx>
          <w:tblW w:w="8696" w:type="dxa"/>
          <w:jc w:val="center"/>
          <w:tblInd w:w="-248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445160">
              <w:rPr>
                <w:rFonts w:ascii="Times New Roman" w:hAnsi="Times New Roman"/>
                <w:sz w:val="20"/>
              </w:rPr>
              <w:t xml:space="preserve">Bežné </w:t>
            </w:r>
            <w:r w:rsidRPr="00C90D5E">
              <w:rPr>
                <w:rFonts w:ascii="Times New Roman" w:hAnsi="Times New Roman"/>
                <w:sz w:val="20"/>
              </w:rPr>
              <w:t>chemick</w:t>
            </w:r>
            <w:r w:rsidR="00445160">
              <w:rPr>
                <w:rFonts w:ascii="Times New Roman" w:hAnsi="Times New Roman"/>
                <w:sz w:val="20"/>
              </w:rPr>
              <w:t>é l</w:t>
            </w:r>
            <w:r w:rsidRPr="00C90D5E">
              <w:rPr>
                <w:rFonts w:ascii="Times New Roman" w:hAnsi="Times New Roman"/>
                <w:sz w:val="20"/>
              </w:rPr>
              <w:t>aborat</w:t>
            </w:r>
            <w:r w:rsidR="00445160">
              <w:rPr>
                <w:rFonts w:ascii="Times New Roman" w:hAnsi="Times New Roman"/>
                <w:sz w:val="20"/>
              </w:rPr>
              <w:t>órium</w:t>
            </w:r>
            <w:r w:rsidRPr="00C90D5E">
              <w:rPr>
                <w:rFonts w:ascii="Times New Roman" w:hAnsi="Times New Roman"/>
                <w:sz w:val="20"/>
              </w:rPr>
              <w:t>, st</w:t>
            </w:r>
            <w:r w:rsidR="00445160">
              <w:rPr>
                <w:rFonts w:ascii="Times New Roman" w:hAnsi="Times New Roman"/>
                <w:sz w:val="20"/>
              </w:rPr>
              <w:t>eny</w:t>
            </w:r>
            <w:r w:rsidRPr="00C90D5E">
              <w:rPr>
                <w:rFonts w:ascii="Times New Roman" w:hAnsi="Times New Roman"/>
                <w:sz w:val="20"/>
              </w:rPr>
              <w:t xml:space="preserve"> a strop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="00445160">
              <w:rPr>
                <w:rFonts w:ascii="Times New Roman" w:hAnsi="Times New Roman"/>
                <w:sz w:val="20"/>
              </w:rPr>
              <w:t> umývateľným a</w:t>
            </w:r>
            <w:r>
              <w:rPr>
                <w:rFonts w:ascii="Times New Roman" w:hAnsi="Times New Roman"/>
                <w:sz w:val="20"/>
              </w:rPr>
              <w:t xml:space="preserve"> nep</w:t>
            </w:r>
            <w:r w:rsidR="00445160">
              <w:rPr>
                <w:rFonts w:ascii="Times New Roman" w:hAnsi="Times New Roman"/>
                <w:sz w:val="20"/>
              </w:rPr>
              <w:t xml:space="preserve">oréznym </w:t>
            </w:r>
            <w:r>
              <w:rPr>
                <w:rFonts w:ascii="Times New Roman" w:hAnsi="Times New Roman"/>
                <w:sz w:val="20"/>
              </w:rPr>
              <w:t>povrch</w:t>
            </w:r>
            <w:r w:rsidR="00445160">
              <w:rPr>
                <w:rFonts w:ascii="Times New Roman" w:hAnsi="Times New Roman"/>
                <w:sz w:val="20"/>
              </w:rPr>
              <w:t>om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C90D5E">
              <w:rPr>
                <w:rFonts w:ascii="Times New Roman" w:hAnsi="Times New Roman"/>
                <w:sz w:val="20"/>
              </w:rPr>
              <w:t>podlaha</w:t>
            </w:r>
            <w:r>
              <w:rPr>
                <w:rFonts w:ascii="Times New Roman" w:hAnsi="Times New Roman"/>
                <w:sz w:val="20"/>
              </w:rPr>
              <w:t xml:space="preserve"> pokrytá odolnou</w:t>
            </w:r>
            <w:r w:rsidR="007D0861">
              <w:rPr>
                <w:rFonts w:ascii="Times New Roman" w:hAnsi="Times New Roman"/>
                <w:sz w:val="20"/>
              </w:rPr>
              <w:t xml:space="preserve">, </w:t>
            </w:r>
            <w:r w:rsidRPr="00C90D5E">
              <w:rPr>
                <w:rFonts w:ascii="Times New Roman" w:hAnsi="Times New Roman"/>
                <w:sz w:val="20"/>
              </w:rPr>
              <w:t>dob</w:t>
            </w:r>
            <w:r w:rsidR="00445160">
              <w:rPr>
                <w:rFonts w:ascii="Times New Roman" w:hAnsi="Times New Roman"/>
                <w:sz w:val="20"/>
              </w:rPr>
              <w:t xml:space="preserve">re </w:t>
            </w:r>
            <w:r w:rsidRPr="00C90D5E">
              <w:rPr>
                <w:rFonts w:ascii="Times New Roman" w:hAnsi="Times New Roman"/>
                <w:sz w:val="20"/>
              </w:rPr>
              <w:t>čistite</w:t>
            </w:r>
            <w:r w:rsidR="00445160">
              <w:rPr>
                <w:rFonts w:ascii="Times New Roman" w:hAnsi="Times New Roman"/>
                <w:sz w:val="20"/>
              </w:rPr>
              <w:t>ľ</w:t>
            </w:r>
            <w:r w:rsidRPr="00C90D5E">
              <w:rPr>
                <w:rFonts w:ascii="Times New Roman" w:hAnsi="Times New Roman"/>
                <w:sz w:val="20"/>
              </w:rPr>
              <w:t>nou podlahovinou</w:t>
            </w:r>
            <w:r w:rsidR="007D0861">
              <w:rPr>
                <w:rFonts w:ascii="Times New Roman" w:hAnsi="Times New Roman"/>
                <w:sz w:val="20"/>
              </w:rPr>
              <w:t xml:space="preserve"> (napr</w:t>
            </w:r>
            <w:r w:rsidR="00346E96">
              <w:rPr>
                <w:rFonts w:ascii="Times New Roman" w:hAnsi="Times New Roman"/>
                <w:sz w:val="20"/>
              </w:rPr>
              <w:t xml:space="preserve">íklad </w:t>
            </w:r>
            <w:r w:rsidRPr="00C90D5E">
              <w:rPr>
                <w:rFonts w:ascii="Times New Roman" w:hAnsi="Times New Roman"/>
                <w:sz w:val="20"/>
              </w:rPr>
              <w:t>PV</w:t>
            </w:r>
            <w:r>
              <w:rPr>
                <w:rFonts w:ascii="Times New Roman" w:hAnsi="Times New Roman"/>
                <w:sz w:val="20"/>
              </w:rPr>
              <w:t>C</w:t>
            </w:r>
            <w:r w:rsidR="007D0861">
              <w:rPr>
                <w:rFonts w:ascii="Times New Roman" w:hAnsi="Times New Roman"/>
                <w:sz w:val="20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t>pracovn</w:t>
            </w:r>
            <w:r w:rsidR="00445160">
              <w:rPr>
                <w:rFonts w:ascii="Times New Roman" w:hAnsi="Times New Roman"/>
                <w:sz w:val="20"/>
              </w:rPr>
              <w:t xml:space="preserve">é </w:t>
            </w:r>
            <w:r>
              <w:rPr>
                <w:rFonts w:ascii="Times New Roman" w:hAnsi="Times New Roman"/>
                <w:sz w:val="20"/>
              </w:rPr>
              <w:t>povrchy z</w:t>
            </w:r>
            <w:r w:rsidR="00445160">
              <w:rPr>
                <w:rFonts w:ascii="Times New Roman" w:hAnsi="Times New Roman"/>
                <w:sz w:val="20"/>
              </w:rPr>
              <w:t xml:space="preserve"> ľahko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0D5E">
              <w:rPr>
                <w:rFonts w:ascii="Times New Roman" w:hAnsi="Times New Roman"/>
                <w:sz w:val="20"/>
              </w:rPr>
              <w:t>čistite</w:t>
            </w:r>
            <w:r w:rsidR="00445160">
              <w:rPr>
                <w:rFonts w:ascii="Times New Roman" w:hAnsi="Times New Roman"/>
                <w:sz w:val="20"/>
              </w:rPr>
              <w:t>ľ</w:t>
            </w:r>
            <w:r w:rsidRPr="00C90D5E">
              <w:rPr>
                <w:rFonts w:ascii="Times New Roman" w:hAnsi="Times New Roman"/>
                <w:sz w:val="20"/>
              </w:rPr>
              <w:t>ného materiálu</w:t>
            </w:r>
            <w:r w:rsidR="007D0861">
              <w:rPr>
                <w:rFonts w:ascii="Times New Roman" w:hAnsi="Times New Roman"/>
                <w:sz w:val="20"/>
              </w:rPr>
              <w:t xml:space="preserve"> (</w:t>
            </w:r>
            <w:r w:rsidR="00445160">
              <w:rPr>
                <w:rFonts w:ascii="Times New Roman" w:hAnsi="Times New Roman"/>
                <w:sz w:val="20"/>
              </w:rPr>
              <w:t xml:space="preserve">najmä </w:t>
            </w:r>
            <w:r>
              <w:rPr>
                <w:rFonts w:ascii="Times New Roman" w:hAnsi="Times New Roman"/>
                <w:sz w:val="20"/>
              </w:rPr>
              <w:t xml:space="preserve">laminát </w:t>
            </w:r>
            <w:r w:rsidR="00445160">
              <w:rPr>
                <w:rFonts w:ascii="Times New Roman" w:hAnsi="Times New Roman"/>
                <w:sz w:val="20"/>
              </w:rPr>
              <w:t xml:space="preserve">alebo </w:t>
            </w:r>
            <w:r w:rsidRPr="00C90D5E">
              <w:rPr>
                <w:rFonts w:ascii="Times New Roman" w:hAnsi="Times New Roman"/>
                <w:sz w:val="20"/>
              </w:rPr>
              <w:t>nerez</w:t>
            </w:r>
            <w:r w:rsidR="007D0861">
              <w:rPr>
                <w:rFonts w:ascii="Times New Roman" w:hAnsi="Times New Roman"/>
                <w:sz w:val="20"/>
              </w:rPr>
              <w:t xml:space="preserve">), </w:t>
            </w:r>
            <w:r w:rsidRPr="00346E96">
              <w:rPr>
                <w:rFonts w:ascii="Times New Roman" w:hAnsi="Times New Roman"/>
                <w:sz w:val="20"/>
              </w:rPr>
              <w:t xml:space="preserve">celistvé a </w:t>
            </w:r>
            <w:r w:rsidRPr="00346E96" w:rsidR="00445160">
              <w:rPr>
                <w:rFonts w:ascii="Times New Roman" w:hAnsi="Times New Roman"/>
                <w:sz w:val="20"/>
              </w:rPr>
              <w:t>bez spojov</w:t>
            </w:r>
            <w:r w:rsidRPr="00346E96">
              <w:rPr>
                <w:rFonts w:ascii="Times New Roman" w:hAnsi="Times New Roman"/>
                <w:sz w:val="20"/>
              </w:rPr>
              <w:t>, odpad</w:t>
            </w:r>
            <w:r w:rsidRPr="00346E96" w:rsidR="00445160">
              <w:rPr>
                <w:rFonts w:ascii="Times New Roman" w:hAnsi="Times New Roman"/>
                <w:sz w:val="20"/>
              </w:rPr>
              <w:t>ová</w:t>
            </w:r>
            <w:r w:rsidR="00445160">
              <w:rPr>
                <w:rFonts w:ascii="Times New Roman" w:hAnsi="Times New Roman"/>
                <w:sz w:val="20"/>
              </w:rPr>
              <w:t xml:space="preserve"> </w:t>
            </w:r>
            <w:r w:rsidR="007D0861">
              <w:rPr>
                <w:rFonts w:ascii="Times New Roman" w:hAnsi="Times New Roman"/>
                <w:sz w:val="20"/>
              </w:rPr>
              <w:t>zberná nádrž</w:t>
            </w:r>
            <w:r w:rsidRPr="00C90D5E">
              <w:rPr>
                <w:rFonts w:ascii="Times New Roman" w:hAnsi="Times New Roman"/>
                <w:sz w:val="20"/>
              </w:rPr>
              <w:t xml:space="preserve"> z</w:t>
            </w:r>
            <w:r w:rsidR="00445160">
              <w:rPr>
                <w:rFonts w:ascii="Times New Roman" w:hAnsi="Times New Roman"/>
                <w:sz w:val="20"/>
              </w:rPr>
              <w:t xml:space="preserve"> ľahko </w:t>
            </w:r>
            <w:r>
              <w:rPr>
                <w:rFonts w:ascii="Times New Roman" w:hAnsi="Times New Roman"/>
                <w:sz w:val="20"/>
              </w:rPr>
              <w:t>čistite</w:t>
            </w:r>
            <w:r w:rsidR="00445160">
              <w:rPr>
                <w:rFonts w:ascii="Times New Roman" w:hAnsi="Times New Roman"/>
                <w:sz w:val="20"/>
              </w:rPr>
              <w:t>ľ</w:t>
            </w:r>
            <w:r>
              <w:rPr>
                <w:rFonts w:ascii="Times New Roman" w:hAnsi="Times New Roman"/>
                <w:sz w:val="20"/>
              </w:rPr>
              <w:t xml:space="preserve">ného </w:t>
            </w:r>
            <w:r w:rsidRPr="00C90D5E">
              <w:rPr>
                <w:rFonts w:ascii="Times New Roman" w:hAnsi="Times New Roman"/>
                <w:sz w:val="20"/>
              </w:rPr>
              <w:t>materiálu, m</w:t>
            </w:r>
            <w:r w:rsidR="00445160">
              <w:rPr>
                <w:rFonts w:ascii="Times New Roman" w:hAnsi="Times New Roman"/>
                <w:sz w:val="20"/>
              </w:rPr>
              <w:t>ôže byť priamo napojená na kanalizáciu.</w:t>
            </w:r>
          </w:p>
        </w:tc>
      </w:tr>
      <w:tr>
        <w:tblPrEx>
          <w:tblW w:w="8696" w:type="dxa"/>
          <w:jc w:val="center"/>
          <w:tblInd w:w="-248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II.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4BA" w:rsidRPr="004C0EC9" w:rsidP="004B54B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="008070B9">
              <w:rPr>
                <w:rFonts w:ascii="Times New Roman" w:hAnsi="Times New Roman"/>
                <w:color w:val="000000"/>
                <w:sz w:val="20"/>
              </w:rPr>
              <w:t xml:space="preserve">Dobre vybavené chemické laboratórium, okrem požiadaviek na pracovisko kategórie I. navyše utesnené </w:t>
            </w:r>
            <w:r w:rsidRPr="008A72E1">
              <w:rPr>
                <w:rFonts w:ascii="Times New Roman" w:hAnsi="Times New Roman"/>
                <w:color w:val="000000"/>
                <w:sz w:val="20"/>
              </w:rPr>
              <w:t xml:space="preserve">spoje </w:t>
            </w:r>
            <w:r>
              <w:rPr>
                <w:rFonts w:ascii="Times New Roman" w:hAnsi="Times New Roman"/>
                <w:color w:val="000000"/>
                <w:sz w:val="20"/>
              </w:rPr>
              <w:t>me</w:t>
            </w:r>
            <w:r w:rsidR="008070B9">
              <w:rPr>
                <w:rFonts w:ascii="Times New Roman" w:hAnsi="Times New Roman"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</w:rPr>
              <w:t>zi podlahou, st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</w:rPr>
              <w:t>nami, strop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</w:rPr>
              <w:t>m</w:t>
            </w:r>
            <w:r w:rsidRPr="008A72E1">
              <w:rPr>
                <w:rFonts w:ascii="Times New Roman" w:hAnsi="Times New Roman"/>
                <w:color w:val="000000"/>
                <w:sz w:val="20"/>
              </w:rPr>
              <w:t xml:space="preserve"> a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pracovn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 xml:space="preserve">ými </w:t>
            </w:r>
            <w:r>
              <w:rPr>
                <w:rFonts w:ascii="Times New Roman" w:hAnsi="Times New Roman"/>
                <w:color w:val="000000"/>
                <w:sz w:val="20"/>
              </w:rPr>
              <w:t>povrch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>mi</w:t>
            </w:r>
            <w:r>
              <w:rPr>
                <w:rFonts w:ascii="Times New Roman" w:hAnsi="Times New Roman"/>
                <w:color w:val="000000"/>
                <w:sz w:val="20"/>
              </w:rPr>
              <w:t>, digesto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A72E1">
              <w:rPr>
                <w:rFonts w:ascii="Times New Roman" w:hAnsi="Times New Roman"/>
                <w:color w:val="000000"/>
                <w:sz w:val="20"/>
              </w:rPr>
              <w:t>kanaliz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>ácia s</w:t>
            </w:r>
            <w:r>
              <w:rPr>
                <w:rFonts w:ascii="Times New Roman" w:hAnsi="Times New Roman"/>
                <w:color w:val="000000"/>
                <w:sz w:val="20"/>
              </w:rPr>
              <w:t>pravidla napojen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 xml:space="preserve">á </w:t>
            </w:r>
            <w:r>
              <w:rPr>
                <w:rFonts w:ascii="Times New Roman" w:hAnsi="Times New Roman"/>
                <w:color w:val="000000"/>
                <w:sz w:val="20"/>
              </w:rPr>
              <w:t>na samostatn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 xml:space="preserve">ú </w:t>
            </w:r>
            <w:r w:rsidRPr="008A72E1">
              <w:rPr>
                <w:rFonts w:ascii="Times New Roman" w:hAnsi="Times New Roman"/>
                <w:color w:val="000000"/>
                <w:sz w:val="20"/>
              </w:rPr>
              <w:t>záchytn</w:t>
            </w:r>
            <w:r w:rsidR="003A5947">
              <w:rPr>
                <w:rFonts w:ascii="Times New Roman" w:hAnsi="Times New Roman"/>
                <w:color w:val="000000"/>
                <w:sz w:val="20"/>
              </w:rPr>
              <w:t xml:space="preserve">ú </w:t>
            </w:r>
            <w:r w:rsidRPr="008A72E1">
              <w:rPr>
                <w:rFonts w:ascii="Times New Roman" w:hAnsi="Times New Roman"/>
                <w:color w:val="000000"/>
                <w:sz w:val="20"/>
              </w:rPr>
              <w:t>nádrž.</w:t>
            </w:r>
          </w:p>
        </w:tc>
      </w:tr>
      <w:tr>
        <w:tblPrEx>
          <w:tblW w:w="8696" w:type="dxa"/>
          <w:jc w:val="center"/>
          <w:tblInd w:w="-248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="003A5947">
              <w:rPr>
                <w:rFonts w:ascii="Times New Roman" w:hAnsi="Times New Roman"/>
                <w:sz w:val="20"/>
              </w:rPr>
              <w:t>V</w:t>
            </w:r>
            <w:r w:rsidRPr="008A72E1">
              <w:rPr>
                <w:rFonts w:ascii="Times New Roman" w:hAnsi="Times New Roman"/>
                <w:sz w:val="20"/>
              </w:rPr>
              <w:t>e</w:t>
            </w:r>
            <w:r w:rsidR="003A5947">
              <w:rPr>
                <w:rFonts w:ascii="Times New Roman" w:hAnsi="Times New Roman"/>
                <w:sz w:val="20"/>
              </w:rPr>
              <w:t>ľ</w:t>
            </w:r>
            <w:r w:rsidRPr="008A72E1">
              <w:rPr>
                <w:rFonts w:ascii="Times New Roman" w:hAnsi="Times New Roman"/>
                <w:sz w:val="20"/>
              </w:rPr>
              <w:t>mi dob</w:t>
            </w:r>
            <w:r w:rsidR="003A5947">
              <w:rPr>
                <w:rFonts w:ascii="Times New Roman" w:hAnsi="Times New Roman"/>
                <w:sz w:val="20"/>
              </w:rPr>
              <w:t>r</w:t>
            </w:r>
            <w:r w:rsidRPr="008A72E1">
              <w:rPr>
                <w:rFonts w:ascii="Times New Roman" w:hAnsi="Times New Roman"/>
                <w:sz w:val="20"/>
              </w:rPr>
              <w:t>e vybaven</w:t>
            </w:r>
            <w:r w:rsidR="003A5947">
              <w:rPr>
                <w:rFonts w:ascii="Times New Roman" w:hAnsi="Times New Roman"/>
                <w:sz w:val="20"/>
              </w:rPr>
              <w:t xml:space="preserve">é </w:t>
            </w:r>
            <w:r w:rsidRPr="008A72E1">
              <w:rPr>
                <w:rFonts w:ascii="Times New Roman" w:hAnsi="Times New Roman"/>
                <w:sz w:val="20"/>
              </w:rPr>
              <w:t>chemick</w:t>
            </w:r>
            <w:r w:rsidR="003A5947">
              <w:rPr>
                <w:rFonts w:ascii="Times New Roman" w:hAnsi="Times New Roman"/>
                <w:sz w:val="20"/>
              </w:rPr>
              <w:t>é l</w:t>
            </w:r>
            <w:r w:rsidRPr="008A72E1">
              <w:rPr>
                <w:rFonts w:ascii="Times New Roman" w:hAnsi="Times New Roman"/>
                <w:sz w:val="20"/>
              </w:rPr>
              <w:t>aborat</w:t>
            </w:r>
            <w:r w:rsidR="003A5947">
              <w:rPr>
                <w:rFonts w:ascii="Times New Roman" w:hAnsi="Times New Roman"/>
                <w:sz w:val="20"/>
              </w:rPr>
              <w:t>órium,</w:t>
            </w:r>
            <w:r w:rsidRPr="008A72E1">
              <w:rPr>
                <w:rFonts w:ascii="Times New Roman" w:hAnsi="Times New Roman"/>
                <w:sz w:val="20"/>
              </w:rPr>
              <w:t xml:space="preserve"> </w:t>
            </w:r>
            <w:r w:rsidR="003A5947">
              <w:rPr>
                <w:rFonts w:ascii="Times New Roman" w:hAnsi="Times New Roman"/>
                <w:sz w:val="20"/>
              </w:rPr>
              <w:t xml:space="preserve">okrem požiadaviek na pracovisko </w:t>
            </w:r>
            <w:r w:rsidRPr="008A72E1">
              <w:rPr>
                <w:rFonts w:ascii="Times New Roman" w:hAnsi="Times New Roman"/>
                <w:sz w:val="20"/>
              </w:rPr>
              <w:t>kateg</w:t>
            </w:r>
            <w:r w:rsidR="003A5947">
              <w:rPr>
                <w:rFonts w:ascii="Times New Roman" w:hAnsi="Times New Roman"/>
                <w:sz w:val="20"/>
              </w:rPr>
              <w:t xml:space="preserve">órie </w:t>
            </w:r>
            <w:r w:rsidRPr="008A72E1"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A72E1">
              <w:rPr>
                <w:rFonts w:ascii="Times New Roman" w:hAnsi="Times New Roman"/>
                <w:sz w:val="20"/>
              </w:rPr>
              <w:t xml:space="preserve"> </w:t>
            </w:r>
            <w:r w:rsidR="003A5947">
              <w:rPr>
                <w:rFonts w:ascii="Times New Roman" w:hAnsi="Times New Roman"/>
                <w:sz w:val="20"/>
              </w:rPr>
              <w:t>n</w:t>
            </w:r>
            <w:r w:rsidRPr="008A72E1">
              <w:rPr>
                <w:rFonts w:ascii="Times New Roman" w:hAnsi="Times New Roman"/>
                <w:sz w:val="20"/>
              </w:rPr>
              <w:t>av</w:t>
            </w:r>
            <w:r w:rsidR="003A5947">
              <w:rPr>
                <w:rFonts w:ascii="Times New Roman" w:hAnsi="Times New Roman"/>
                <w:sz w:val="20"/>
              </w:rPr>
              <w:t>yše v</w:t>
            </w:r>
            <w:r>
              <w:rPr>
                <w:rFonts w:ascii="Times New Roman" w:hAnsi="Times New Roman"/>
                <w:sz w:val="20"/>
              </w:rPr>
              <w:t>ybaven</w:t>
            </w:r>
            <w:r w:rsidR="003A5947">
              <w:rPr>
                <w:rFonts w:ascii="Times New Roman" w:hAnsi="Times New Roman"/>
                <w:sz w:val="20"/>
              </w:rPr>
              <w:t xml:space="preserve">ie </w:t>
            </w:r>
            <w:r>
              <w:rPr>
                <w:rFonts w:ascii="Times New Roman" w:hAnsi="Times New Roman"/>
                <w:sz w:val="20"/>
              </w:rPr>
              <w:t>podtlakovými sk</w:t>
            </w:r>
            <w:r w:rsidR="003A5947">
              <w:rPr>
                <w:rFonts w:ascii="Times New Roman" w:hAnsi="Times New Roman"/>
                <w:sz w:val="20"/>
              </w:rPr>
              <w:t xml:space="preserve">riňami a kanalizáciou napojenou </w:t>
            </w:r>
            <w:r w:rsidRPr="008A72E1">
              <w:rPr>
                <w:rFonts w:ascii="Times New Roman" w:hAnsi="Times New Roman"/>
                <w:sz w:val="20"/>
              </w:rPr>
              <w:t>na samostatn</w:t>
            </w:r>
            <w:r w:rsidR="003A5947">
              <w:rPr>
                <w:rFonts w:ascii="Times New Roman" w:hAnsi="Times New Roman"/>
                <w:sz w:val="20"/>
              </w:rPr>
              <w:t>ú</w:t>
            </w:r>
            <w:r w:rsidRPr="008A72E1">
              <w:rPr>
                <w:rFonts w:ascii="Times New Roman" w:hAnsi="Times New Roman"/>
                <w:sz w:val="20"/>
              </w:rPr>
              <w:t xml:space="preserve"> záchytn</w:t>
            </w:r>
            <w:r w:rsidR="003A5947">
              <w:rPr>
                <w:rFonts w:ascii="Times New Roman" w:hAnsi="Times New Roman"/>
                <w:sz w:val="20"/>
              </w:rPr>
              <w:t xml:space="preserve">ú </w:t>
            </w:r>
            <w:r w:rsidRPr="008A72E1">
              <w:rPr>
                <w:rFonts w:ascii="Times New Roman" w:hAnsi="Times New Roman"/>
                <w:sz w:val="20"/>
              </w:rPr>
              <w:t>nádrž.</w:t>
            </w:r>
          </w:p>
        </w:tc>
      </w:tr>
    </w:tbl>
    <w:p w:rsidR="004B54BA" w:rsidP="004B54BA">
      <w:pPr>
        <w:bidi w:val="0"/>
        <w:rPr>
          <w:rFonts w:ascii="Times New Roman" w:hAnsi="Times New Roman"/>
        </w:rPr>
      </w:pPr>
    </w:p>
    <w:p w:rsidR="00B35F19" w:rsidP="004B54BA">
      <w:pPr>
        <w:bidi w:val="0"/>
        <w:rPr>
          <w:rFonts w:ascii="Times New Roman" w:hAnsi="Times New Roman"/>
        </w:rPr>
      </w:pPr>
    </w:p>
    <w:p w:rsidR="004B54BA" w:rsidP="009317AD">
      <w:pPr>
        <w:widowControl w:val="0"/>
        <w:autoSpaceDE w:val="0"/>
        <w:autoSpaceDN w:val="0"/>
        <w:bidi w:val="0"/>
        <w:adjustRightInd w:val="0"/>
        <w:spacing w:after="120"/>
        <w:ind w:left="1560" w:right="141" w:hanging="1418"/>
        <w:rPr>
          <w:rFonts w:ascii="Times New Roman" w:hAnsi="Times New Roman"/>
          <w:b/>
          <w:bCs/>
          <w:szCs w:val="24"/>
        </w:rPr>
      </w:pPr>
      <w:r w:rsidRPr="00A8129B" w:rsidR="00F65358">
        <w:rPr>
          <w:rFonts w:ascii="Times New Roman" w:hAnsi="Times New Roman"/>
          <w:bCs/>
          <w:color w:val="000000"/>
          <w:szCs w:val="24"/>
          <w:lang w:eastAsia="sk-SK"/>
        </w:rPr>
        <w:t xml:space="preserve">Tabuľka č. </w:t>
      </w:r>
      <w:r w:rsidR="00F65358">
        <w:rPr>
          <w:rFonts w:ascii="Times New Roman" w:hAnsi="Times New Roman"/>
          <w:bCs/>
          <w:color w:val="000000"/>
          <w:szCs w:val="24"/>
          <w:lang w:eastAsia="sk-SK"/>
        </w:rPr>
        <w:t>2</w:t>
      </w:r>
      <w:r w:rsidR="00F65358">
        <w:rPr>
          <w:rFonts w:ascii="Times New Roman" w:hAnsi="Times New Roman"/>
          <w:b/>
          <w:bCs/>
          <w:color w:val="000000"/>
          <w:szCs w:val="24"/>
          <w:lang w:eastAsia="sk-SK"/>
        </w:rPr>
        <w:t xml:space="preserve"> </w:t>
      </w:r>
      <w:r w:rsidRPr="00346E96">
        <w:rPr>
          <w:rFonts w:ascii="Times New Roman" w:hAnsi="Times New Roman"/>
          <w:b/>
          <w:bCs/>
          <w:szCs w:val="24"/>
        </w:rPr>
        <w:t>N</w:t>
      </w:r>
      <w:r w:rsidRPr="00346E96" w:rsidR="004E5F2E">
        <w:rPr>
          <w:rFonts w:ascii="Times New Roman" w:hAnsi="Times New Roman"/>
          <w:b/>
          <w:bCs/>
          <w:szCs w:val="24"/>
        </w:rPr>
        <w:t>ajvyššie</w:t>
      </w:r>
      <w:r w:rsidRPr="00346E96" w:rsidR="00926255">
        <w:rPr>
          <w:rFonts w:ascii="Times New Roman" w:hAnsi="Times New Roman"/>
          <w:b/>
          <w:bCs/>
          <w:szCs w:val="24"/>
        </w:rPr>
        <w:t xml:space="preserve"> prípustné</w:t>
      </w:r>
      <w:r w:rsidRPr="00346E96" w:rsidR="004E5F2E">
        <w:rPr>
          <w:rFonts w:ascii="Times New Roman" w:hAnsi="Times New Roman"/>
          <w:b/>
          <w:bCs/>
          <w:szCs w:val="24"/>
        </w:rPr>
        <w:t xml:space="preserve"> aktivity s</w:t>
      </w:r>
      <w:r w:rsidRPr="00346E96">
        <w:rPr>
          <w:rFonts w:ascii="Times New Roman" w:hAnsi="Times New Roman"/>
          <w:b/>
          <w:bCs/>
          <w:szCs w:val="24"/>
        </w:rPr>
        <w:t xml:space="preserve">pracovávané na </w:t>
      </w:r>
      <w:r w:rsidRPr="00346E96" w:rsidR="004E5F2E">
        <w:rPr>
          <w:rFonts w:ascii="Times New Roman" w:hAnsi="Times New Roman"/>
          <w:b/>
          <w:bCs/>
          <w:szCs w:val="24"/>
        </w:rPr>
        <w:t xml:space="preserve">štandardne </w:t>
      </w:r>
      <w:r w:rsidRPr="00346E96">
        <w:rPr>
          <w:rFonts w:ascii="Times New Roman" w:hAnsi="Times New Roman"/>
          <w:b/>
          <w:bCs/>
          <w:szCs w:val="24"/>
        </w:rPr>
        <w:t>vybaven</w:t>
      </w:r>
      <w:r w:rsidR="00F65358">
        <w:rPr>
          <w:rFonts w:ascii="Times New Roman" w:hAnsi="Times New Roman"/>
          <w:b/>
          <w:bCs/>
          <w:szCs w:val="24"/>
        </w:rPr>
        <w:t xml:space="preserve">om </w:t>
      </w:r>
      <w:r w:rsidRPr="00346E96">
        <w:rPr>
          <w:rFonts w:ascii="Times New Roman" w:hAnsi="Times New Roman"/>
          <w:b/>
          <w:bCs/>
          <w:szCs w:val="24"/>
        </w:rPr>
        <w:t>pracovn</w:t>
      </w:r>
      <w:r w:rsidRPr="00346E96" w:rsidR="004E5F2E">
        <w:rPr>
          <w:rFonts w:ascii="Times New Roman" w:hAnsi="Times New Roman"/>
          <w:b/>
          <w:bCs/>
          <w:szCs w:val="24"/>
        </w:rPr>
        <w:t>om mieste</w:t>
      </w:r>
    </w:p>
    <w:tbl>
      <w:tblPr>
        <w:tblStyle w:val="TableNormal"/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1712"/>
        <w:gridCol w:w="1843"/>
        <w:gridCol w:w="1701"/>
        <w:gridCol w:w="1701"/>
        <w:gridCol w:w="1852"/>
      </w:tblGrid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526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="00A71FBE">
              <w:rPr>
                <w:rFonts w:ascii="Times New Roman" w:hAnsi="Times New Roman"/>
                <w:b/>
                <w:color w:val="000000"/>
                <w:sz w:val="20"/>
              </w:rPr>
              <w:t>Pracovisko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 xml:space="preserve">Charakteristika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lát</w:t>
            </w:r>
            <w:r w:rsidR="004E5F2E">
              <w:rPr>
                <w:rFonts w:ascii="Times New Roman" w:hAnsi="Times New Roman"/>
                <w:b/>
                <w:color w:val="000000"/>
                <w:sz w:val="20"/>
              </w:rPr>
              <w:t xml:space="preserve">ok </w:t>
            </w: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 xml:space="preserve">a </w:t>
            </w:r>
            <w:r w:rsidR="004E5F2E">
              <w:rPr>
                <w:rFonts w:ascii="Times New Roman" w:hAnsi="Times New Roman"/>
                <w:b/>
                <w:color w:val="000000"/>
                <w:sz w:val="20"/>
              </w:rPr>
              <w:t xml:space="preserve">spôsob </w:t>
            </w: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>práce s nimi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526"/>
          <w:jc w:val="center"/>
        </w:trPr>
        <w:tc>
          <w:tcPr>
            <w:tcW w:w="171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>Norm</w:t>
            </w:r>
            <w:r w:rsidR="004E5F2E">
              <w:rPr>
                <w:rFonts w:ascii="Times New Roman" w:hAnsi="Times New Roman"/>
                <w:b/>
                <w:color w:val="000000"/>
                <w:sz w:val="20"/>
              </w:rPr>
              <w:t>álna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>Za mokra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="007748D6">
              <w:rPr>
                <w:rFonts w:ascii="Times New Roman" w:hAnsi="Times New Roman"/>
                <w:b/>
                <w:color w:val="000000"/>
                <w:sz w:val="20"/>
              </w:rPr>
              <w:t>Prchavé</w:t>
            </w: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 xml:space="preserve"> k</w:t>
            </w:r>
            <w:r w:rsidR="004E5F2E">
              <w:rPr>
                <w:rFonts w:ascii="Times New Roman" w:hAnsi="Times New Roman"/>
                <w:b/>
                <w:color w:val="000000"/>
                <w:sz w:val="20"/>
              </w:rPr>
              <w:t>v</w:t>
            </w: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>apaliny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>Potenciáln</w:t>
            </w:r>
            <w:r w:rsidR="004E5F2E">
              <w:rPr>
                <w:rFonts w:ascii="Times New Roman" w:hAnsi="Times New Roman"/>
                <w:b/>
                <w:color w:val="000000"/>
                <w:sz w:val="20"/>
              </w:rPr>
              <w:t>e</w:t>
            </w:r>
            <w:r w:rsidRPr="00F4459A">
              <w:rPr>
                <w:rFonts w:ascii="Times New Roman" w:hAnsi="Times New Roman"/>
                <w:b/>
                <w:color w:val="000000"/>
                <w:sz w:val="20"/>
              </w:rPr>
              <w:t xml:space="preserve"> prašné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color w:val="000000"/>
                <w:sz w:val="20"/>
              </w:rPr>
              <w:t>I. kateg</w:t>
            </w:r>
            <w:r w:rsidR="004E5F2E">
              <w:rPr>
                <w:rFonts w:ascii="Times New Roman" w:hAnsi="Times New Roman"/>
                <w:color w:val="000000"/>
                <w:sz w:val="20"/>
              </w:rPr>
              <w:t>ó</w:t>
            </w:r>
            <w:r w:rsidRPr="00F4459A">
              <w:rPr>
                <w:rFonts w:ascii="Times New Roman" w:hAnsi="Times New Roman"/>
                <w:color w:val="000000"/>
                <w:sz w:val="20"/>
              </w:rPr>
              <w:t>ri</w:t>
            </w:r>
            <w:r w:rsidR="00A71FBE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459A">
              <w:rPr>
                <w:rFonts w:ascii="Times New Roman" w:hAnsi="Times New Roman"/>
                <w:sz w:val="20"/>
              </w:rPr>
              <w:t>60 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459A">
              <w:rPr>
                <w:rFonts w:ascii="Times New Roman" w:hAnsi="Times New Roman"/>
                <w:sz w:val="20"/>
              </w:rPr>
              <w:t>3000 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459A">
              <w:rPr>
                <w:rFonts w:ascii="Times New Roman" w:hAnsi="Times New Roman"/>
                <w:sz w:val="20"/>
              </w:rPr>
              <w:t>1 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459A">
              <w:rPr>
                <w:rFonts w:ascii="Times New Roman" w:hAnsi="Times New Roman"/>
                <w:sz w:val="20"/>
              </w:rPr>
              <w:t>3 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color w:val="000000"/>
                <w:sz w:val="20"/>
              </w:rPr>
              <w:t xml:space="preserve">II. </w:t>
            </w:r>
            <w:r w:rsidRPr="00F4459A" w:rsidR="004E5F2E">
              <w:rPr>
                <w:rFonts w:ascii="Times New Roman" w:hAnsi="Times New Roman"/>
                <w:color w:val="000000"/>
                <w:sz w:val="20"/>
              </w:rPr>
              <w:t>kateg</w:t>
            </w:r>
            <w:r w:rsidR="004E5F2E">
              <w:rPr>
                <w:rFonts w:ascii="Times New Roman" w:hAnsi="Times New Roman"/>
                <w:color w:val="000000"/>
                <w:sz w:val="20"/>
              </w:rPr>
              <w:t>ó</w:t>
            </w:r>
            <w:r w:rsidRPr="00F4459A" w:rsidR="004E5F2E">
              <w:rPr>
                <w:rFonts w:ascii="Times New Roman" w:hAnsi="Times New Roman"/>
                <w:color w:val="000000"/>
                <w:sz w:val="20"/>
              </w:rPr>
              <w:t>ri</w:t>
            </w:r>
            <w:r w:rsidR="00A71FBE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color w:val="000000"/>
                <w:sz w:val="20"/>
              </w:rPr>
              <w:t xml:space="preserve">600 </w:t>
            </w:r>
            <w:r w:rsidRPr="00F4459A">
              <w:rPr>
                <w:rFonts w:ascii="Times New Roman" w:hAnsi="Times New Roman"/>
                <w:sz w:val="20"/>
              </w:rPr>
              <w:t>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color w:val="000000"/>
                <w:sz w:val="20"/>
              </w:rPr>
              <w:t xml:space="preserve">30000 </w:t>
            </w:r>
            <w:r w:rsidRPr="00F4459A">
              <w:rPr>
                <w:rFonts w:ascii="Times New Roman" w:hAnsi="Times New Roman"/>
                <w:sz w:val="20"/>
              </w:rPr>
              <w:t>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color w:val="000000"/>
                <w:sz w:val="20"/>
              </w:rPr>
              <w:t xml:space="preserve">150 </w:t>
            </w:r>
            <w:r w:rsidRPr="00F4459A">
              <w:rPr>
                <w:rFonts w:ascii="Times New Roman" w:hAnsi="Times New Roman"/>
                <w:sz w:val="20"/>
              </w:rPr>
              <w:t>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color w:val="000000"/>
                <w:sz w:val="20"/>
              </w:rPr>
              <w:t xml:space="preserve">600 </w:t>
            </w:r>
            <w:r w:rsidRPr="00F4459A">
              <w:rPr>
                <w:rFonts w:ascii="Times New Roman" w:hAnsi="Times New Roman"/>
                <w:sz w:val="20"/>
              </w:rPr>
              <w:t>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</w:tr>
      <w:tr>
        <w:tblPrEx>
          <w:tblW w:w="0" w:type="auto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459A">
              <w:rPr>
                <w:rFonts w:ascii="Times New Roman" w:hAnsi="Times New Roman"/>
                <w:color w:val="000000"/>
                <w:sz w:val="20"/>
              </w:rPr>
              <w:t xml:space="preserve">III. </w:t>
            </w:r>
            <w:r w:rsidRPr="00F4459A" w:rsidR="004E5F2E">
              <w:rPr>
                <w:rFonts w:ascii="Times New Roman" w:hAnsi="Times New Roman"/>
                <w:color w:val="000000"/>
                <w:sz w:val="20"/>
              </w:rPr>
              <w:t>kateg</w:t>
            </w:r>
            <w:r w:rsidR="004E5F2E">
              <w:rPr>
                <w:rFonts w:ascii="Times New Roman" w:hAnsi="Times New Roman"/>
                <w:color w:val="000000"/>
                <w:sz w:val="20"/>
              </w:rPr>
              <w:t>ó</w:t>
            </w:r>
            <w:r w:rsidRPr="00F4459A" w:rsidR="004E5F2E">
              <w:rPr>
                <w:rFonts w:ascii="Times New Roman" w:hAnsi="Times New Roman"/>
                <w:color w:val="000000"/>
                <w:sz w:val="20"/>
              </w:rPr>
              <w:t>ri</w:t>
            </w:r>
            <w:r w:rsidR="00A71FBE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389B">
              <w:rPr>
                <w:rFonts w:ascii="Times New Roman" w:hAnsi="Times New Roman"/>
                <w:sz w:val="20"/>
              </w:rPr>
              <w:t>8000 Sv/h</w:t>
            </w:r>
            <w:r w:rsidRPr="004A389B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459A">
              <w:rPr>
                <w:rFonts w:ascii="Times New Roman" w:hAnsi="Times New Roman"/>
                <w:sz w:val="20"/>
              </w:rPr>
              <w:t>300000 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459A">
              <w:rPr>
                <w:rFonts w:ascii="Times New Roman" w:hAnsi="Times New Roman"/>
                <w:sz w:val="20"/>
              </w:rPr>
              <w:t>1600 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F4459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459A">
              <w:rPr>
                <w:rFonts w:ascii="Times New Roman" w:hAnsi="Times New Roman"/>
                <w:sz w:val="20"/>
              </w:rPr>
              <w:t>8000 Sv/h</w:t>
            </w:r>
            <w:r w:rsidRPr="00F4459A">
              <w:rPr>
                <w:rFonts w:ascii="Times New Roman" w:hAnsi="Times New Roman"/>
                <w:sz w:val="20"/>
                <w:vertAlign w:val="subscript"/>
              </w:rPr>
              <w:t>inh</w:t>
            </w:r>
          </w:p>
        </w:tc>
      </w:tr>
    </w:tbl>
    <w:p w:rsidR="004B54BA" w:rsidP="004B54BA">
      <w:pPr>
        <w:bidi w:val="0"/>
        <w:ind w:left="360"/>
        <w:rPr>
          <w:rFonts w:ascii="Times New Roman" w:hAnsi="Times New Roman"/>
          <w:sz w:val="20"/>
        </w:rPr>
      </w:pPr>
    </w:p>
    <w:p w:rsidR="004B54BA" w:rsidRPr="00B35F19" w:rsidP="009317AD">
      <w:pPr>
        <w:bidi w:val="0"/>
        <w:ind w:right="283"/>
        <w:rPr>
          <w:rFonts w:ascii="Times New Roman" w:hAnsi="Times New Roman"/>
          <w:sz w:val="20"/>
        </w:rPr>
      </w:pPr>
      <w:r w:rsidRPr="00B35F19" w:rsidR="00346E96">
        <w:rPr>
          <w:rFonts w:ascii="Times New Roman" w:hAnsi="Times New Roman"/>
          <w:sz w:val="20"/>
        </w:rPr>
        <w:t>Poznámky</w:t>
      </w:r>
      <w:r w:rsidRPr="00B35F19">
        <w:rPr>
          <w:rFonts w:ascii="Times New Roman" w:hAnsi="Times New Roman"/>
          <w:sz w:val="20"/>
        </w:rPr>
        <w:t>:</w:t>
      </w:r>
    </w:p>
    <w:p w:rsidR="004B54BA" w:rsidRPr="00EE4C9D" w:rsidP="009317AD">
      <w:pPr>
        <w:numPr>
          <w:numId w:val="3"/>
        </w:numPr>
        <w:bidi w:val="0"/>
        <w:ind w:right="283"/>
        <w:contextualSpacing/>
        <w:rPr>
          <w:rFonts w:ascii="Times New Roman" w:hAnsi="Times New Roman"/>
          <w:sz w:val="20"/>
        </w:rPr>
      </w:pPr>
      <w:r w:rsidRPr="00F4459A">
        <w:rPr>
          <w:rFonts w:ascii="Times New Roman" w:hAnsi="Times New Roman"/>
          <w:sz w:val="20"/>
        </w:rPr>
        <w:t>Pr</w:t>
      </w:r>
      <w:r w:rsidR="004E5F2E">
        <w:rPr>
          <w:rFonts w:ascii="Times New Roman" w:hAnsi="Times New Roman"/>
          <w:sz w:val="20"/>
        </w:rPr>
        <w:t>e</w:t>
      </w:r>
      <w:r w:rsidRPr="00F4459A">
        <w:rPr>
          <w:rFonts w:ascii="Times New Roman" w:hAnsi="Times New Roman"/>
          <w:sz w:val="20"/>
        </w:rPr>
        <w:t xml:space="preserve"> p</w:t>
      </w:r>
      <w:r w:rsidR="004E5F2E">
        <w:rPr>
          <w:rFonts w:ascii="Times New Roman" w:hAnsi="Times New Roman"/>
          <w:sz w:val="20"/>
        </w:rPr>
        <w:t>r</w:t>
      </w:r>
      <w:r w:rsidRPr="00F4459A">
        <w:rPr>
          <w:rFonts w:ascii="Times New Roman" w:hAnsi="Times New Roman"/>
          <w:sz w:val="20"/>
        </w:rPr>
        <w:t>írodn</w:t>
      </w:r>
      <w:r w:rsidR="004E5F2E">
        <w:rPr>
          <w:rFonts w:ascii="Times New Roman" w:hAnsi="Times New Roman"/>
          <w:sz w:val="20"/>
        </w:rPr>
        <w:t xml:space="preserve">ý </w:t>
      </w:r>
      <w:r w:rsidRPr="00F4459A">
        <w:rPr>
          <w:rFonts w:ascii="Times New Roman" w:hAnsi="Times New Roman"/>
          <w:sz w:val="20"/>
        </w:rPr>
        <w:t>ur</w:t>
      </w:r>
      <w:r w:rsidR="004E5F2E">
        <w:rPr>
          <w:rFonts w:ascii="Times New Roman" w:hAnsi="Times New Roman"/>
          <w:sz w:val="20"/>
        </w:rPr>
        <w:t xml:space="preserve">án </w:t>
      </w:r>
      <w:r w:rsidRPr="00F4459A">
        <w:rPr>
          <w:rFonts w:ascii="Times New Roman" w:hAnsi="Times New Roman"/>
          <w:sz w:val="20"/>
        </w:rPr>
        <w:t xml:space="preserve">a </w:t>
      </w:r>
      <w:r w:rsidRPr="00EE4C9D">
        <w:rPr>
          <w:rFonts w:ascii="Times New Roman" w:hAnsi="Times New Roman"/>
          <w:sz w:val="20"/>
        </w:rPr>
        <w:t>t</w:t>
      </w:r>
      <w:r w:rsidRPr="00EE4C9D" w:rsidR="00D47A2F">
        <w:rPr>
          <w:rFonts w:ascii="Times New Roman" w:hAnsi="Times New Roman"/>
          <w:sz w:val="20"/>
        </w:rPr>
        <w:t>ó</w:t>
      </w:r>
      <w:r w:rsidRPr="00EE4C9D">
        <w:rPr>
          <w:rFonts w:ascii="Times New Roman" w:hAnsi="Times New Roman"/>
          <w:sz w:val="20"/>
        </w:rPr>
        <w:t>rium, ochu</w:t>
      </w:r>
      <w:r w:rsidRPr="00EE4C9D" w:rsidR="001261B9">
        <w:rPr>
          <w:rFonts w:ascii="Times New Roman" w:hAnsi="Times New Roman"/>
          <w:sz w:val="20"/>
        </w:rPr>
        <w:t xml:space="preserve">dobnený </w:t>
      </w:r>
      <w:r w:rsidRPr="00EE4C9D">
        <w:rPr>
          <w:rFonts w:ascii="Times New Roman" w:hAnsi="Times New Roman"/>
          <w:sz w:val="20"/>
        </w:rPr>
        <w:t>a oboha</w:t>
      </w:r>
      <w:r w:rsidRPr="00EE4C9D" w:rsidR="001261B9">
        <w:rPr>
          <w:rFonts w:ascii="Times New Roman" w:hAnsi="Times New Roman"/>
          <w:sz w:val="20"/>
        </w:rPr>
        <w:t>t</w:t>
      </w:r>
      <w:r w:rsidRPr="00EE4C9D">
        <w:rPr>
          <w:rFonts w:ascii="Times New Roman" w:hAnsi="Times New Roman"/>
          <w:sz w:val="20"/>
        </w:rPr>
        <w:t>ený ur</w:t>
      </w:r>
      <w:r w:rsidRPr="00EE4C9D" w:rsidR="001261B9">
        <w:rPr>
          <w:rFonts w:ascii="Times New Roman" w:hAnsi="Times New Roman"/>
          <w:sz w:val="20"/>
        </w:rPr>
        <w:t>á</w:t>
      </w:r>
      <w:r w:rsidRPr="00EE4C9D">
        <w:rPr>
          <w:rFonts w:ascii="Times New Roman" w:hAnsi="Times New Roman"/>
          <w:sz w:val="20"/>
        </w:rPr>
        <w:t>n, r</w:t>
      </w:r>
      <w:r w:rsidRPr="00EE4C9D" w:rsidR="001261B9">
        <w:rPr>
          <w:rFonts w:ascii="Times New Roman" w:hAnsi="Times New Roman"/>
          <w:sz w:val="20"/>
        </w:rPr>
        <w:t>á</w:t>
      </w:r>
      <w:r w:rsidRPr="00EE4C9D">
        <w:rPr>
          <w:rFonts w:ascii="Times New Roman" w:hAnsi="Times New Roman"/>
          <w:sz w:val="20"/>
        </w:rPr>
        <w:t>dionuklidy Sm-147, Th-232, U-235 a U-238 s</w:t>
      </w:r>
      <w:r w:rsidRPr="00EE4C9D" w:rsidR="001261B9">
        <w:rPr>
          <w:rFonts w:ascii="Times New Roman" w:hAnsi="Times New Roman"/>
          <w:sz w:val="20"/>
        </w:rPr>
        <w:t>a</w:t>
      </w:r>
      <w:r w:rsidRPr="00EE4C9D">
        <w:rPr>
          <w:rFonts w:ascii="Times New Roman" w:hAnsi="Times New Roman"/>
          <w:sz w:val="20"/>
        </w:rPr>
        <w:t xml:space="preserve"> použij</w:t>
      </w:r>
      <w:r w:rsidRPr="00EE4C9D" w:rsidR="001261B9">
        <w:rPr>
          <w:rFonts w:ascii="Times New Roman" w:hAnsi="Times New Roman"/>
          <w:sz w:val="20"/>
        </w:rPr>
        <w:t>ú</w:t>
      </w:r>
      <w:r w:rsidRPr="00EE4C9D">
        <w:rPr>
          <w:rFonts w:ascii="Times New Roman" w:hAnsi="Times New Roman"/>
          <w:sz w:val="20"/>
        </w:rPr>
        <w:t xml:space="preserve"> des</w:t>
      </w:r>
      <w:r w:rsidRPr="00EE4C9D" w:rsidR="001261B9">
        <w:rPr>
          <w:rFonts w:ascii="Times New Roman" w:hAnsi="Times New Roman"/>
          <w:sz w:val="20"/>
        </w:rPr>
        <w:t>ať</w:t>
      </w:r>
      <w:r w:rsidRPr="00EE4C9D">
        <w:rPr>
          <w:rFonts w:ascii="Times New Roman" w:hAnsi="Times New Roman"/>
          <w:sz w:val="20"/>
        </w:rPr>
        <w:t>násobky hodn</w:t>
      </w:r>
      <w:r w:rsidRPr="00EE4C9D" w:rsidR="001261B9">
        <w:rPr>
          <w:rFonts w:ascii="Times New Roman" w:hAnsi="Times New Roman"/>
          <w:sz w:val="20"/>
        </w:rPr>
        <w:t>ô</w:t>
      </w:r>
      <w:r w:rsidRPr="00EE4C9D">
        <w:rPr>
          <w:rFonts w:ascii="Times New Roman" w:hAnsi="Times New Roman"/>
          <w:sz w:val="20"/>
        </w:rPr>
        <w:t>t uvedených v tabu</w:t>
      </w:r>
      <w:r w:rsidRPr="00EE4C9D" w:rsidR="001261B9">
        <w:rPr>
          <w:rFonts w:ascii="Times New Roman" w:hAnsi="Times New Roman"/>
          <w:sz w:val="20"/>
        </w:rPr>
        <w:t>ľke</w:t>
      </w:r>
      <w:r w:rsidRPr="00EE4C9D">
        <w:rPr>
          <w:rFonts w:ascii="Times New Roman" w:hAnsi="Times New Roman"/>
          <w:sz w:val="20"/>
        </w:rPr>
        <w:t>.</w:t>
      </w:r>
    </w:p>
    <w:p w:rsidR="00D66F7D" w:rsidRPr="00D66F7D" w:rsidP="009317AD">
      <w:pPr>
        <w:numPr>
          <w:numId w:val="3"/>
        </w:numPr>
        <w:bidi w:val="0"/>
        <w:ind w:right="283"/>
        <w:contextualSpacing/>
        <w:rPr>
          <w:rFonts w:ascii="Times New Roman" w:hAnsi="Times New Roman"/>
          <w:sz w:val="20"/>
        </w:rPr>
      </w:pPr>
      <w:r w:rsidRPr="00EE4C9D" w:rsidR="004B54BA">
        <w:rPr>
          <w:rFonts w:ascii="Times New Roman" w:hAnsi="Times New Roman"/>
          <w:sz w:val="20"/>
        </w:rPr>
        <w:t>Konverzn</w:t>
      </w:r>
      <w:r w:rsidRPr="00EE4C9D" w:rsidR="001261B9">
        <w:rPr>
          <w:rFonts w:ascii="Times New Roman" w:hAnsi="Times New Roman"/>
          <w:sz w:val="20"/>
        </w:rPr>
        <w:t>é</w:t>
      </w:r>
      <w:r w:rsidRPr="00EE4C9D" w:rsidR="004B54BA">
        <w:rPr>
          <w:rFonts w:ascii="Times New Roman" w:hAnsi="Times New Roman"/>
          <w:sz w:val="20"/>
        </w:rPr>
        <w:t xml:space="preserve"> faktory h</w:t>
      </w:r>
      <w:r w:rsidRPr="00EE4C9D" w:rsidR="004B54BA">
        <w:rPr>
          <w:rFonts w:ascii="Times New Roman" w:hAnsi="Times New Roman"/>
          <w:sz w:val="20"/>
          <w:vertAlign w:val="subscript"/>
        </w:rPr>
        <w:t>inh</w:t>
      </w:r>
      <w:r w:rsidRPr="00EE4C9D" w:rsidR="004B54BA">
        <w:rPr>
          <w:rFonts w:ascii="Times New Roman" w:hAnsi="Times New Roman"/>
          <w:sz w:val="20"/>
        </w:rPr>
        <w:t xml:space="preserve"> pr</w:t>
      </w:r>
      <w:r w:rsidRPr="00EE4C9D" w:rsidR="001261B9">
        <w:rPr>
          <w:rFonts w:ascii="Times New Roman" w:hAnsi="Times New Roman"/>
          <w:sz w:val="20"/>
        </w:rPr>
        <w:t>e</w:t>
      </w:r>
      <w:r w:rsidRPr="00EE4C9D" w:rsidR="004B54BA">
        <w:rPr>
          <w:rFonts w:ascii="Times New Roman" w:hAnsi="Times New Roman"/>
          <w:sz w:val="20"/>
        </w:rPr>
        <w:t xml:space="preserve"> p</w:t>
      </w:r>
      <w:r w:rsidRPr="00EE4C9D" w:rsidR="001261B9">
        <w:rPr>
          <w:rFonts w:ascii="Times New Roman" w:hAnsi="Times New Roman"/>
          <w:sz w:val="20"/>
        </w:rPr>
        <w:t>rí</w:t>
      </w:r>
      <w:r w:rsidRPr="00EE4C9D" w:rsidR="004B54BA">
        <w:rPr>
          <w:rFonts w:ascii="Times New Roman" w:hAnsi="Times New Roman"/>
          <w:sz w:val="20"/>
        </w:rPr>
        <w:t>jem vd</w:t>
      </w:r>
      <w:r w:rsidRPr="00EE4C9D" w:rsidR="001261B9">
        <w:rPr>
          <w:rFonts w:ascii="Times New Roman" w:hAnsi="Times New Roman"/>
          <w:sz w:val="20"/>
        </w:rPr>
        <w:t>ý</w:t>
      </w:r>
      <w:r w:rsidRPr="00EE4C9D" w:rsidR="004B54BA">
        <w:rPr>
          <w:rFonts w:ascii="Times New Roman" w:hAnsi="Times New Roman"/>
          <w:sz w:val="20"/>
        </w:rPr>
        <w:t>chnutím stanoví p</w:t>
      </w:r>
      <w:r w:rsidRPr="00EE4C9D" w:rsidR="00152424">
        <w:rPr>
          <w:rFonts w:ascii="Times New Roman" w:hAnsi="Times New Roman"/>
          <w:sz w:val="20"/>
        </w:rPr>
        <w:t>r</w:t>
      </w:r>
      <w:r w:rsidRPr="00EE4C9D" w:rsidR="004B54BA">
        <w:rPr>
          <w:rFonts w:ascii="Times New Roman" w:hAnsi="Times New Roman"/>
          <w:sz w:val="20"/>
        </w:rPr>
        <w:t xml:space="preserve">íloha č. </w:t>
      </w:r>
      <w:r w:rsidRPr="00EE4C9D" w:rsidR="00EE4C9D">
        <w:rPr>
          <w:rFonts w:ascii="Times New Roman" w:hAnsi="Times New Roman"/>
          <w:sz w:val="20"/>
        </w:rPr>
        <w:t>1</w:t>
      </w:r>
      <w:r w:rsidRPr="00EE4C9D" w:rsidR="004B54B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D66F7D">
        <w:rPr>
          <w:rFonts w:ascii="Times New Roman" w:hAnsi="Times New Roman"/>
          <w:sz w:val="20"/>
        </w:rPr>
        <w:t>Ak nie je známa forma a rýchlosť absorpcie rádionuklidu v pľúcach, použije sa najväčší z konverzných faktorov uvedených v</w:t>
      </w:r>
      <w:r>
        <w:rPr>
          <w:rFonts w:ascii="Times New Roman" w:hAnsi="Times New Roman"/>
          <w:sz w:val="20"/>
        </w:rPr>
        <w:t xml:space="preserve"> príslušnej tabuľke prílohy č. 1</w:t>
      </w:r>
      <w:r w:rsidRPr="00D66F7D">
        <w:rPr>
          <w:rFonts w:ascii="Times New Roman" w:hAnsi="Times New Roman"/>
          <w:sz w:val="20"/>
        </w:rPr>
        <w:t>.</w:t>
      </w:r>
    </w:p>
    <w:p w:rsidR="004B54BA" w:rsidRPr="00EE4C9D" w:rsidP="009317AD">
      <w:pPr>
        <w:numPr>
          <w:numId w:val="3"/>
        </w:numPr>
        <w:bidi w:val="0"/>
        <w:ind w:right="283"/>
        <w:contextualSpacing/>
        <w:rPr>
          <w:rFonts w:ascii="Times New Roman" w:hAnsi="Times New Roman"/>
          <w:sz w:val="20"/>
        </w:rPr>
      </w:pPr>
      <w:r w:rsidRPr="00EE4C9D">
        <w:rPr>
          <w:rFonts w:ascii="Times New Roman" w:hAnsi="Times New Roman"/>
          <w:sz w:val="20"/>
        </w:rPr>
        <w:t>Charakteristika materiál</w:t>
      </w:r>
      <w:r w:rsidRPr="00EE4C9D" w:rsidR="00C02952">
        <w:rPr>
          <w:rFonts w:ascii="Times New Roman" w:hAnsi="Times New Roman"/>
          <w:sz w:val="20"/>
        </w:rPr>
        <w:t>ov a</w:t>
      </w:r>
      <w:r w:rsidRPr="00EE4C9D">
        <w:rPr>
          <w:rFonts w:ascii="Times New Roman" w:hAnsi="Times New Roman"/>
          <w:sz w:val="20"/>
        </w:rPr>
        <w:t xml:space="preserve"> práce s nimi je uveden</w:t>
      </w:r>
      <w:r w:rsidRPr="00EE4C9D" w:rsidR="00C02952">
        <w:rPr>
          <w:rFonts w:ascii="Times New Roman" w:hAnsi="Times New Roman"/>
          <w:sz w:val="20"/>
        </w:rPr>
        <w:t xml:space="preserve">á </w:t>
      </w:r>
      <w:r w:rsidRPr="00EE4C9D">
        <w:rPr>
          <w:rFonts w:ascii="Times New Roman" w:hAnsi="Times New Roman"/>
          <w:sz w:val="20"/>
        </w:rPr>
        <w:t>v</w:t>
      </w:r>
      <w:r w:rsidRPr="00EE4C9D" w:rsidR="00C02952">
        <w:rPr>
          <w:rFonts w:ascii="Times New Roman" w:hAnsi="Times New Roman"/>
          <w:sz w:val="20"/>
        </w:rPr>
        <w:t> </w:t>
      </w:r>
      <w:r w:rsidRPr="00EE4C9D">
        <w:rPr>
          <w:rFonts w:ascii="Times New Roman" w:hAnsi="Times New Roman"/>
          <w:sz w:val="20"/>
        </w:rPr>
        <w:t>tabu</w:t>
      </w:r>
      <w:r w:rsidRPr="00EE4C9D" w:rsidR="00C02952">
        <w:rPr>
          <w:rFonts w:ascii="Times New Roman" w:hAnsi="Times New Roman"/>
          <w:sz w:val="20"/>
        </w:rPr>
        <w:t xml:space="preserve">ľke </w:t>
      </w:r>
      <w:r w:rsidR="005A4DF0">
        <w:rPr>
          <w:rFonts w:ascii="Times New Roman" w:hAnsi="Times New Roman"/>
          <w:sz w:val="20"/>
        </w:rPr>
        <w:t>č. 3</w:t>
      </w:r>
      <w:r w:rsidRPr="00EE4C9D">
        <w:rPr>
          <w:rFonts w:ascii="Times New Roman" w:hAnsi="Times New Roman"/>
          <w:sz w:val="20"/>
        </w:rPr>
        <w:t>.</w:t>
      </w:r>
    </w:p>
    <w:p w:rsidR="00D66F7D" w:rsidRPr="00D66F7D" w:rsidP="009317AD">
      <w:pPr>
        <w:numPr>
          <w:numId w:val="3"/>
        </w:numPr>
        <w:bidi w:val="0"/>
        <w:ind w:right="283"/>
        <w:contextualSpacing/>
        <w:rPr>
          <w:rFonts w:ascii="Times New Roman" w:hAnsi="Times New Roman"/>
          <w:sz w:val="20"/>
        </w:rPr>
      </w:pPr>
      <w:r w:rsidRPr="00D66F7D">
        <w:rPr>
          <w:rFonts w:ascii="Times New Roman" w:hAnsi="Times New Roman"/>
          <w:sz w:val="20"/>
        </w:rPr>
        <w:t>Štandardne vybaveným pracovným miestom je pracovné miesto vybavené tak, že tomuto vy</w:t>
      </w:r>
      <w:r>
        <w:rPr>
          <w:rFonts w:ascii="Times New Roman" w:hAnsi="Times New Roman"/>
          <w:sz w:val="20"/>
        </w:rPr>
        <w:t>baveniu zodpovedá v tabuľke č. 4</w:t>
      </w:r>
      <w:r w:rsidRPr="00D66F7D">
        <w:rPr>
          <w:rFonts w:ascii="Times New Roman" w:hAnsi="Times New Roman"/>
          <w:sz w:val="20"/>
        </w:rPr>
        <w:t xml:space="preserve"> koeficient vybavenosti pracovného miesta rovnajúci sa jednej.</w:t>
      </w:r>
    </w:p>
    <w:p w:rsidR="004B54BA" w:rsidRPr="00EE4C9D" w:rsidP="009317AD">
      <w:pPr>
        <w:numPr>
          <w:numId w:val="3"/>
        </w:numPr>
        <w:bidi w:val="0"/>
        <w:ind w:right="283"/>
        <w:contextualSpacing/>
        <w:rPr>
          <w:rFonts w:ascii="Times New Roman" w:hAnsi="Times New Roman"/>
          <w:sz w:val="20"/>
        </w:rPr>
      </w:pPr>
      <w:r w:rsidRPr="00EE4C9D" w:rsidR="00C02952">
        <w:rPr>
          <w:rFonts w:ascii="Times New Roman" w:hAnsi="Times New Roman"/>
          <w:bCs/>
          <w:sz w:val="20"/>
        </w:rPr>
        <w:t xml:space="preserve">Ak </w:t>
      </w:r>
      <w:r w:rsidRPr="00EE4C9D">
        <w:rPr>
          <w:rFonts w:ascii="Times New Roman" w:hAnsi="Times New Roman"/>
          <w:bCs/>
          <w:sz w:val="20"/>
        </w:rPr>
        <w:t>vybaven</w:t>
      </w:r>
      <w:r w:rsidRPr="00EE4C9D" w:rsidR="00C02952">
        <w:rPr>
          <w:rFonts w:ascii="Times New Roman" w:hAnsi="Times New Roman"/>
          <w:bCs/>
          <w:sz w:val="20"/>
        </w:rPr>
        <w:t xml:space="preserve">ie </w:t>
      </w:r>
      <w:r w:rsidRPr="00EE4C9D">
        <w:rPr>
          <w:rFonts w:ascii="Times New Roman" w:hAnsi="Times New Roman"/>
          <w:bCs/>
          <w:sz w:val="20"/>
        </w:rPr>
        <w:t>pracovn</w:t>
      </w:r>
      <w:r w:rsidRPr="00EE4C9D" w:rsidR="00C02952">
        <w:rPr>
          <w:rFonts w:ascii="Times New Roman" w:hAnsi="Times New Roman"/>
          <w:bCs/>
          <w:sz w:val="20"/>
        </w:rPr>
        <w:t xml:space="preserve">ého miesta </w:t>
      </w:r>
      <w:r w:rsidRPr="00EE4C9D">
        <w:rPr>
          <w:rFonts w:ascii="Times New Roman" w:hAnsi="Times New Roman"/>
          <w:bCs/>
          <w:sz w:val="20"/>
        </w:rPr>
        <w:t>ne</w:t>
      </w:r>
      <w:r w:rsidRPr="00EE4C9D" w:rsidR="00C02952">
        <w:rPr>
          <w:rFonts w:ascii="Times New Roman" w:hAnsi="Times New Roman"/>
          <w:bCs/>
          <w:sz w:val="20"/>
        </w:rPr>
        <w:t>z</w:t>
      </w:r>
      <w:r w:rsidRPr="00EE4C9D">
        <w:rPr>
          <w:rFonts w:ascii="Times New Roman" w:hAnsi="Times New Roman"/>
          <w:bCs/>
          <w:sz w:val="20"/>
        </w:rPr>
        <w:t>odpov</w:t>
      </w:r>
      <w:r w:rsidRPr="00EE4C9D" w:rsidR="00C02952">
        <w:rPr>
          <w:rFonts w:ascii="Times New Roman" w:hAnsi="Times New Roman"/>
          <w:bCs/>
          <w:sz w:val="20"/>
        </w:rPr>
        <w:t xml:space="preserve">edá štandardnému </w:t>
      </w:r>
      <w:r w:rsidRPr="00EE4C9D">
        <w:rPr>
          <w:rFonts w:ascii="Times New Roman" w:hAnsi="Times New Roman"/>
          <w:bCs/>
          <w:sz w:val="20"/>
        </w:rPr>
        <w:t>vybaven</w:t>
      </w:r>
      <w:r w:rsidRPr="00EE4C9D" w:rsidR="00C02952">
        <w:rPr>
          <w:rFonts w:ascii="Times New Roman" w:hAnsi="Times New Roman"/>
          <w:bCs/>
          <w:sz w:val="20"/>
        </w:rPr>
        <w:t xml:space="preserve">iu pracoviska danej kategórie, </w:t>
      </w:r>
      <w:r w:rsidRPr="00EE4C9D">
        <w:rPr>
          <w:rFonts w:ascii="Times New Roman" w:hAnsi="Times New Roman"/>
          <w:bCs/>
          <w:sz w:val="20"/>
        </w:rPr>
        <w:t>určí s</w:t>
      </w:r>
      <w:r w:rsidRPr="00EE4C9D" w:rsidR="00C02952">
        <w:rPr>
          <w:rFonts w:ascii="Times New Roman" w:hAnsi="Times New Roman"/>
          <w:bCs/>
          <w:sz w:val="20"/>
        </w:rPr>
        <w:t>a</w:t>
      </w:r>
      <w:r w:rsidRPr="00EE4C9D">
        <w:rPr>
          <w:rFonts w:ascii="Times New Roman" w:hAnsi="Times New Roman"/>
          <w:bCs/>
          <w:sz w:val="20"/>
        </w:rPr>
        <w:t xml:space="preserve"> n</w:t>
      </w:r>
      <w:r w:rsidRPr="00EE4C9D" w:rsidR="00C02952">
        <w:rPr>
          <w:rFonts w:ascii="Times New Roman" w:hAnsi="Times New Roman"/>
          <w:bCs/>
          <w:sz w:val="20"/>
        </w:rPr>
        <w:t xml:space="preserve">ajvyššia </w:t>
      </w:r>
      <w:r w:rsidRPr="00EE4C9D">
        <w:rPr>
          <w:rFonts w:ascii="Times New Roman" w:hAnsi="Times New Roman"/>
          <w:bCs/>
          <w:sz w:val="20"/>
        </w:rPr>
        <w:t>aktivita, kt</w:t>
      </w:r>
      <w:r w:rsidRPr="00EE4C9D" w:rsidR="00C02952">
        <w:rPr>
          <w:rFonts w:ascii="Times New Roman" w:hAnsi="Times New Roman"/>
          <w:bCs/>
          <w:sz w:val="20"/>
        </w:rPr>
        <w:t>o</w:t>
      </w:r>
      <w:r w:rsidRPr="00EE4C9D">
        <w:rPr>
          <w:rFonts w:ascii="Times New Roman" w:hAnsi="Times New Roman"/>
          <w:bCs/>
          <w:sz w:val="20"/>
        </w:rPr>
        <w:t>r</w:t>
      </w:r>
      <w:r w:rsidRPr="00EE4C9D" w:rsidR="00C02952">
        <w:rPr>
          <w:rFonts w:ascii="Times New Roman" w:hAnsi="Times New Roman"/>
          <w:bCs/>
          <w:sz w:val="20"/>
        </w:rPr>
        <w:t xml:space="preserve">ú možno na </w:t>
      </w:r>
      <w:r w:rsidRPr="00EE4C9D">
        <w:rPr>
          <w:rFonts w:ascii="Times New Roman" w:hAnsi="Times New Roman"/>
          <w:bCs/>
          <w:sz w:val="20"/>
        </w:rPr>
        <w:t>tako</w:t>
      </w:r>
      <w:r w:rsidRPr="00EE4C9D" w:rsidR="00C02952">
        <w:rPr>
          <w:rFonts w:ascii="Times New Roman" w:hAnsi="Times New Roman"/>
          <w:bCs/>
          <w:sz w:val="20"/>
        </w:rPr>
        <w:t xml:space="preserve">mto </w:t>
      </w:r>
      <w:r w:rsidRPr="00EE4C9D">
        <w:rPr>
          <w:rFonts w:ascii="Times New Roman" w:hAnsi="Times New Roman"/>
          <w:bCs/>
          <w:sz w:val="20"/>
        </w:rPr>
        <w:t>pracovn</w:t>
      </w:r>
      <w:r w:rsidRPr="00EE4C9D" w:rsidR="00C02952">
        <w:rPr>
          <w:rFonts w:ascii="Times New Roman" w:hAnsi="Times New Roman"/>
          <w:bCs/>
          <w:sz w:val="20"/>
        </w:rPr>
        <w:t xml:space="preserve">om mieste spracovávať, vynásobením príslušnej aktivity z tabuľky </w:t>
      </w:r>
      <w:r w:rsidR="00D66F7D">
        <w:rPr>
          <w:rFonts w:ascii="Times New Roman" w:hAnsi="Times New Roman"/>
          <w:bCs/>
          <w:sz w:val="20"/>
        </w:rPr>
        <w:t>č. 2</w:t>
      </w:r>
      <w:r w:rsidR="00A71FBE">
        <w:rPr>
          <w:rFonts w:ascii="Times New Roman" w:hAnsi="Times New Roman"/>
          <w:bCs/>
          <w:sz w:val="20"/>
        </w:rPr>
        <w:t xml:space="preserve"> </w:t>
      </w:r>
      <w:r w:rsidRPr="00EE4C9D" w:rsidR="00C02952">
        <w:rPr>
          <w:rFonts w:ascii="Times New Roman" w:hAnsi="Times New Roman"/>
          <w:bCs/>
          <w:sz w:val="20"/>
        </w:rPr>
        <w:t xml:space="preserve">koeficientom </w:t>
      </w:r>
      <w:r w:rsidRPr="00EE4C9D">
        <w:rPr>
          <w:rFonts w:ascii="Times New Roman" w:hAnsi="Times New Roman"/>
          <w:bCs/>
          <w:sz w:val="20"/>
        </w:rPr>
        <w:t>vybavenosti pracovn</w:t>
      </w:r>
      <w:r w:rsidRPr="00EE4C9D" w:rsidR="00C02952">
        <w:rPr>
          <w:rFonts w:ascii="Times New Roman" w:hAnsi="Times New Roman"/>
          <w:bCs/>
          <w:sz w:val="20"/>
        </w:rPr>
        <w:t xml:space="preserve">ého miesta podľa tabuľky </w:t>
      </w:r>
      <w:r w:rsidR="005A4DF0">
        <w:rPr>
          <w:rFonts w:ascii="Times New Roman" w:hAnsi="Times New Roman"/>
          <w:bCs/>
          <w:sz w:val="20"/>
        </w:rPr>
        <w:t>č. 4</w:t>
      </w:r>
      <w:r w:rsidRPr="00EE4C9D" w:rsidR="00C02952">
        <w:rPr>
          <w:rFonts w:ascii="Times New Roman" w:hAnsi="Times New Roman"/>
          <w:bCs/>
          <w:sz w:val="20"/>
        </w:rPr>
        <w:t>.</w:t>
      </w:r>
    </w:p>
    <w:p w:rsidR="004B54BA" w:rsidRPr="005C5A38" w:rsidP="009317AD">
      <w:pPr>
        <w:numPr>
          <w:numId w:val="3"/>
        </w:numPr>
        <w:bidi w:val="0"/>
        <w:ind w:right="283"/>
        <w:contextualSpacing/>
        <w:rPr>
          <w:rFonts w:ascii="Times New Roman" w:hAnsi="Times New Roman"/>
          <w:sz w:val="20"/>
        </w:rPr>
      </w:pPr>
      <w:r w:rsidRPr="00EE4C9D">
        <w:rPr>
          <w:rFonts w:ascii="Times New Roman" w:hAnsi="Times New Roman"/>
          <w:bCs/>
          <w:sz w:val="20"/>
        </w:rPr>
        <w:t>P</w:t>
      </w:r>
      <w:r w:rsidRPr="00EE4C9D" w:rsidR="00C02952">
        <w:rPr>
          <w:rFonts w:ascii="Times New Roman" w:hAnsi="Times New Roman"/>
          <w:bCs/>
          <w:sz w:val="20"/>
        </w:rPr>
        <w:t>r</w:t>
      </w:r>
      <w:r w:rsidRPr="00EE4C9D">
        <w:rPr>
          <w:rFonts w:ascii="Times New Roman" w:hAnsi="Times New Roman"/>
          <w:bCs/>
          <w:sz w:val="20"/>
        </w:rPr>
        <w:t>i s</w:t>
      </w:r>
      <w:r w:rsidRPr="00EE4C9D" w:rsidR="00A80A31">
        <w:rPr>
          <w:rFonts w:ascii="Times New Roman" w:hAnsi="Times New Roman"/>
          <w:bCs/>
          <w:sz w:val="20"/>
        </w:rPr>
        <w:t>účasnom spracovávaní viac</w:t>
      </w:r>
      <w:r w:rsidRPr="00EE4C9D" w:rsidR="00471FCF">
        <w:rPr>
          <w:rFonts w:ascii="Times New Roman" w:hAnsi="Times New Roman"/>
          <w:bCs/>
          <w:sz w:val="20"/>
        </w:rPr>
        <w:t>erých</w:t>
      </w:r>
      <w:r w:rsidRPr="00EE4C9D" w:rsidR="00A80A31">
        <w:rPr>
          <w:rFonts w:ascii="Times New Roman" w:hAnsi="Times New Roman"/>
          <w:bCs/>
          <w:sz w:val="20"/>
        </w:rPr>
        <w:t xml:space="preserve"> rádionuklidov na jednom pracovnom mieste </w:t>
      </w:r>
      <w:r w:rsidR="00B53776">
        <w:rPr>
          <w:rFonts w:ascii="Times New Roman" w:hAnsi="Times New Roman"/>
          <w:bCs/>
          <w:sz w:val="20"/>
        </w:rPr>
        <w:t>nemôže</w:t>
      </w:r>
      <w:r w:rsidRPr="00EE4C9D" w:rsidR="00A80A31">
        <w:rPr>
          <w:rFonts w:ascii="Times New Roman" w:hAnsi="Times New Roman"/>
          <w:bCs/>
          <w:sz w:val="20"/>
        </w:rPr>
        <w:t xml:space="preserve"> byť súčet podielov spracovávanej aktivity jednotlivých rádionuklidov a ich</w:t>
      </w:r>
      <w:r w:rsidR="00A80A31">
        <w:rPr>
          <w:rFonts w:ascii="Times New Roman" w:hAnsi="Times New Roman"/>
          <w:bCs/>
          <w:sz w:val="20"/>
        </w:rPr>
        <w:t xml:space="preserve"> maximálnej spracovávanej aktivity väčší ako 1.</w:t>
      </w:r>
    </w:p>
    <w:p w:rsidR="00D66F7D" w:rsidRPr="00D66F7D" w:rsidP="009317AD">
      <w:pPr>
        <w:numPr>
          <w:numId w:val="3"/>
        </w:numPr>
        <w:bidi w:val="0"/>
        <w:ind w:right="283"/>
        <w:contextualSpacing/>
        <w:rPr>
          <w:rFonts w:ascii="Times New Roman" w:hAnsi="Times New Roman"/>
          <w:sz w:val="20"/>
        </w:rPr>
      </w:pPr>
      <w:r w:rsidR="00A80A31">
        <w:rPr>
          <w:rFonts w:ascii="Times New Roman" w:hAnsi="Times New Roman"/>
          <w:bCs/>
          <w:sz w:val="20"/>
        </w:rPr>
        <w:t xml:space="preserve">Ak sa na pracovnom mieste pracoviska </w:t>
      </w:r>
      <w:r w:rsidR="004B54BA">
        <w:rPr>
          <w:rFonts w:ascii="Times New Roman" w:hAnsi="Times New Roman"/>
          <w:bCs/>
          <w:sz w:val="20"/>
        </w:rPr>
        <w:t xml:space="preserve">III. </w:t>
      </w:r>
      <w:r w:rsidR="00A80A31">
        <w:rPr>
          <w:rFonts w:ascii="Times New Roman" w:hAnsi="Times New Roman"/>
          <w:bCs/>
          <w:sz w:val="20"/>
        </w:rPr>
        <w:t xml:space="preserve">kategórie </w:t>
      </w:r>
      <w:r w:rsidR="004B54BA">
        <w:rPr>
          <w:rFonts w:ascii="Times New Roman" w:hAnsi="Times New Roman"/>
          <w:bCs/>
          <w:sz w:val="20"/>
        </w:rPr>
        <w:t xml:space="preserve">pracuje </w:t>
      </w:r>
      <w:r w:rsidR="00A80A31">
        <w:rPr>
          <w:rFonts w:ascii="Times New Roman" w:hAnsi="Times New Roman"/>
          <w:bCs/>
          <w:sz w:val="20"/>
        </w:rPr>
        <w:t xml:space="preserve">len </w:t>
      </w:r>
      <w:r w:rsidR="004B54BA">
        <w:rPr>
          <w:rFonts w:ascii="Times New Roman" w:hAnsi="Times New Roman"/>
          <w:sz w:val="20"/>
        </w:rPr>
        <w:t>s</w:t>
      </w:r>
      <w:r w:rsidR="00A80A31">
        <w:rPr>
          <w:rFonts w:ascii="Times New Roman" w:hAnsi="Times New Roman"/>
          <w:sz w:val="20"/>
        </w:rPr>
        <w:t> </w:t>
      </w:r>
      <w:r w:rsidRPr="006C248F" w:rsidR="004B54BA">
        <w:rPr>
          <w:rFonts w:ascii="Times New Roman" w:hAnsi="Times New Roman"/>
          <w:sz w:val="20"/>
        </w:rPr>
        <w:t>ot</w:t>
      </w:r>
      <w:r w:rsidR="00A80A31">
        <w:rPr>
          <w:rFonts w:ascii="Times New Roman" w:hAnsi="Times New Roman"/>
          <w:sz w:val="20"/>
        </w:rPr>
        <w:t xml:space="preserve">voreným </w:t>
      </w:r>
      <w:r w:rsidRPr="00471FCF" w:rsidR="00A509D9">
        <w:rPr>
          <w:rFonts w:ascii="Times New Roman" w:hAnsi="Times New Roman"/>
          <w:sz w:val="20"/>
        </w:rPr>
        <w:t>žiaričom</w:t>
      </w:r>
      <w:r w:rsidRPr="006C248F" w:rsidR="004B54BA">
        <w:rPr>
          <w:rFonts w:ascii="Times New Roman" w:hAnsi="Times New Roman"/>
          <w:sz w:val="20"/>
        </w:rPr>
        <w:t xml:space="preserve"> fixovaný</w:t>
      </w:r>
      <w:r w:rsidR="004B54BA">
        <w:rPr>
          <w:rFonts w:ascii="Times New Roman" w:hAnsi="Times New Roman"/>
          <w:sz w:val="20"/>
        </w:rPr>
        <w:t>m</w:t>
      </w:r>
      <w:r w:rsidRPr="006C248F" w:rsidR="004B54BA">
        <w:rPr>
          <w:rFonts w:ascii="Times New Roman" w:hAnsi="Times New Roman"/>
          <w:sz w:val="20"/>
        </w:rPr>
        <w:t xml:space="preserve"> na pevný nosič</w:t>
      </w:r>
      <w:r w:rsidR="004B54BA">
        <w:rPr>
          <w:rFonts w:ascii="Times New Roman" w:hAnsi="Times New Roman"/>
          <w:sz w:val="20"/>
        </w:rPr>
        <w:t>, neplatí o</w:t>
      </w:r>
      <w:r w:rsidR="00A80A31">
        <w:rPr>
          <w:rFonts w:ascii="Times New Roman" w:hAnsi="Times New Roman"/>
          <w:sz w:val="20"/>
        </w:rPr>
        <w:t>b</w:t>
      </w:r>
      <w:r w:rsidR="004B54BA">
        <w:rPr>
          <w:rFonts w:ascii="Times New Roman" w:hAnsi="Times New Roman"/>
          <w:sz w:val="20"/>
        </w:rPr>
        <w:t>me</w:t>
      </w:r>
      <w:r w:rsidR="00A80A31">
        <w:rPr>
          <w:rFonts w:ascii="Times New Roman" w:hAnsi="Times New Roman"/>
          <w:sz w:val="20"/>
        </w:rPr>
        <w:t>d</w:t>
      </w:r>
      <w:r w:rsidR="004B54BA">
        <w:rPr>
          <w:rFonts w:ascii="Times New Roman" w:hAnsi="Times New Roman"/>
          <w:sz w:val="20"/>
        </w:rPr>
        <w:t>zen</w:t>
      </w:r>
      <w:r w:rsidR="00A80A31">
        <w:rPr>
          <w:rFonts w:ascii="Times New Roman" w:hAnsi="Times New Roman"/>
          <w:sz w:val="20"/>
        </w:rPr>
        <w:t xml:space="preserve">ie </w:t>
      </w:r>
      <w:r w:rsidR="004B54BA">
        <w:rPr>
          <w:rFonts w:ascii="Times New Roman" w:hAnsi="Times New Roman"/>
          <w:sz w:val="20"/>
        </w:rPr>
        <w:t>aktivity.</w:t>
      </w:r>
      <w:r w:rsidRPr="00D66F7D">
        <w:rPr>
          <w:rFonts w:ascii="Times New Roman" w:hAnsi="Times New Roman"/>
        </w:rPr>
        <w:t xml:space="preserve"> </w:t>
      </w:r>
    </w:p>
    <w:p w:rsidR="004B54BA" w:rsidRPr="00346E96" w:rsidP="009317AD">
      <w:pPr>
        <w:pStyle w:val="nadpisvyhlky"/>
        <w:bidi w:val="0"/>
        <w:spacing w:after="120"/>
        <w:ind w:left="1418" w:right="141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  <w:r w:rsidRPr="00F65358" w:rsidR="00F65358">
        <w:rPr>
          <w:rFonts w:ascii="Times New Roman" w:hAnsi="Times New Roman"/>
          <w:b w:val="0"/>
          <w:bCs/>
          <w:color w:val="000000"/>
          <w:szCs w:val="24"/>
          <w:lang w:eastAsia="sk-SK"/>
        </w:rPr>
        <w:t>Tabuľka č. 3</w:t>
      </w:r>
      <w:r w:rsidRPr="00F65358" w:rsidR="00F65358">
        <w:rPr>
          <w:rFonts w:ascii="Times New Roman" w:hAnsi="Times New Roman"/>
          <w:szCs w:val="24"/>
        </w:rPr>
        <w:t xml:space="preserve"> </w:t>
      </w:r>
      <w:r w:rsidRPr="00346E96">
        <w:rPr>
          <w:rFonts w:ascii="Times New Roman" w:hAnsi="Times New Roman"/>
          <w:szCs w:val="24"/>
        </w:rPr>
        <w:t>Charakteristika materiál</w:t>
      </w:r>
      <w:r w:rsidRPr="00346E96" w:rsidR="00783916">
        <w:rPr>
          <w:rFonts w:ascii="Times New Roman" w:hAnsi="Times New Roman"/>
          <w:szCs w:val="24"/>
        </w:rPr>
        <w:t xml:space="preserve">ov </w:t>
      </w:r>
      <w:r w:rsidRPr="00346E96">
        <w:rPr>
          <w:rFonts w:ascii="Times New Roman" w:hAnsi="Times New Roman"/>
          <w:szCs w:val="24"/>
        </w:rPr>
        <w:t xml:space="preserve">a práce s nimi v závislosti </w:t>
      </w:r>
      <w:r w:rsidRPr="00346E96" w:rsidR="00783916">
        <w:rPr>
          <w:rFonts w:ascii="Times New Roman" w:hAnsi="Times New Roman"/>
          <w:szCs w:val="24"/>
        </w:rPr>
        <w:t>od</w:t>
      </w:r>
      <w:r w:rsidRPr="00346E96">
        <w:rPr>
          <w:rFonts w:ascii="Times New Roman" w:hAnsi="Times New Roman"/>
          <w:szCs w:val="24"/>
        </w:rPr>
        <w:t xml:space="preserve"> fyzikáln</w:t>
      </w:r>
      <w:r w:rsidRPr="00346E96" w:rsidR="00783916">
        <w:rPr>
          <w:rFonts w:ascii="Times New Roman" w:hAnsi="Times New Roman"/>
          <w:szCs w:val="24"/>
        </w:rPr>
        <w:t xml:space="preserve">ej </w:t>
      </w:r>
      <w:r w:rsidRPr="00346E96">
        <w:rPr>
          <w:rFonts w:ascii="Times New Roman" w:hAnsi="Times New Roman"/>
          <w:szCs w:val="24"/>
        </w:rPr>
        <w:t>charakteristi</w:t>
      </w:r>
      <w:r w:rsidRPr="00346E96" w:rsidR="00783916">
        <w:rPr>
          <w:rFonts w:ascii="Times New Roman" w:hAnsi="Times New Roman"/>
          <w:szCs w:val="24"/>
        </w:rPr>
        <w:t>ky s</w:t>
      </w:r>
      <w:r w:rsidRPr="00346E96">
        <w:rPr>
          <w:rFonts w:ascii="Times New Roman" w:hAnsi="Times New Roman"/>
          <w:szCs w:val="24"/>
        </w:rPr>
        <w:t>pracovávaných materiál</w:t>
      </w:r>
      <w:r w:rsidRPr="00346E96" w:rsidR="00783916">
        <w:rPr>
          <w:rFonts w:ascii="Times New Roman" w:hAnsi="Times New Roman"/>
          <w:szCs w:val="24"/>
        </w:rPr>
        <w:t>ov</w:t>
      </w:r>
      <w:r w:rsidRPr="00346E96">
        <w:rPr>
          <w:rFonts w:ascii="Times New Roman" w:hAnsi="Times New Roman"/>
          <w:szCs w:val="24"/>
        </w:rPr>
        <w:t xml:space="preserve"> a </w:t>
      </w:r>
      <w:r w:rsidRPr="00346E96" w:rsidR="00783916">
        <w:rPr>
          <w:rFonts w:ascii="Times New Roman" w:hAnsi="Times New Roman"/>
          <w:szCs w:val="24"/>
        </w:rPr>
        <w:t>od</w:t>
      </w:r>
      <w:r w:rsidRPr="00346E96">
        <w:rPr>
          <w:rFonts w:ascii="Times New Roman" w:hAnsi="Times New Roman"/>
          <w:szCs w:val="24"/>
        </w:rPr>
        <w:t xml:space="preserve"> náročnosti </w:t>
      </w:r>
      <w:r w:rsidR="009317AD">
        <w:rPr>
          <w:rFonts w:ascii="Times New Roman" w:hAnsi="Times New Roman"/>
          <w:szCs w:val="24"/>
        </w:rPr>
        <w:t xml:space="preserve">                          </w:t>
      </w:r>
      <w:r w:rsidRPr="00346E96">
        <w:rPr>
          <w:rFonts w:ascii="Times New Roman" w:hAnsi="Times New Roman"/>
          <w:szCs w:val="24"/>
        </w:rPr>
        <w:t>a potenciáln</w:t>
      </w:r>
      <w:r w:rsidRPr="00346E96" w:rsidR="00783916">
        <w:rPr>
          <w:rFonts w:ascii="Times New Roman" w:hAnsi="Times New Roman"/>
          <w:szCs w:val="24"/>
        </w:rPr>
        <w:t xml:space="preserve">ej </w:t>
      </w:r>
      <w:r w:rsidRPr="00346E96">
        <w:rPr>
          <w:rFonts w:ascii="Times New Roman" w:hAnsi="Times New Roman"/>
          <w:szCs w:val="24"/>
        </w:rPr>
        <w:t xml:space="preserve">rizikovosti </w:t>
      </w:r>
      <w:r w:rsidRPr="00346E96" w:rsidR="00783916">
        <w:rPr>
          <w:rFonts w:ascii="Times New Roman" w:hAnsi="Times New Roman"/>
          <w:szCs w:val="24"/>
        </w:rPr>
        <w:t xml:space="preserve">vykonávaných pracovných </w:t>
      </w:r>
      <w:r w:rsidRPr="00346E96">
        <w:rPr>
          <w:rFonts w:ascii="Times New Roman" w:hAnsi="Times New Roman"/>
          <w:szCs w:val="24"/>
        </w:rPr>
        <w:t>oper</w:t>
      </w:r>
      <w:r w:rsidRPr="00346E96" w:rsidR="00783916">
        <w:rPr>
          <w:rFonts w:ascii="Times New Roman" w:hAnsi="Times New Roman"/>
          <w:szCs w:val="24"/>
        </w:rPr>
        <w:t>ácií</w:t>
      </w:r>
    </w:p>
    <w:tbl>
      <w:tblPr>
        <w:tblStyle w:val="TableNormal"/>
        <w:tblW w:w="8858" w:type="dxa"/>
        <w:jc w:val="center"/>
        <w:tblCellMar>
          <w:left w:w="70" w:type="dxa"/>
          <w:right w:w="70" w:type="dxa"/>
        </w:tblCellMar>
        <w:tblLook w:val="00A0"/>
      </w:tblPr>
      <w:tblGrid>
        <w:gridCol w:w="2691"/>
        <w:gridCol w:w="6167"/>
      </w:tblGrid>
      <w:tr>
        <w:tblPrEx>
          <w:tblW w:w="8858" w:type="dxa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654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7839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Charakteristika materiál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>ov</w:t>
              <w:br/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a práce s nimi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291B8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Fyzikáln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>e charakteristiky s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pracováv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 xml:space="preserve">ania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materiál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 xml:space="preserve">ov a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náročnos</w:t>
            </w:r>
            <w:r w:rsidR="00AE687E">
              <w:rPr>
                <w:rFonts w:ascii="Times New Roman" w:hAnsi="Times New Roman"/>
                <w:b/>
                <w:color w:val="000000"/>
                <w:sz w:val="20"/>
              </w:rPr>
              <w:t>ť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a potenciáln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rizikovos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>ť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 xml:space="preserve">vykonávaných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pracovn</w:t>
            </w:r>
            <w:r w:rsidR="00783916">
              <w:rPr>
                <w:rFonts w:ascii="Times New Roman" w:hAnsi="Times New Roman"/>
                <w:b/>
                <w:color w:val="000000"/>
                <w:sz w:val="20"/>
              </w:rPr>
              <w:t xml:space="preserve">ých </w:t>
            </w:r>
            <w:r w:rsidRPr="00291B82">
              <w:rPr>
                <w:rFonts w:ascii="Times New Roman" w:hAnsi="Times New Roman"/>
                <w:b/>
                <w:color w:val="000000"/>
                <w:sz w:val="20"/>
              </w:rPr>
              <w:t>oper</w:t>
            </w:r>
            <w:r w:rsidRPr="00291B82" w:rsidR="00291B82">
              <w:rPr>
                <w:rFonts w:ascii="Times New Roman" w:hAnsi="Times New Roman"/>
                <w:b/>
                <w:color w:val="000000"/>
                <w:sz w:val="20"/>
              </w:rPr>
              <w:t>ácií</w:t>
            </w:r>
          </w:p>
        </w:tc>
      </w:tr>
      <w:tr>
        <w:tblPrEx>
          <w:tblW w:w="8858" w:type="dxa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Normáln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e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8A72E1" w:rsidP="00B35F1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Pracovn</w:t>
            </w:r>
            <w:r w:rsidR="00783916">
              <w:rPr>
                <w:rFonts w:ascii="Times New Roman" w:hAnsi="Times New Roman"/>
                <w:sz w:val="20"/>
              </w:rPr>
              <w:t xml:space="preserve">á operácia so </w:t>
            </w:r>
            <w:r>
              <w:rPr>
                <w:rFonts w:ascii="Times New Roman" w:hAnsi="Times New Roman"/>
                <w:sz w:val="20"/>
              </w:rPr>
              <w:t>suchými pevnými r</w:t>
            </w:r>
            <w:r w:rsidR="00783916"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dioakt</w:t>
            </w:r>
            <w:r w:rsidR="00783916">
              <w:rPr>
                <w:rFonts w:ascii="Times New Roman" w:hAnsi="Times New Roman"/>
                <w:sz w:val="20"/>
              </w:rPr>
              <w:t xml:space="preserve">ívnymi </w:t>
            </w:r>
            <w:r>
              <w:rPr>
                <w:rFonts w:ascii="Times New Roman" w:hAnsi="Times New Roman"/>
                <w:sz w:val="20"/>
              </w:rPr>
              <w:t>materiál</w:t>
            </w:r>
            <w:r w:rsidR="00783916">
              <w:rPr>
                <w:rFonts w:ascii="Times New Roman" w:hAnsi="Times New Roman"/>
                <w:sz w:val="20"/>
              </w:rPr>
              <w:t>mi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83916">
              <w:rPr>
                <w:rFonts w:ascii="Times New Roman" w:hAnsi="Times New Roman"/>
                <w:sz w:val="20"/>
              </w:rPr>
              <w:t xml:space="preserve">najmä váženie, delenie, ohrievanie, chov laboratórnych zvierat s aplikovanými </w:t>
            </w:r>
            <w:r>
              <w:rPr>
                <w:rFonts w:ascii="Times New Roman" w:hAnsi="Times New Roman"/>
                <w:sz w:val="20"/>
              </w:rPr>
              <w:t>r</w:t>
            </w:r>
            <w:r w:rsidR="00783916"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dionuklid</w:t>
            </w:r>
            <w:r w:rsidR="00783916">
              <w:rPr>
                <w:rFonts w:ascii="Times New Roman" w:hAnsi="Times New Roman"/>
                <w:sz w:val="20"/>
              </w:rPr>
              <w:t>mi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>
        <w:tblPrEx>
          <w:tblW w:w="8858" w:type="dxa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576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Za mokra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Pracovn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 xml:space="preserve">á operácia </w:t>
            </w:r>
            <w:r>
              <w:rPr>
                <w:rFonts w:ascii="Times New Roman" w:hAnsi="Times New Roman"/>
                <w:color w:val="000000"/>
                <w:sz w:val="20"/>
              </w:rPr>
              <w:t>s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r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á</w:t>
            </w:r>
            <w:r>
              <w:rPr>
                <w:rFonts w:ascii="Times New Roman" w:hAnsi="Times New Roman"/>
                <w:color w:val="000000"/>
                <w:sz w:val="20"/>
              </w:rPr>
              <w:t>dioakt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 xml:space="preserve">ívnymi materiálmi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v roztoku, 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okrem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10A9C">
              <w:rPr>
                <w:rFonts w:ascii="Times New Roman" w:hAnsi="Times New Roman"/>
                <w:color w:val="000000"/>
                <w:sz w:val="20"/>
              </w:rPr>
              <w:t>prchavých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k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</w:rPr>
              <w:t>apal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í</w:t>
            </w:r>
            <w:r>
              <w:rPr>
                <w:rFonts w:ascii="Times New Roman" w:hAnsi="Times New Roman"/>
                <w:color w:val="000000"/>
                <w:sz w:val="20"/>
              </w:rPr>
              <w:t>n.</w:t>
            </w:r>
          </w:p>
        </w:tc>
      </w:tr>
      <w:tr>
        <w:tblPrEx>
          <w:tblW w:w="8858" w:type="dxa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576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P="00B35F1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="00D10A9C">
              <w:rPr>
                <w:rFonts w:ascii="Times New Roman" w:hAnsi="Times New Roman"/>
                <w:color w:val="000000"/>
                <w:sz w:val="20"/>
              </w:rPr>
              <w:t xml:space="preserve">Prchavé </w:t>
            </w:r>
            <w:r>
              <w:rPr>
                <w:rFonts w:ascii="Times New Roman" w:hAnsi="Times New Roman"/>
                <w:color w:val="000000"/>
                <w:sz w:val="20"/>
              </w:rPr>
              <w:t>k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</w:rPr>
              <w:t>apaliny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P="00B35F1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Pracovn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 xml:space="preserve">á operácia s </w:t>
            </w:r>
            <w:r w:rsidRPr="00A509D9">
              <w:rPr>
                <w:rFonts w:ascii="Times New Roman" w:hAnsi="Times New Roman"/>
                <w:color w:val="000000"/>
                <w:sz w:val="20"/>
              </w:rPr>
              <w:t>tr</w:t>
            </w:r>
            <w:r w:rsidRPr="00A509D9" w:rsidR="00A509D9">
              <w:rPr>
                <w:rFonts w:ascii="Times New Roman" w:hAnsi="Times New Roman"/>
                <w:color w:val="000000"/>
                <w:sz w:val="20"/>
              </w:rPr>
              <w:t>ício</w:t>
            </w:r>
            <w:r w:rsidRPr="00A509D9">
              <w:rPr>
                <w:rFonts w:ascii="Times New Roman" w:hAnsi="Times New Roman"/>
                <w:color w:val="000000"/>
                <w:sz w:val="20"/>
              </w:rPr>
              <w:t>vanými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k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apalinami, </w:t>
            </w:r>
            <w:r w:rsidRPr="00A509D9">
              <w:rPr>
                <w:rFonts w:ascii="Times New Roman" w:hAnsi="Times New Roman"/>
                <w:color w:val="000000"/>
                <w:sz w:val="20"/>
              </w:rPr>
              <w:t>značenými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organickými k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</w:rPr>
              <w:t>apalinami, roztok</w:t>
            </w:r>
            <w:r w:rsidR="00A509D9">
              <w:rPr>
                <w:rFonts w:ascii="Times New Roman" w:hAnsi="Times New Roman"/>
                <w:color w:val="000000"/>
                <w:sz w:val="20"/>
              </w:rPr>
              <w:t>mi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s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r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á</w:t>
            </w:r>
            <w:r>
              <w:rPr>
                <w:rFonts w:ascii="Times New Roman" w:hAnsi="Times New Roman"/>
                <w:color w:val="000000"/>
                <w:sz w:val="20"/>
              </w:rPr>
              <w:t>dioakt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ívnym jódom alebo s inými kv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apalinami, 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p</w:t>
            </w:r>
            <w:r w:rsidR="00AE687E">
              <w:rPr>
                <w:rFonts w:ascii="Times New Roman" w:hAnsi="Times New Roman"/>
                <w:color w:val="000000"/>
                <w:sz w:val="20"/>
              </w:rPr>
              <w:t>ri ktorých j</w:t>
            </w:r>
            <w:r>
              <w:rPr>
                <w:rFonts w:ascii="Times New Roman" w:hAnsi="Times New Roman"/>
                <w:color w:val="000000"/>
                <w:sz w:val="20"/>
              </w:rPr>
              <w:t>e možný vznik r</w:t>
            </w:r>
            <w:r w:rsidR="00AE687E">
              <w:rPr>
                <w:rFonts w:ascii="Times New Roman" w:hAnsi="Times New Roman"/>
                <w:color w:val="000000"/>
                <w:sz w:val="20"/>
              </w:rPr>
              <w:t>á</w:t>
            </w:r>
            <w:r>
              <w:rPr>
                <w:rFonts w:ascii="Times New Roman" w:hAnsi="Times New Roman"/>
                <w:color w:val="000000"/>
                <w:sz w:val="20"/>
              </w:rPr>
              <w:t>dioakt</w:t>
            </w:r>
            <w:r w:rsidR="00AE687E">
              <w:rPr>
                <w:rFonts w:ascii="Times New Roman" w:hAnsi="Times New Roman"/>
                <w:color w:val="000000"/>
                <w:sz w:val="20"/>
              </w:rPr>
              <w:t xml:space="preserve">ívnych výparov alebo kontaminácia </w:t>
            </w:r>
            <w:r>
              <w:rPr>
                <w:rFonts w:ascii="Times New Roman" w:hAnsi="Times New Roman"/>
                <w:color w:val="000000"/>
                <w:sz w:val="20"/>
              </w:rPr>
              <w:t>vzduchu.</w:t>
            </w:r>
          </w:p>
        </w:tc>
      </w:tr>
      <w:tr>
        <w:tblPrEx>
          <w:tblW w:w="8858" w:type="dxa"/>
          <w:jc w:val="center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Potenciáln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prašné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8A72E1" w:rsidP="00B35F1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Pracovn</w:t>
            </w:r>
            <w:r w:rsidR="00DC0792">
              <w:rPr>
                <w:rFonts w:ascii="Times New Roman" w:hAnsi="Times New Roman"/>
                <w:sz w:val="20"/>
              </w:rPr>
              <w:t xml:space="preserve">á operácia so suchými pevnými </w:t>
            </w:r>
            <w:r>
              <w:rPr>
                <w:rFonts w:ascii="Times New Roman" w:hAnsi="Times New Roman"/>
                <w:sz w:val="20"/>
              </w:rPr>
              <w:t>r</w:t>
            </w:r>
            <w:r w:rsidR="00DC0792">
              <w:rPr>
                <w:rFonts w:ascii="Times New Roman" w:hAnsi="Times New Roman"/>
                <w:sz w:val="20"/>
              </w:rPr>
              <w:t>á</w:t>
            </w:r>
            <w:r>
              <w:rPr>
                <w:rFonts w:ascii="Times New Roman" w:hAnsi="Times New Roman"/>
                <w:sz w:val="20"/>
              </w:rPr>
              <w:t>dioakt</w:t>
            </w:r>
            <w:r w:rsidR="00DC0792">
              <w:rPr>
                <w:rFonts w:ascii="Times New Roman" w:hAnsi="Times New Roman"/>
                <w:sz w:val="20"/>
              </w:rPr>
              <w:t xml:space="preserve">ívnymi </w:t>
            </w:r>
            <w:r>
              <w:rPr>
                <w:rFonts w:ascii="Times New Roman" w:hAnsi="Times New Roman"/>
                <w:sz w:val="20"/>
              </w:rPr>
              <w:t>materiál</w:t>
            </w:r>
            <w:r w:rsidR="00DC0792">
              <w:rPr>
                <w:rFonts w:ascii="Times New Roman" w:hAnsi="Times New Roman"/>
                <w:sz w:val="20"/>
              </w:rPr>
              <w:t>mi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DC0792">
              <w:rPr>
                <w:rFonts w:ascii="Times New Roman" w:hAnsi="Times New Roman"/>
                <w:sz w:val="20"/>
              </w:rPr>
              <w:t xml:space="preserve">pri ktorých je možný vznik </w:t>
            </w:r>
            <w:r>
              <w:rPr>
                <w:rFonts w:ascii="Times New Roman" w:hAnsi="Times New Roman"/>
                <w:sz w:val="20"/>
              </w:rPr>
              <w:t>významného množstv</w:t>
            </w:r>
            <w:r w:rsidR="00DC0792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respirabiln</w:t>
            </w:r>
            <w:r w:rsidR="00DC0792">
              <w:rPr>
                <w:rFonts w:ascii="Times New Roman" w:hAnsi="Times New Roman"/>
                <w:sz w:val="20"/>
              </w:rPr>
              <w:t>é</w:t>
            </w:r>
            <w:r>
              <w:rPr>
                <w:rFonts w:ascii="Times New Roman" w:hAnsi="Times New Roman"/>
                <w:sz w:val="20"/>
              </w:rPr>
              <w:t xml:space="preserve">ho prachu, </w:t>
            </w:r>
            <w:r w:rsidR="00DC0792">
              <w:rPr>
                <w:rFonts w:ascii="Times New Roman" w:hAnsi="Times New Roman"/>
                <w:sz w:val="20"/>
              </w:rPr>
              <w:t>najmä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509D9">
              <w:rPr>
                <w:rFonts w:ascii="Times New Roman" w:hAnsi="Times New Roman"/>
                <w:sz w:val="20"/>
              </w:rPr>
              <w:t>drobenie</w:t>
            </w:r>
            <w:r>
              <w:rPr>
                <w:rFonts w:ascii="Times New Roman" w:hAnsi="Times New Roman"/>
                <w:sz w:val="20"/>
              </w:rPr>
              <w:t>, dr</w:t>
            </w:r>
            <w:r w:rsidR="00DC0792">
              <w:rPr>
                <w:rFonts w:ascii="Times New Roman" w:hAnsi="Times New Roman"/>
                <w:sz w:val="20"/>
              </w:rPr>
              <w:t>venie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C0792"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z w:val="20"/>
              </w:rPr>
              <w:t>ebo mlet</w:t>
            </w:r>
            <w:r w:rsidR="00DC0792">
              <w:rPr>
                <w:rFonts w:ascii="Times New Roman" w:hAnsi="Times New Roman"/>
                <w:sz w:val="20"/>
              </w:rPr>
              <w:t xml:space="preserve">ie </w:t>
            </w:r>
            <w:r>
              <w:rPr>
                <w:rFonts w:ascii="Times New Roman" w:hAnsi="Times New Roman"/>
                <w:sz w:val="20"/>
              </w:rPr>
              <w:t>lát</w:t>
            </w:r>
            <w:r w:rsidR="00DC0792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k a</w:t>
            </w:r>
            <w:r w:rsidR="00DC0792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p</w:t>
            </w:r>
            <w:r w:rsidR="00DC0792">
              <w:rPr>
                <w:rFonts w:ascii="Times New Roman" w:hAnsi="Times New Roman"/>
                <w:sz w:val="20"/>
              </w:rPr>
              <w:t>reosievanie alebo presýpanie su</w:t>
            </w:r>
            <w:r>
              <w:rPr>
                <w:rFonts w:ascii="Times New Roman" w:hAnsi="Times New Roman"/>
                <w:sz w:val="20"/>
              </w:rPr>
              <w:t>chých prašných materiál</w:t>
            </w:r>
            <w:r w:rsidR="00DC0792">
              <w:rPr>
                <w:rFonts w:ascii="Times New Roman" w:hAnsi="Times New Roman"/>
                <w:sz w:val="20"/>
              </w:rPr>
              <w:t>ov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4B54BA" w:rsidP="004B54BA">
      <w:pPr>
        <w:bidi w:val="0"/>
        <w:rPr>
          <w:rFonts w:ascii="Times New Roman" w:hAnsi="Times New Roman"/>
        </w:rPr>
      </w:pPr>
    </w:p>
    <w:p w:rsidR="00B35F19" w:rsidRPr="00AE687E" w:rsidP="004B54BA">
      <w:pPr>
        <w:bidi w:val="0"/>
        <w:rPr>
          <w:rFonts w:ascii="Times New Roman" w:hAnsi="Times New Roman"/>
        </w:rPr>
      </w:pPr>
    </w:p>
    <w:p w:rsidR="004B54BA" w:rsidRPr="00346E96" w:rsidP="00F65358">
      <w:pPr>
        <w:widowControl w:val="0"/>
        <w:autoSpaceDE w:val="0"/>
        <w:autoSpaceDN w:val="0"/>
        <w:bidi w:val="0"/>
        <w:adjustRightInd w:val="0"/>
        <w:spacing w:after="120"/>
        <w:jc w:val="left"/>
        <w:rPr>
          <w:rFonts w:ascii="Times New Roman" w:hAnsi="Times New Roman"/>
          <w:b/>
          <w:bCs/>
          <w:szCs w:val="24"/>
        </w:rPr>
      </w:pPr>
      <w:r w:rsidRPr="00F65358" w:rsidR="00F65358">
        <w:rPr>
          <w:rFonts w:ascii="Times New Roman" w:hAnsi="Times New Roman"/>
          <w:bCs/>
          <w:color w:val="000000"/>
          <w:szCs w:val="24"/>
          <w:lang w:eastAsia="sk-SK"/>
        </w:rPr>
        <w:t xml:space="preserve">Tabuľka č. </w:t>
      </w:r>
      <w:r w:rsidR="00F65358">
        <w:rPr>
          <w:rFonts w:ascii="Times New Roman" w:hAnsi="Times New Roman"/>
          <w:bCs/>
          <w:color w:val="000000"/>
          <w:szCs w:val="24"/>
          <w:lang w:eastAsia="sk-SK"/>
        </w:rPr>
        <w:t>4</w:t>
      </w:r>
      <w:r w:rsidRPr="00F65358" w:rsidR="00F65358">
        <w:rPr>
          <w:rFonts w:ascii="Times New Roman" w:hAnsi="Times New Roman"/>
          <w:szCs w:val="24"/>
        </w:rPr>
        <w:t xml:space="preserve"> </w:t>
      </w:r>
      <w:r w:rsidRPr="00346E96">
        <w:rPr>
          <w:rFonts w:ascii="Times New Roman" w:hAnsi="Times New Roman"/>
          <w:b/>
          <w:bCs/>
          <w:szCs w:val="24"/>
        </w:rPr>
        <w:t>Koeficienty vybavenosti pracovn</w:t>
      </w:r>
      <w:r w:rsidRPr="00346E96" w:rsidR="00D47A2F">
        <w:rPr>
          <w:rFonts w:ascii="Times New Roman" w:hAnsi="Times New Roman"/>
          <w:b/>
          <w:bCs/>
          <w:szCs w:val="24"/>
        </w:rPr>
        <w:t>ého miesta</w:t>
      </w:r>
    </w:p>
    <w:tbl>
      <w:tblPr>
        <w:tblStyle w:val="TableNormal"/>
        <w:tblW w:w="8928" w:type="dxa"/>
        <w:jc w:val="center"/>
        <w:tblInd w:w="141" w:type="dxa"/>
        <w:tblCellMar>
          <w:left w:w="70" w:type="dxa"/>
          <w:right w:w="70" w:type="dxa"/>
        </w:tblCellMar>
        <w:tblLook w:val="00A0"/>
      </w:tblPr>
      <w:tblGrid>
        <w:gridCol w:w="2977"/>
        <w:gridCol w:w="1984"/>
        <w:gridCol w:w="2127"/>
        <w:gridCol w:w="1840"/>
      </w:tblGrid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393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B35F19" w:rsidP="00B35F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35F19">
              <w:rPr>
                <w:rFonts w:ascii="Times New Roman" w:hAnsi="Times New Roman"/>
                <w:b/>
                <w:sz w:val="20"/>
              </w:rPr>
              <w:t>Vybaven</w:t>
            </w:r>
            <w:r w:rsidRPr="00B35F19" w:rsidR="00D47A2F">
              <w:rPr>
                <w:rFonts w:ascii="Times New Roman" w:hAnsi="Times New Roman"/>
                <w:b/>
                <w:sz w:val="20"/>
              </w:rPr>
              <w:t>ie pracovného miesta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P="00B35F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Kateg</w:t>
            </w:r>
            <w:r w:rsidR="00D47A2F">
              <w:rPr>
                <w:rFonts w:ascii="Times New Roman" w:hAnsi="Times New Roman"/>
                <w:b/>
                <w:color w:val="000000"/>
                <w:sz w:val="20"/>
              </w:rPr>
              <w:t>ória pracoviska</w:t>
            </w:r>
          </w:p>
        </w:tc>
      </w:tr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414"/>
          <w:jc w:val="center"/>
        </w:trPr>
        <w:tc>
          <w:tcPr>
            <w:tcW w:w="2977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II.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4C0EC9" w:rsidP="00B35F1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III.</w:t>
            </w:r>
          </w:p>
        </w:tc>
      </w:tr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Podtlaková hermetizovaná sk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 xml:space="preserve">riňa </w:t>
            </w:r>
            <w:r>
              <w:rPr>
                <w:rFonts w:ascii="Times New Roman" w:hAnsi="Times New Roman"/>
                <w:color w:val="000000"/>
                <w:sz w:val="20"/>
              </w:rPr>
              <w:t>s rukavic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mi 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al</w:t>
            </w:r>
            <w:r>
              <w:rPr>
                <w:rFonts w:ascii="Times New Roman" w:hAnsi="Times New Roman"/>
                <w:color w:val="000000"/>
                <w:sz w:val="20"/>
              </w:rPr>
              <w:t>ebo manipulát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ormi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Č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 xml:space="preserve">iastočne </w:t>
            </w:r>
            <w:r>
              <w:rPr>
                <w:rFonts w:ascii="Times New Roman" w:hAnsi="Times New Roman"/>
                <w:color w:val="000000"/>
                <w:sz w:val="20"/>
              </w:rPr>
              <w:t>hermetizovaná podtlaková sk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riňa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4C0EC9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4C0EC9" w:rsidP="004B54B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Uzav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 xml:space="preserve">retý </w:t>
            </w:r>
            <w:r>
              <w:rPr>
                <w:rFonts w:ascii="Times New Roman" w:hAnsi="Times New Roman"/>
                <w:color w:val="000000"/>
                <w:sz w:val="20"/>
              </w:rPr>
              <w:t>elučn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ý al</w:t>
            </w:r>
            <w:r>
              <w:rPr>
                <w:rFonts w:ascii="Times New Roman" w:hAnsi="Times New Roman"/>
                <w:color w:val="000000"/>
                <w:sz w:val="20"/>
              </w:rPr>
              <w:t>ebo podobný systém, r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á</w:t>
            </w:r>
            <w:r>
              <w:rPr>
                <w:rFonts w:ascii="Times New Roman" w:hAnsi="Times New Roman"/>
                <w:color w:val="000000"/>
                <w:sz w:val="20"/>
              </w:rPr>
              <w:t>diochemick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ý d</w:t>
            </w:r>
            <w:r>
              <w:rPr>
                <w:rFonts w:ascii="Times New Roman" w:hAnsi="Times New Roman"/>
                <w:color w:val="000000"/>
                <w:sz w:val="20"/>
              </w:rPr>
              <w:t>igesto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</w:rPr>
              <w:t>, sk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riňa s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laminárn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 xml:space="preserve">ym </w:t>
            </w:r>
            <w:r w:rsidR="00D47A2F">
              <w:rPr>
                <w:rFonts w:ascii="Times New Roman" w:hAnsi="Times New Roman"/>
                <w:color w:val="000000"/>
                <w:sz w:val="20"/>
              </w:rPr>
              <w:t>prúdením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Vo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>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ná plocha 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>ale</w:t>
            </w:r>
            <w:r>
              <w:rPr>
                <w:rFonts w:ascii="Times New Roman" w:hAnsi="Times New Roman"/>
                <w:color w:val="000000"/>
                <w:sz w:val="20"/>
              </w:rPr>
              <w:t>bo pracovn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 xml:space="preserve">ý stôl </w:t>
            </w:r>
            <w:r>
              <w:rPr>
                <w:rFonts w:ascii="Times New Roman" w:hAnsi="Times New Roman"/>
                <w:color w:val="000000"/>
                <w:sz w:val="20"/>
              </w:rPr>
              <w:t>v m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>ie</w:t>
            </w:r>
            <w:r>
              <w:rPr>
                <w:rFonts w:ascii="Times New Roman" w:hAnsi="Times New Roman"/>
                <w:color w:val="000000"/>
                <w:sz w:val="20"/>
              </w:rPr>
              <w:t>stnosti s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>o zástupným l</w:t>
            </w:r>
            <w:r>
              <w:rPr>
                <w:rFonts w:ascii="Times New Roman" w:hAnsi="Times New Roman"/>
                <w:color w:val="000000"/>
                <w:sz w:val="20"/>
              </w:rPr>
              <w:t>aminárn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 xml:space="preserve">ym </w:t>
            </w:r>
            <w:r>
              <w:rPr>
                <w:rFonts w:ascii="Times New Roman" w:hAnsi="Times New Roman"/>
                <w:color w:val="000000"/>
                <w:sz w:val="20"/>
              </w:rPr>
              <w:t>pr</w:t>
            </w:r>
            <w:r w:rsidR="00EA5B58">
              <w:rPr>
                <w:rFonts w:ascii="Times New Roman" w:hAnsi="Times New Roman"/>
                <w:color w:val="000000"/>
                <w:sz w:val="20"/>
              </w:rPr>
              <w:t>údením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4C0EC9" w:rsidP="00346E96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 xml:space="preserve">ežný </w:t>
            </w:r>
            <w:r>
              <w:rPr>
                <w:rFonts w:ascii="Times New Roman" w:hAnsi="Times New Roman"/>
                <w:color w:val="000000"/>
                <w:sz w:val="20"/>
              </w:rPr>
              <w:t>chemick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 xml:space="preserve">ý </w:t>
            </w:r>
            <w:r>
              <w:rPr>
                <w:rFonts w:ascii="Times New Roman" w:hAnsi="Times New Roman"/>
                <w:color w:val="000000"/>
                <w:sz w:val="20"/>
              </w:rPr>
              <w:t>digesto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r</w:t>
            </w:r>
            <w:r>
              <w:rPr>
                <w:rFonts w:ascii="Times New Roman" w:hAnsi="Times New Roman"/>
                <w:color w:val="000000"/>
                <w:sz w:val="20"/>
              </w:rPr>
              <w:t>, sk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 xml:space="preserve">riňa </w:t>
            </w:r>
            <w:r>
              <w:rPr>
                <w:rFonts w:ascii="Times New Roman" w:hAnsi="Times New Roman"/>
                <w:color w:val="000000"/>
                <w:sz w:val="20"/>
              </w:rPr>
              <w:t>bez ventil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ácie (</w:t>
            </w:r>
            <w:r>
              <w:rPr>
                <w:rFonts w:ascii="Times New Roman" w:hAnsi="Times New Roman"/>
                <w:color w:val="000000"/>
                <w:sz w:val="20"/>
              </w:rPr>
              <w:t>ochranný štít, stan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RPr="008A72E1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</w:tr>
      <w:tr>
        <w:tblPrEx>
          <w:tblW w:w="8928" w:type="dxa"/>
          <w:jc w:val="center"/>
          <w:tblInd w:w="141" w:type="dxa"/>
          <w:tblCellMar>
            <w:left w:w="70" w:type="dxa"/>
            <w:right w:w="70" w:type="dxa"/>
          </w:tblCellMar>
          <w:tblLook w:val="00A0"/>
        </w:tblPrEx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P="00346E96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Vo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ľ</w:t>
            </w:r>
            <w:r>
              <w:rPr>
                <w:rFonts w:ascii="Times New Roman" w:hAnsi="Times New Roman"/>
                <w:color w:val="000000"/>
                <w:sz w:val="20"/>
              </w:rPr>
              <w:t>ná plocha, pracovn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 xml:space="preserve">ý </w:t>
            </w:r>
            <w:r>
              <w:rPr>
                <w:rFonts w:ascii="Times New Roman" w:hAnsi="Times New Roman"/>
                <w:color w:val="000000"/>
                <w:sz w:val="20"/>
              </w:rPr>
              <w:t>st</w:t>
            </w:r>
            <w:r w:rsidR="00783916">
              <w:rPr>
                <w:rFonts w:ascii="Times New Roman" w:hAnsi="Times New Roman"/>
                <w:color w:val="000000"/>
                <w:sz w:val="20"/>
              </w:rPr>
              <w:t>ô</w:t>
            </w:r>
            <w:r>
              <w:rPr>
                <w:rFonts w:ascii="Times New Roman" w:hAnsi="Times New Roman"/>
                <w:color w:val="000000"/>
                <w:sz w:val="20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4B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4BA" w:rsidP="004B54B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0,0001</w:t>
            </w:r>
          </w:p>
        </w:tc>
      </w:tr>
    </w:tbl>
    <w:p w:rsidR="007F0A49" w:rsidP="00A22EE3">
      <w:pPr>
        <w:keepLines/>
        <w:bidi w:val="0"/>
        <w:rPr>
          <w:rFonts w:ascii="Times New Roman" w:hAnsi="Times New Roman"/>
        </w:rPr>
        <w:sectPr w:rsidSect="007F0A49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346E96" w:rsidRPr="00E25962" w:rsidP="000965E9">
      <w:pPr>
        <w:bidi w:val="0"/>
        <w:rPr>
          <w:rFonts w:ascii="Times New Roman" w:hAnsi="Times New Roman"/>
        </w:rPr>
      </w:pPr>
    </w:p>
    <w:sectPr w:rsidSect="00346E96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C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651AE">
      <w:rPr>
        <w:rFonts w:ascii="Times New Roman" w:hAnsi="Times New Roman"/>
        <w:noProof/>
      </w:rPr>
      <w:t>300</w:t>
    </w:r>
    <w:r>
      <w:rPr>
        <w:rFonts w:ascii="Times New Roman" w:hAnsi="Times New Roman"/>
      </w:rPr>
      <w:fldChar w:fldCharType="end"/>
    </w:r>
  </w:p>
  <w:p w:rsidR="00A80A31" w:rsidP="00963FC1">
    <w:pPr>
      <w:pStyle w:val="Footer"/>
      <w:bidi w:val="0"/>
      <w:jc w:val="center"/>
      <w:rPr>
        <w:rStyle w:val="PageNumber"/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31" w:rsidP="00963FC1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80A31" w:rsidP="00963FC1">
    <w:pPr>
      <w:pStyle w:val="Header"/>
      <w:bidi w:val="0"/>
      <w:ind w:right="360"/>
      <w:rPr>
        <w:rFonts w:ascii="Times New Roman" w:hAnsi="Times New Roman"/>
      </w:rPr>
    </w:pPr>
  </w:p>
  <w:p w:rsidR="00A80A31">
    <w:pPr>
      <w:bidi w:val="0"/>
      <w:rPr>
        <w:rFonts w:ascii="Times New Roman" w:hAnsi="Times New Roman"/>
      </w:rPr>
    </w:pPr>
  </w:p>
  <w:p w:rsidR="00A80A31">
    <w:pPr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31" w:rsidP="00963FC1">
    <w:pPr>
      <w:pStyle w:val="Header"/>
      <w:bidi w:val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1">
    <w:nsid w:val="1A6F4A91"/>
    <w:multiLevelType w:val="multilevel"/>
    <w:tmpl w:val="AE70A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rtl w:val="0"/>
        <w:cs w:val="0"/>
      </w:rPr>
    </w:lvl>
  </w:abstractNum>
  <w:abstractNum w:abstractNumId="2">
    <w:nsid w:val="201B6654"/>
    <w:multiLevelType w:val="hybridMultilevel"/>
    <w:tmpl w:val="FB442B90"/>
    <w:lvl w:ilvl="0">
      <w:start w:val="1"/>
      <w:numFmt w:val="decimal"/>
      <w:pStyle w:val="Odsek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ED0D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63FC1"/>
    <w:rsid w:val="0004092F"/>
    <w:rsid w:val="0004607A"/>
    <w:rsid w:val="000742ED"/>
    <w:rsid w:val="000965E9"/>
    <w:rsid w:val="000C5858"/>
    <w:rsid w:val="000C6815"/>
    <w:rsid w:val="000C7D91"/>
    <w:rsid w:val="00116982"/>
    <w:rsid w:val="001261B9"/>
    <w:rsid w:val="00152424"/>
    <w:rsid w:val="00162E21"/>
    <w:rsid w:val="00171239"/>
    <w:rsid w:val="00187143"/>
    <w:rsid w:val="001979B8"/>
    <w:rsid w:val="001F0962"/>
    <w:rsid w:val="002112CA"/>
    <w:rsid w:val="00271237"/>
    <w:rsid w:val="0027631F"/>
    <w:rsid w:val="00287A1C"/>
    <w:rsid w:val="00291B82"/>
    <w:rsid w:val="00293B9F"/>
    <w:rsid w:val="002D4297"/>
    <w:rsid w:val="00346E96"/>
    <w:rsid w:val="00354043"/>
    <w:rsid w:val="0036428B"/>
    <w:rsid w:val="003760EB"/>
    <w:rsid w:val="0039147C"/>
    <w:rsid w:val="003A5947"/>
    <w:rsid w:val="003C2BBF"/>
    <w:rsid w:val="003C5786"/>
    <w:rsid w:val="003C7F2F"/>
    <w:rsid w:val="003D130D"/>
    <w:rsid w:val="003D1625"/>
    <w:rsid w:val="003D37C0"/>
    <w:rsid w:val="00425FBD"/>
    <w:rsid w:val="00445160"/>
    <w:rsid w:val="00471FCF"/>
    <w:rsid w:val="004A389B"/>
    <w:rsid w:val="004B454A"/>
    <w:rsid w:val="004B54BA"/>
    <w:rsid w:val="004C0EC9"/>
    <w:rsid w:val="004E5F2E"/>
    <w:rsid w:val="00512B70"/>
    <w:rsid w:val="00574BCE"/>
    <w:rsid w:val="00583B67"/>
    <w:rsid w:val="005962AE"/>
    <w:rsid w:val="005A4DF0"/>
    <w:rsid w:val="005C5A38"/>
    <w:rsid w:val="00665FBA"/>
    <w:rsid w:val="0067453C"/>
    <w:rsid w:val="006A62C4"/>
    <w:rsid w:val="006B54B6"/>
    <w:rsid w:val="006C248F"/>
    <w:rsid w:val="006E7B27"/>
    <w:rsid w:val="00740204"/>
    <w:rsid w:val="0074111E"/>
    <w:rsid w:val="00763C8A"/>
    <w:rsid w:val="007641F6"/>
    <w:rsid w:val="0076483A"/>
    <w:rsid w:val="00767DB1"/>
    <w:rsid w:val="007748D6"/>
    <w:rsid w:val="00780C47"/>
    <w:rsid w:val="00783916"/>
    <w:rsid w:val="007A2E13"/>
    <w:rsid w:val="007D0861"/>
    <w:rsid w:val="007D3908"/>
    <w:rsid w:val="007D76C7"/>
    <w:rsid w:val="007F0A49"/>
    <w:rsid w:val="008070B9"/>
    <w:rsid w:val="008433D3"/>
    <w:rsid w:val="008534AF"/>
    <w:rsid w:val="00881098"/>
    <w:rsid w:val="008A72E1"/>
    <w:rsid w:val="008B0F01"/>
    <w:rsid w:val="008C0D2B"/>
    <w:rsid w:val="008F1669"/>
    <w:rsid w:val="008F7870"/>
    <w:rsid w:val="0092171C"/>
    <w:rsid w:val="00926255"/>
    <w:rsid w:val="009317AD"/>
    <w:rsid w:val="00954CDD"/>
    <w:rsid w:val="00963FC1"/>
    <w:rsid w:val="00994F84"/>
    <w:rsid w:val="009A7BC5"/>
    <w:rsid w:val="009B1D2C"/>
    <w:rsid w:val="00A22EE3"/>
    <w:rsid w:val="00A257AF"/>
    <w:rsid w:val="00A509D9"/>
    <w:rsid w:val="00A71FBE"/>
    <w:rsid w:val="00A80A31"/>
    <w:rsid w:val="00A8129B"/>
    <w:rsid w:val="00AA61DD"/>
    <w:rsid w:val="00AC3A03"/>
    <w:rsid w:val="00AD78AD"/>
    <w:rsid w:val="00AE687E"/>
    <w:rsid w:val="00AF368E"/>
    <w:rsid w:val="00B35F19"/>
    <w:rsid w:val="00B53776"/>
    <w:rsid w:val="00B63B09"/>
    <w:rsid w:val="00BE0B81"/>
    <w:rsid w:val="00C02952"/>
    <w:rsid w:val="00C15D3D"/>
    <w:rsid w:val="00C16B04"/>
    <w:rsid w:val="00C300D7"/>
    <w:rsid w:val="00C651AE"/>
    <w:rsid w:val="00C82E65"/>
    <w:rsid w:val="00C90D5E"/>
    <w:rsid w:val="00C92423"/>
    <w:rsid w:val="00CF6CFD"/>
    <w:rsid w:val="00D10A9C"/>
    <w:rsid w:val="00D33734"/>
    <w:rsid w:val="00D42200"/>
    <w:rsid w:val="00D47A2F"/>
    <w:rsid w:val="00D66F7D"/>
    <w:rsid w:val="00D727C7"/>
    <w:rsid w:val="00DB24C5"/>
    <w:rsid w:val="00DC0792"/>
    <w:rsid w:val="00DE2676"/>
    <w:rsid w:val="00DF4F31"/>
    <w:rsid w:val="00E25962"/>
    <w:rsid w:val="00E75DC3"/>
    <w:rsid w:val="00E85CA3"/>
    <w:rsid w:val="00EA5B58"/>
    <w:rsid w:val="00EC4529"/>
    <w:rsid w:val="00EE4C9D"/>
    <w:rsid w:val="00F07445"/>
    <w:rsid w:val="00F4459A"/>
    <w:rsid w:val="00F45988"/>
    <w:rsid w:val="00F65358"/>
    <w:rsid w:val="00F85436"/>
    <w:rsid w:val="00F93CD8"/>
    <w:rsid w:val="00FB4BB1"/>
    <w:rsid w:val="00FF3C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FC1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rsid w:val="00A257AF"/>
    <w:pPr>
      <w:numPr>
        <w:numId w:val="1"/>
      </w:numPr>
      <w:tabs>
        <w:tab w:val="num" w:pos="927"/>
        <w:tab w:val="left" w:pos="1134"/>
      </w:tabs>
      <w:spacing w:before="240"/>
      <w:ind w:left="927" w:hanging="360"/>
      <w:jc w:val="both"/>
    </w:pPr>
    <w:rPr>
      <w:rFonts w:ascii="Arial" w:hAnsi="Arial"/>
    </w:rPr>
  </w:style>
  <w:style w:type="paragraph" w:customStyle="1" w:styleId="Poznmkapodiarou">
    <w:name w:val="Poznámka pod čiarou"/>
    <w:basedOn w:val="FootnoteText"/>
    <w:uiPriority w:val="99"/>
    <w:rsid w:val="006E7B27"/>
    <w:pPr>
      <w:tabs>
        <w:tab w:val="left" w:pos="340"/>
      </w:tabs>
      <w:spacing w:after="120"/>
      <w:ind w:left="340" w:hanging="340"/>
      <w:jc w:val="both"/>
    </w:pPr>
    <w:rPr>
      <w:rFonts w:ascii="Arial" w:hAnsi="Arial"/>
    </w:rPr>
  </w:style>
  <w:style w:type="paragraph" w:styleId="FootnoteText">
    <w:name w:val="footnote text"/>
    <w:basedOn w:val="Normal"/>
    <w:link w:val="TextpoznmkypodiarouChar"/>
    <w:uiPriority w:val="99"/>
    <w:semiHidden/>
    <w:rsid w:val="006E7B27"/>
    <w:pPr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963FC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63FC1"/>
    <w:rPr>
      <w:rFonts w:cs="Times New Roman"/>
      <w:sz w:val="24"/>
      <w:rtl w:val="0"/>
      <w:cs w:val="0"/>
      <w:lang w:val="cs-CZ" w:eastAsia="cs-CZ"/>
    </w:rPr>
  </w:style>
  <w:style w:type="paragraph" w:customStyle="1" w:styleId="Novelizanbod">
    <w:name w:val="Novelizační bod"/>
    <w:basedOn w:val="Normal"/>
    <w:next w:val="Normal"/>
    <w:uiPriority w:val="99"/>
    <w:rsid w:val="00963FC1"/>
    <w:pPr>
      <w:keepNext/>
      <w:keepLines/>
      <w:numPr>
        <w:numId w:val="2"/>
      </w:numPr>
      <w:tabs>
        <w:tab w:val="num" w:pos="567"/>
        <w:tab w:val="left" w:pos="851"/>
      </w:tabs>
      <w:spacing w:before="480" w:after="120"/>
      <w:ind w:left="567" w:hanging="567"/>
      <w:jc w:val="both"/>
    </w:pPr>
  </w:style>
  <w:style w:type="character" w:styleId="PageNumber">
    <w:name w:val="page number"/>
    <w:basedOn w:val="DefaultParagraphFont"/>
    <w:uiPriority w:val="99"/>
    <w:rsid w:val="00963FC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963FC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963FC1"/>
    <w:rPr>
      <w:rFonts w:cs="Times New Roman"/>
      <w:sz w:val="24"/>
      <w:rtl w:val="0"/>
      <w:cs w:val="0"/>
      <w:lang w:val="cs-CZ" w:eastAsia="cs-CZ"/>
    </w:rPr>
  </w:style>
  <w:style w:type="paragraph" w:customStyle="1" w:styleId="nadpisvyhlky">
    <w:name w:val="nadpis vyhlášky"/>
    <w:basedOn w:val="Normal"/>
    <w:next w:val="Normal"/>
    <w:uiPriority w:val="99"/>
    <w:rsid w:val="004B54BA"/>
    <w:pPr>
      <w:keepNext/>
      <w:keepLines/>
      <w:spacing w:before="120"/>
      <w:jc w:val="center"/>
      <w:outlineLvl w:val="0"/>
    </w:pPr>
    <w:rPr>
      <w:b/>
    </w:rPr>
  </w:style>
  <w:style w:type="paragraph" w:styleId="ListParagraph">
    <w:name w:val="List Paragraph"/>
    <w:basedOn w:val="Normal"/>
    <w:uiPriority w:val="99"/>
    <w:qFormat/>
    <w:rsid w:val="00512B70"/>
    <w:pPr>
      <w:ind w:left="720"/>
      <w:jc w:val="left"/>
    </w:pPr>
    <w:rPr>
      <w:rFonts w:ascii="Calibri" w:hAnsi="Calibri"/>
      <w:sz w:val="22"/>
      <w:szCs w:val="22"/>
      <w:lang w:val="cs-CZ" w:eastAsia="en-US"/>
    </w:rPr>
  </w:style>
  <w:style w:type="table" w:styleId="TableGrid">
    <w:name w:val="Table Grid"/>
    <w:basedOn w:val="TableNormal"/>
    <w:uiPriority w:val="99"/>
    <w:rsid w:val="00512B70"/>
    <w:pPr>
      <w:spacing w:after="0" w:line="240" w:lineRule="auto"/>
    </w:pPr>
    <w:rPr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596</Words>
  <Characters>3929</Characters>
  <Application>Microsoft Office Word</Application>
  <DocSecurity>0</DocSecurity>
  <Lines>0</Lines>
  <Paragraphs>0</Paragraphs>
  <ScaleCrop>false</ScaleCrop>
  <Company>Regionálny úrad verejného zdravotníctva B. Bystrica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pavlovicova</dc:creator>
  <cp:lastModifiedBy>Dubnickova</cp:lastModifiedBy>
  <cp:revision>4</cp:revision>
  <cp:lastPrinted>2017-06-22T12:30:00Z</cp:lastPrinted>
  <dcterms:created xsi:type="dcterms:W3CDTF">2017-08-29T10:10:00Z</dcterms:created>
  <dcterms:modified xsi:type="dcterms:W3CDTF">2017-08-30T14:48:00Z</dcterms:modified>
</cp:coreProperties>
</file>