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F1212" w:rsidRPr="009C3C3E" w:rsidP="00FF28B8">
      <w:pPr>
        <w:pStyle w:val="Title"/>
        <w:bidi w:val="0"/>
        <w:rPr>
          <w:rFonts w:ascii="Times New Roman" w:hAnsi="Times New Roman"/>
          <w:sz w:val="20"/>
          <w:szCs w:val="20"/>
          <w:lang w:val="sk-SK"/>
        </w:rPr>
      </w:pPr>
      <w:r w:rsidR="00ED1ED7">
        <w:rPr>
          <w:rFonts w:ascii="Times New Roman" w:hAnsi="Times New Roman"/>
          <w:sz w:val="20"/>
          <w:szCs w:val="20"/>
          <w:lang w:val="sk-SK"/>
        </w:rPr>
        <w:t xml:space="preserve"> </w:t>
      </w:r>
      <w:r w:rsidRPr="009C3C3E">
        <w:rPr>
          <w:rFonts w:ascii="Times New Roman" w:hAnsi="Times New Roman"/>
          <w:sz w:val="20"/>
          <w:szCs w:val="20"/>
          <w:lang w:val="sk-SK"/>
        </w:rPr>
        <w:t xml:space="preserve">TABUĽKA ZHODY </w:t>
      </w:r>
    </w:p>
    <w:p w:rsidR="000F1212" w:rsidRPr="009C3C3E" w:rsidP="00FF28B8">
      <w:pPr>
        <w:pStyle w:val="Nadpis2Nadpis-tun"/>
        <w:bidi w:val="0"/>
        <w:spacing w:before="0" w:after="0"/>
        <w:rPr>
          <w:rFonts w:ascii="Times New Roman" w:hAnsi="Times New Roman"/>
          <w:sz w:val="20"/>
          <w:szCs w:val="20"/>
        </w:rPr>
      </w:pPr>
      <w:r w:rsidRPr="009C3C3E" w:rsidR="00306553">
        <w:rPr>
          <w:rFonts w:ascii="Times New Roman" w:hAnsi="Times New Roman"/>
          <w:sz w:val="20"/>
          <w:szCs w:val="20"/>
        </w:rPr>
        <w:t>k návrhu zákona Národnej rady Slovenskej republiky č. .../2017 Z. z. o radiačnej ochrane o zmene a doplnení niektorých zákonov s právom Európskej únie</w:t>
      </w:r>
    </w:p>
    <w:p w:rsidR="000F1212" w:rsidRPr="009C3C3E" w:rsidP="00FF28B8">
      <w:pPr>
        <w:autoSpaceDE w:val="0"/>
        <w:autoSpaceDN w:val="0"/>
        <w:bidi w:val="0"/>
        <w:spacing w:before="0"/>
        <w:jc w:val="left"/>
        <w:rPr>
          <w:rFonts w:ascii="Times New Roman" w:hAnsi="Times New Roman"/>
        </w:rPr>
      </w:pPr>
    </w:p>
    <w:tbl>
      <w:tblPr>
        <w:tblStyle w:val="TableNormal"/>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
      <w:tblGrid>
        <w:gridCol w:w="851"/>
        <w:gridCol w:w="74"/>
        <w:gridCol w:w="2903"/>
        <w:gridCol w:w="10"/>
        <w:gridCol w:w="840"/>
        <w:gridCol w:w="1680"/>
        <w:gridCol w:w="21"/>
        <w:gridCol w:w="1418"/>
        <w:gridCol w:w="4961"/>
        <w:gridCol w:w="1276"/>
        <w:gridCol w:w="1417"/>
      </w:tblGrid>
      <w:tr>
        <w:tblPrEx>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Ex>
        <w:trPr>
          <w:trHeight w:val="567"/>
        </w:trPr>
        <w:tc>
          <w:tcPr>
            <w:tcW w:w="4678" w:type="dxa"/>
            <w:gridSpan w:val="5"/>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Heading4"/>
              <w:bidi w:val="0"/>
              <w:rPr>
                <w:rFonts w:ascii="Times New Roman" w:hAnsi="Times New Roman"/>
                <w:sz w:val="20"/>
                <w:szCs w:val="20"/>
              </w:rPr>
            </w:pPr>
            <w:r w:rsidRPr="000810C2">
              <w:rPr>
                <w:rFonts w:ascii="Times New Roman" w:hAnsi="Times New Roman"/>
                <w:sz w:val="20"/>
                <w:szCs w:val="20"/>
              </w:rPr>
              <w:t>Právny akt ES/EÚ</w:t>
            </w:r>
          </w:p>
          <w:p w:rsidR="00450BE8" w:rsidRPr="000810C2" w:rsidP="00FF28B8">
            <w:pPr>
              <w:pStyle w:val="Heading4"/>
              <w:bidi w:val="0"/>
              <w:rPr>
                <w:rFonts w:ascii="Times New Roman" w:hAnsi="Times New Roman"/>
                <w:sz w:val="20"/>
                <w:szCs w:val="20"/>
              </w:rPr>
            </w:pPr>
          </w:p>
        </w:tc>
        <w:tc>
          <w:tcPr>
            <w:tcW w:w="10773" w:type="dxa"/>
            <w:gridSpan w:val="6"/>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Heading4"/>
              <w:bidi w:val="0"/>
              <w:rPr>
                <w:rFonts w:ascii="Times New Roman" w:hAnsi="Times New Roman"/>
                <w:sz w:val="20"/>
                <w:szCs w:val="20"/>
              </w:rPr>
            </w:pPr>
            <w:r w:rsidRPr="000810C2">
              <w:rPr>
                <w:rFonts w:ascii="Times New Roman" w:hAnsi="Times New Roman"/>
                <w:sz w:val="20"/>
                <w:szCs w:val="20"/>
              </w:rPr>
              <w:t>Právne predpisy Slovenskej republiky</w:t>
            </w:r>
          </w:p>
        </w:tc>
      </w:tr>
      <w:tr>
        <w:tblPrEx>
          <w:tblW w:w="0" w:type="auto"/>
          <w:tblInd w:w="-524" w:type="dxa"/>
          <w:tblLayout w:type="fixed"/>
          <w:tblCellMar>
            <w:left w:w="43" w:type="dxa"/>
            <w:right w:w="43" w:type="dxa"/>
          </w:tblCellMar>
        </w:tblPrEx>
        <w:trPr>
          <w:trHeight w:val="567"/>
        </w:trPr>
        <w:tc>
          <w:tcPr>
            <w:tcW w:w="4678" w:type="dxa"/>
            <w:gridSpan w:val="5"/>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Heading4"/>
              <w:bidi w:val="0"/>
              <w:jc w:val="both"/>
              <w:rPr>
                <w:rFonts w:ascii="Times New Roman" w:hAnsi="Times New Roman"/>
                <w:sz w:val="20"/>
                <w:szCs w:val="20"/>
              </w:rPr>
            </w:pPr>
            <w:r w:rsidRPr="000810C2">
              <w:rPr>
                <w:rFonts w:ascii="Times New Roman" w:hAnsi="Times New Roman"/>
                <w:bCs w:val="0"/>
                <w:sz w:val="20"/>
                <w:szCs w:val="20"/>
              </w:rPr>
              <w:t>Smernica Rady 2013/51/EURATOM,</w:t>
            </w:r>
            <w:r w:rsidRPr="000810C2">
              <w:rPr>
                <w:rFonts w:ascii="Times New Roman" w:hAnsi="Times New Roman"/>
                <w:b w:val="0"/>
                <w:bCs w:val="0"/>
                <w:sz w:val="20"/>
                <w:szCs w:val="20"/>
              </w:rPr>
              <w:t xml:space="preserve"> </w:t>
            </w:r>
            <w:r w:rsidRPr="000810C2">
              <w:rPr>
                <w:rFonts w:ascii="Times New Roman" w:hAnsi="Times New Roman"/>
                <w:b w:val="0"/>
                <w:sz w:val="20"/>
                <w:szCs w:val="20"/>
              </w:rPr>
              <w:t>ktorou sa stanovujú požiadavky na ochranu zdravia obyvateľstva vzhľadom na rádioaktívne látky obsiahnuté vo vode určenej na ľudskú spotrebu</w:t>
            </w:r>
            <w:r w:rsidRPr="000810C2">
              <w:rPr>
                <w:rFonts w:ascii="Times New Roman" w:hAnsi="Times New Roman"/>
                <w:b w:val="0"/>
                <w:i/>
                <w:iCs/>
                <w:sz w:val="20"/>
                <w:szCs w:val="20"/>
              </w:rPr>
              <w:t xml:space="preserve"> (Ú. v. L 296/12, 7.11.2013)</w:t>
            </w:r>
          </w:p>
        </w:tc>
        <w:tc>
          <w:tcPr>
            <w:tcW w:w="10773" w:type="dxa"/>
            <w:gridSpan w:val="6"/>
            <w:tcBorders>
              <w:top w:val="single" w:sz="4" w:space="0" w:color="auto"/>
              <w:left w:val="single" w:sz="4" w:space="0" w:color="auto"/>
              <w:bottom w:val="single" w:sz="4" w:space="0" w:color="auto"/>
              <w:right w:val="single" w:sz="4" w:space="0" w:color="auto"/>
            </w:tcBorders>
            <w:textDirection w:val="lrTb"/>
            <w:vAlign w:val="top"/>
          </w:tcPr>
          <w:p w:rsidR="00306553" w:rsidRPr="000810C2" w:rsidP="00FF28B8">
            <w:pPr>
              <w:pStyle w:val="Nadpis2Nadpis-tun"/>
              <w:bidi w:val="0"/>
              <w:spacing w:before="0" w:after="0"/>
              <w:jc w:val="both"/>
              <w:rPr>
                <w:rFonts w:ascii="Times New Roman" w:hAnsi="Times New Roman"/>
                <w:b w:val="0"/>
                <w:sz w:val="20"/>
                <w:szCs w:val="20"/>
              </w:rPr>
            </w:pPr>
            <w:r w:rsidRPr="000810C2" w:rsidR="008151A8">
              <w:rPr>
                <w:rFonts w:ascii="Times New Roman" w:hAnsi="Times New Roman"/>
                <w:sz w:val="20"/>
                <w:szCs w:val="20"/>
              </w:rPr>
              <w:t>Zákon</w:t>
            </w:r>
            <w:r w:rsidRPr="000810C2" w:rsidR="00D1413F">
              <w:rPr>
                <w:rFonts w:ascii="Times New Roman" w:hAnsi="Times New Roman"/>
                <w:sz w:val="20"/>
                <w:szCs w:val="20"/>
              </w:rPr>
              <w:t xml:space="preserve"> č. .... /2017 Z. z. </w:t>
            </w:r>
            <w:r w:rsidRPr="000810C2" w:rsidR="00D1413F">
              <w:rPr>
                <w:rFonts w:ascii="Times New Roman" w:hAnsi="Times New Roman"/>
                <w:b w:val="0"/>
                <w:sz w:val="20"/>
                <w:szCs w:val="20"/>
              </w:rPr>
              <w:t>o radiačnej ochrane</w:t>
            </w:r>
            <w:r w:rsidRPr="000810C2" w:rsidR="00D1413F">
              <w:rPr>
                <w:rFonts w:ascii="Times New Roman" w:hAnsi="Times New Roman"/>
                <w:sz w:val="20"/>
                <w:szCs w:val="20"/>
              </w:rPr>
              <w:t xml:space="preserve"> </w:t>
            </w:r>
            <w:r w:rsidRPr="000810C2">
              <w:rPr>
                <w:rFonts w:ascii="Times New Roman" w:hAnsi="Times New Roman"/>
                <w:b w:val="0"/>
                <w:sz w:val="20"/>
                <w:szCs w:val="20"/>
              </w:rPr>
              <w:t>a o zmene a doplnení niektorých zákonov.</w:t>
            </w:r>
          </w:p>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b/>
                <w:sz w:val="20"/>
                <w:szCs w:val="20"/>
              </w:rPr>
              <w:t xml:space="preserve">Zákon č. 355/2007 Z. z. </w:t>
            </w:r>
            <w:r w:rsidRPr="000810C2">
              <w:rPr>
                <w:rFonts w:ascii="Times New Roman" w:hAnsi="Times New Roman"/>
                <w:sz w:val="20"/>
                <w:szCs w:val="20"/>
              </w:rPr>
              <w:t>o ochrane, podpore a rozvoji verejného zdravia a o zmene a doplnení niektorých zákonov.</w:t>
            </w:r>
          </w:p>
          <w:p w:rsidR="009C3C3E" w:rsidRPr="000810C2" w:rsidP="00FF28B8">
            <w:pPr>
              <w:bidi w:val="0"/>
              <w:spacing w:before="0"/>
              <w:rPr>
                <w:rFonts w:ascii="Times New Roman" w:hAnsi="Times New Roman"/>
                <w:sz w:val="20"/>
                <w:szCs w:val="20"/>
              </w:rPr>
            </w:pPr>
            <w:r w:rsidRPr="000810C2">
              <w:rPr>
                <w:rFonts w:ascii="Times New Roman" w:hAnsi="Times New Roman"/>
                <w:b/>
                <w:sz w:val="20"/>
                <w:szCs w:val="20"/>
              </w:rPr>
              <w:t>Zákon č. 538/2005 Z. z.</w:t>
            </w:r>
            <w:r w:rsidRPr="000810C2">
              <w:rPr>
                <w:rFonts w:ascii="Times New Roman" w:hAnsi="Times New Roman"/>
                <w:sz w:val="20"/>
                <w:szCs w:val="20"/>
              </w:rPr>
              <w:t xml:space="preserve">  o prírodných liečivých vodách, prírodných liečebných kúpeľoch, kúpeľných miestach a prírodných minerálnych vodách a o zmene a doplnení niektorých zákonov.</w:t>
            </w:r>
          </w:p>
          <w:p w:rsidR="009C3C3E" w:rsidRPr="000810C2" w:rsidP="00FF28B8">
            <w:pPr>
              <w:pStyle w:val="Nadpis"/>
              <w:bidi w:val="0"/>
              <w:spacing w:before="0" w:after="0"/>
              <w:jc w:val="both"/>
              <w:rPr>
                <w:rFonts w:ascii="Times New Roman" w:hAnsi="Times New Roman" w:cs="Times New Roman"/>
                <w:sz w:val="20"/>
                <w:szCs w:val="20"/>
              </w:rPr>
            </w:pPr>
            <w:r w:rsidRPr="000810C2">
              <w:rPr>
                <w:rFonts w:ascii="Times New Roman" w:hAnsi="Times New Roman" w:cs="Times New Roman"/>
                <w:b/>
                <w:sz w:val="20"/>
                <w:szCs w:val="20"/>
              </w:rPr>
              <w:t>Zákon č. 505/2009 Z. z.</w:t>
            </w:r>
            <w:r w:rsidRPr="000810C2">
              <w:rPr>
                <w:rFonts w:ascii="Times New Roman" w:hAnsi="Times New Roman" w:cs="Times New Roman"/>
                <w:sz w:val="20"/>
                <w:szCs w:val="20"/>
              </w:rPr>
              <w:t xml:space="preserve"> o akreditácii orgánov posudzovania zhody a o zmene a doplnení niektorých zákonov.</w:t>
            </w:r>
          </w:p>
          <w:p w:rsidR="00450BE8" w:rsidRPr="000810C2" w:rsidP="00FF28B8">
            <w:pPr>
              <w:pStyle w:val="Heading4"/>
              <w:bidi w:val="0"/>
              <w:jc w:val="both"/>
              <w:rPr>
                <w:rFonts w:ascii="Times New Roman" w:hAnsi="Times New Roman"/>
                <w:sz w:val="20"/>
                <w:szCs w:val="20"/>
              </w:rPr>
            </w:pPr>
          </w:p>
        </w:tc>
      </w:tr>
      <w:tr>
        <w:tblPrEx>
          <w:tblW w:w="0" w:type="auto"/>
          <w:tblInd w:w="-524" w:type="dxa"/>
          <w:tblLayout w:type="fixed"/>
          <w:tblCellMar>
            <w:left w:w="43" w:type="dxa"/>
            <w:right w:w="43"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1</w:t>
            </w:r>
          </w:p>
        </w:tc>
        <w:tc>
          <w:tcPr>
            <w:tcW w:w="2987" w:type="dxa"/>
            <w:gridSpan w:val="3"/>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4</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BodyText2"/>
              <w:bidi w:val="0"/>
              <w:spacing w:after="0"/>
              <w:ind w:left="0"/>
              <w:jc w:val="center"/>
              <w:rPr>
                <w:rFonts w:ascii="Times New Roman" w:hAnsi="Times New Roman"/>
                <w:sz w:val="20"/>
                <w:szCs w:val="20"/>
              </w:rPr>
            </w:pPr>
            <w:r w:rsidRPr="000810C2">
              <w:rPr>
                <w:rFonts w:ascii="Times New Roman" w:hAnsi="Times New Roman"/>
                <w:sz w:val="20"/>
                <w:szCs w:val="20"/>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BodyText2"/>
              <w:bidi w:val="0"/>
              <w:spacing w:after="0"/>
              <w:ind w:left="0"/>
              <w:jc w:val="center"/>
              <w:rPr>
                <w:rFonts w:ascii="Times New Roman" w:hAnsi="Times New Roman"/>
                <w:sz w:val="20"/>
                <w:szCs w:val="20"/>
              </w:rPr>
            </w:pPr>
            <w:r w:rsidRPr="000810C2">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8</w:t>
            </w:r>
          </w:p>
        </w:tc>
      </w:tr>
      <w:tr>
        <w:tblPrEx>
          <w:tblW w:w="0" w:type="auto"/>
          <w:tblInd w:w="-524" w:type="dxa"/>
          <w:tblLayout w:type="fixed"/>
          <w:tblCellMar>
            <w:left w:w="43" w:type="dxa"/>
            <w:right w:w="43"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Normlny"/>
              <w:bidi w:val="0"/>
              <w:rPr>
                <w:rFonts w:ascii="Times New Roman" w:hAnsi="Times New Roman"/>
              </w:rPr>
            </w:pPr>
            <w:r w:rsidRPr="000810C2">
              <w:rPr>
                <w:rFonts w:ascii="Times New Roman" w:hAnsi="Times New Roman"/>
              </w:rPr>
              <w:t>Článok</w:t>
            </w:r>
          </w:p>
          <w:p w:rsidR="00450BE8" w:rsidRPr="000810C2" w:rsidP="00FF28B8">
            <w:pPr>
              <w:pStyle w:val="Normlny"/>
              <w:bidi w:val="0"/>
              <w:rPr>
                <w:rFonts w:ascii="Times New Roman" w:hAnsi="Times New Roman"/>
              </w:rPr>
            </w:pPr>
            <w:r w:rsidRPr="000810C2">
              <w:rPr>
                <w:rFonts w:ascii="Times New Roman" w:hAnsi="Times New Roman"/>
              </w:rPr>
              <w:t>(Č, O,</w:t>
            </w:r>
          </w:p>
          <w:p w:rsidR="00450BE8" w:rsidRPr="000810C2" w:rsidP="00FF28B8">
            <w:pPr>
              <w:pStyle w:val="Normlny"/>
              <w:bidi w:val="0"/>
              <w:rPr>
                <w:rFonts w:ascii="Times New Roman" w:hAnsi="Times New Roman"/>
              </w:rPr>
            </w:pPr>
            <w:r w:rsidRPr="000810C2">
              <w:rPr>
                <w:rFonts w:ascii="Times New Roman" w:hAnsi="Times New Roman"/>
              </w:rPr>
              <w:t>V, P)</w:t>
            </w:r>
          </w:p>
        </w:tc>
        <w:tc>
          <w:tcPr>
            <w:tcW w:w="2987" w:type="dxa"/>
            <w:gridSpan w:val="3"/>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Normlny"/>
              <w:bidi w:val="0"/>
              <w:jc w:val="center"/>
              <w:rPr>
                <w:rFonts w:ascii="Times New Roman" w:hAnsi="Times New Roman"/>
              </w:rPr>
            </w:pPr>
            <w:r w:rsidRPr="000810C2">
              <w:rPr>
                <w:rFonts w:ascii="Times New Roman" w:hAnsi="Times New Roman"/>
              </w:rPr>
              <w:t>Text</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Normlny"/>
              <w:bidi w:val="0"/>
              <w:jc w:val="center"/>
              <w:rPr>
                <w:rFonts w:ascii="Times New Roman" w:hAnsi="Times New Roman"/>
              </w:rPr>
            </w:pPr>
            <w:r w:rsidRPr="000810C2">
              <w:rPr>
                <w:rFonts w:ascii="Times New Roman" w:hAnsi="Times New Roman"/>
              </w:rPr>
              <w:t>Spôsob transp.</w:t>
            </w:r>
          </w:p>
          <w:p w:rsidR="00450BE8" w:rsidRPr="000810C2" w:rsidP="00FF28B8">
            <w:pPr>
              <w:pStyle w:val="Normlny"/>
              <w:bidi w:val="0"/>
              <w:jc w:val="center"/>
              <w:rPr>
                <w:rFonts w:ascii="Times New Roman" w:hAnsi="Times New Roman"/>
              </w:rPr>
            </w:pPr>
            <w:r w:rsidRPr="000810C2">
              <w:rPr>
                <w:rFonts w:ascii="Times New Roman" w:hAnsi="Times New Roman"/>
              </w:rPr>
              <w:t>(N, O, D, n.a.)</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Normlny"/>
              <w:bidi w:val="0"/>
              <w:jc w:val="center"/>
              <w:rPr>
                <w:rFonts w:ascii="Times New Roman" w:hAnsi="Times New Roman"/>
              </w:rPr>
            </w:pPr>
            <w:r w:rsidRPr="000810C2">
              <w:rPr>
                <w:rFonts w:ascii="Times New Roman" w:hAnsi="Times New Roman"/>
              </w:rPr>
              <w:t>Číslo</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Normlny"/>
              <w:bidi w:val="0"/>
              <w:jc w:val="center"/>
              <w:rPr>
                <w:rFonts w:ascii="Times New Roman" w:hAnsi="Times New Roman"/>
              </w:rPr>
            </w:pPr>
            <w:r w:rsidRPr="000810C2">
              <w:rPr>
                <w:rFonts w:ascii="Times New Roman" w:hAnsi="Times New Roman"/>
              </w:rPr>
              <w:t>Článok</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Normlny"/>
              <w:bidi w:val="0"/>
              <w:jc w:val="center"/>
              <w:rPr>
                <w:rFonts w:ascii="Times New Roman" w:hAnsi="Times New Roman"/>
              </w:rPr>
            </w:pPr>
            <w:r w:rsidRPr="000810C2">
              <w:rPr>
                <w:rFonts w:ascii="Times New Roman" w:hAnsi="Times New Roman"/>
              </w:rPr>
              <w:t>Text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Normlny"/>
              <w:bidi w:val="0"/>
              <w:jc w:val="center"/>
              <w:rPr>
                <w:rFonts w:ascii="Times New Roman" w:hAnsi="Times New Roman"/>
              </w:rPr>
            </w:pPr>
            <w:r w:rsidRPr="000810C2">
              <w:rPr>
                <w:rFonts w:ascii="Times New Roman" w:hAnsi="Times New Roman"/>
              </w:rPr>
              <w:t>Zhoda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Normlny"/>
              <w:bidi w:val="0"/>
              <w:jc w:val="center"/>
              <w:rPr>
                <w:rFonts w:ascii="Times New Roman" w:hAnsi="Times New Roman"/>
              </w:rPr>
            </w:pPr>
            <w:r w:rsidRPr="000810C2">
              <w:rPr>
                <w:rFonts w:ascii="Times New Roman" w:hAnsi="Times New Roman"/>
              </w:rPr>
              <w:t>Admin. infraštr.</w:t>
            </w:r>
          </w:p>
        </w:tc>
      </w:tr>
      <w:tr>
        <w:tblPrEx>
          <w:tblW w:w="0" w:type="auto"/>
          <w:tblInd w:w="-524" w:type="dxa"/>
          <w:tblLayout w:type="fixed"/>
          <w:tblCellMar>
            <w:left w:w="43" w:type="dxa"/>
            <w:right w:w="43"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370C35"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1</w:t>
            </w:r>
          </w:p>
          <w:p w:rsidR="00370C35" w:rsidRPr="000810C2" w:rsidP="00FF28B8">
            <w:pPr>
              <w:autoSpaceDE w:val="0"/>
              <w:autoSpaceDN w:val="0"/>
              <w:bidi w:val="0"/>
              <w:spacing w:before="0"/>
              <w:ind w:left="-44"/>
              <w:jc w:val="center"/>
              <w:rPr>
                <w:rFonts w:ascii="Times New Roman" w:hAnsi="Times New Roman"/>
                <w:sz w:val="20"/>
                <w:szCs w:val="20"/>
              </w:rPr>
            </w:pPr>
          </w:p>
        </w:tc>
        <w:tc>
          <w:tcPr>
            <w:tcW w:w="2987" w:type="dxa"/>
            <w:gridSpan w:val="3"/>
            <w:tcBorders>
              <w:top w:val="single" w:sz="4" w:space="0" w:color="auto"/>
              <w:left w:val="single" w:sz="4" w:space="0" w:color="auto"/>
              <w:bottom w:val="single" w:sz="4" w:space="0" w:color="auto"/>
              <w:right w:val="single" w:sz="4" w:space="0" w:color="auto"/>
            </w:tcBorders>
            <w:textDirection w:val="lrTb"/>
            <w:vAlign w:val="top"/>
          </w:tcPr>
          <w:p w:rsidR="00370C35" w:rsidRPr="000810C2" w:rsidP="00FF28B8">
            <w:pPr>
              <w:pStyle w:val="sti-art"/>
              <w:bidi w:val="0"/>
              <w:spacing w:before="0" w:after="0"/>
              <w:rPr>
                <w:rFonts w:ascii="Times New Roman" w:hAnsi="Times New Roman"/>
                <w:b w:val="0"/>
                <w:sz w:val="20"/>
                <w:szCs w:val="20"/>
              </w:rPr>
            </w:pPr>
            <w:r w:rsidRPr="000810C2">
              <w:rPr>
                <w:rFonts w:ascii="Times New Roman" w:hAnsi="Times New Roman"/>
                <w:b w:val="0"/>
                <w:sz w:val="20"/>
                <w:szCs w:val="20"/>
              </w:rPr>
              <w:t>Predmet úpravy</w:t>
            </w:r>
          </w:p>
          <w:p w:rsidR="00370C35" w:rsidRPr="000810C2" w:rsidP="00FF28B8">
            <w:pPr>
              <w:bidi w:val="0"/>
              <w:spacing w:before="0"/>
              <w:rPr>
                <w:rFonts w:ascii="Times New Roman" w:hAnsi="Times New Roman"/>
                <w:sz w:val="20"/>
                <w:szCs w:val="20"/>
              </w:rPr>
            </w:pPr>
            <w:r w:rsidRPr="000810C2">
              <w:rPr>
                <w:rFonts w:ascii="Times New Roman" w:hAnsi="Times New Roman"/>
                <w:sz w:val="20"/>
                <w:szCs w:val="20"/>
              </w:rPr>
              <w:t>Touto smernicou sa stanovujú požiadavky na ochranu zdravia obyvateľstva vzhľadom na rádioaktívne látky obsiahnuté vo vode určenej na ľudskú spotrebu. Stanovujú sa v nej parametrické hodnoty a frekvencie a metódy monitorovania rádioaktívnych látok.</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521362" w:rsidRPr="000810C2" w:rsidP="00FF28B8">
            <w:pPr>
              <w:autoSpaceDE w:val="0"/>
              <w:autoSpaceDN w:val="0"/>
              <w:bidi w:val="0"/>
              <w:spacing w:before="0"/>
              <w:jc w:val="center"/>
              <w:rPr>
                <w:rFonts w:ascii="Times New Roman" w:hAnsi="Times New Roman"/>
                <w:sz w:val="20"/>
                <w:szCs w:val="20"/>
              </w:rPr>
            </w:pPr>
          </w:p>
          <w:p w:rsidR="00370C35"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370C35"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370C35"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370C35"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370C35"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 xml:space="preserve">O: </w:t>
            </w:r>
            <w:r w:rsidRPr="000810C2" w:rsidR="00325800">
              <w:rPr>
                <w:rStyle w:val="WW-Znakapoznmky"/>
                <w:rFonts w:ascii="Times New Roman" w:hAnsi="Times New Roman"/>
                <w:sz w:val="20"/>
                <w:szCs w:val="20"/>
              </w:rPr>
              <w:t>1</w:t>
            </w:r>
            <w:r w:rsidRPr="000810C2">
              <w:rPr>
                <w:rStyle w:val="WW-Znakapoznmky"/>
                <w:rFonts w:ascii="Times New Roman" w:hAnsi="Times New Roman"/>
                <w:sz w:val="20"/>
                <w:szCs w:val="20"/>
              </w:rPr>
              <w:br/>
              <w:t>P: a)</w:t>
            </w:r>
          </w:p>
          <w:p w:rsidR="00370C35"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b)</w:t>
            </w:r>
          </w:p>
          <w:p w:rsidR="00370C35"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370C35"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370C35"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325800" w:rsidRPr="000810C2" w:rsidP="00FF28B8">
            <w:pPr>
              <w:pStyle w:val="Normlny"/>
              <w:bidi w:val="0"/>
              <w:jc w:val="center"/>
              <w:rPr>
                <w:rFonts w:ascii="Times New Roman" w:hAnsi="Times New Roman"/>
              </w:rPr>
            </w:pPr>
            <w:r w:rsidRPr="000810C2">
              <w:rPr>
                <w:rStyle w:val="WW-Znakapoznmky"/>
                <w:rFonts w:ascii="Times New Roman" w:hAnsi="Times New Roman"/>
                <w:sz w:val="20"/>
                <w:szCs w:val="20"/>
              </w:rPr>
              <w:t>P: f)</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70C35" w:rsidRPr="000810C2" w:rsidP="00FF28B8">
            <w:pPr>
              <w:numPr>
                <w:numId w:val="16"/>
              </w:numPr>
              <w:bidi w:val="0"/>
              <w:spacing w:before="0"/>
              <w:rPr>
                <w:rFonts w:ascii="Times New Roman" w:hAnsi="Times New Roman"/>
                <w:sz w:val="20"/>
                <w:szCs w:val="20"/>
              </w:rPr>
            </w:pPr>
            <w:r w:rsidRPr="000810C2">
              <w:rPr>
                <w:rFonts w:ascii="Times New Roman" w:hAnsi="Times New Roman"/>
                <w:sz w:val="20"/>
                <w:szCs w:val="20"/>
              </w:rPr>
              <w:t>Dodávateľ pitnej vod</w:t>
            </w:r>
            <w:r w:rsidRPr="000810C2" w:rsidR="00325800">
              <w:rPr>
                <w:rFonts w:ascii="Times New Roman" w:hAnsi="Times New Roman"/>
                <w:sz w:val="20"/>
                <w:szCs w:val="20"/>
              </w:rPr>
              <w:t>y</w:t>
            </w:r>
            <w:r w:rsidRPr="000810C2">
              <w:rPr>
                <w:rFonts w:ascii="Times New Roman" w:hAnsi="Times New Roman"/>
                <w:sz w:val="20"/>
                <w:szCs w:val="20"/>
              </w:rPr>
              <w:t xml:space="preserve"> v oblasti radiačnej ochrany je povinný</w:t>
            </w:r>
          </w:p>
          <w:p w:rsidR="00325800" w:rsidRPr="000810C2" w:rsidP="00FF28B8">
            <w:pPr>
              <w:pStyle w:val="ListParagraph"/>
              <w:numPr>
                <w:ilvl w:val="1"/>
                <w:numId w:val="19"/>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zabezpečiť </w:t>
            </w:r>
            <w:r w:rsidRPr="000810C2" w:rsidR="006B14EE">
              <w:rPr>
                <w:rFonts w:ascii="Times New Roman" w:hAnsi="Times New Roman"/>
                <w:sz w:val="20"/>
                <w:szCs w:val="20"/>
              </w:rPr>
              <w:t>monitorovanie</w:t>
            </w:r>
            <w:r w:rsidRPr="000810C2">
              <w:rPr>
                <w:rFonts w:ascii="Times New Roman" w:hAnsi="Times New Roman"/>
                <w:sz w:val="20"/>
                <w:szCs w:val="20"/>
              </w:rPr>
              <w:t xml:space="preserve"> rádiologických ukazovateľov kvality pitnej vody podľa všeobecne záväzného právneho predpisu vydaného podľa § 162 ods. 5 písm. a), </w:t>
            </w:r>
          </w:p>
          <w:p w:rsidR="00325800" w:rsidRPr="000810C2" w:rsidP="00FF28B8">
            <w:pPr>
              <w:pStyle w:val="ListParagraph"/>
              <w:numPr>
                <w:ilvl w:val="1"/>
                <w:numId w:val="19"/>
              </w:numPr>
              <w:bidi w:val="0"/>
              <w:ind w:hanging="259"/>
              <w:contextualSpacing/>
              <w:jc w:val="both"/>
              <w:rPr>
                <w:rFonts w:ascii="Times New Roman" w:hAnsi="Times New Roman"/>
                <w:sz w:val="20"/>
                <w:szCs w:val="20"/>
              </w:rPr>
            </w:pPr>
            <w:r w:rsidRPr="000810C2">
              <w:rPr>
                <w:rFonts w:ascii="Times New Roman" w:hAnsi="Times New Roman"/>
                <w:sz w:val="20"/>
                <w:szCs w:val="20"/>
              </w:rPr>
              <w:t>oznámiť bezodkladne príslušnému regionálnemu úradu prekročenie indikačnej hodnoty rádiologického ukazovateľa kvality pitnej vody alebo medznej hodnoty rádiologického ukazovateľa kvality pitnej vody,</w:t>
            </w:r>
          </w:p>
          <w:p w:rsidR="00325800" w:rsidRPr="000810C2" w:rsidP="00FF28B8">
            <w:pPr>
              <w:pStyle w:val="ListParagraph"/>
              <w:numPr>
                <w:ilvl w:val="1"/>
                <w:numId w:val="19"/>
              </w:numPr>
              <w:bidi w:val="0"/>
              <w:ind w:hanging="259"/>
              <w:contextualSpacing/>
              <w:jc w:val="both"/>
              <w:rPr>
                <w:rFonts w:ascii="Times New Roman" w:hAnsi="Times New Roman"/>
                <w:sz w:val="20"/>
                <w:szCs w:val="20"/>
              </w:rPr>
            </w:pPr>
            <w:r w:rsidRPr="000810C2">
              <w:rPr>
                <w:rFonts w:ascii="Times New Roman" w:hAnsi="Times New Roman"/>
                <w:sz w:val="20"/>
                <w:szCs w:val="20"/>
              </w:rPr>
              <w:t>vykonať do šiestich mesiacov opakovaný odber vzorky pitnej vody, ak sa pri kontrole rádiologických ukazovateľov kvality pitnej vody zistilo prekročenie indikačnej hodnoty,</w:t>
            </w:r>
          </w:p>
          <w:p w:rsidR="00325800" w:rsidRPr="000810C2" w:rsidP="00FF28B8">
            <w:pPr>
              <w:pStyle w:val="ListParagraph"/>
              <w:numPr>
                <w:ilvl w:val="1"/>
                <w:numId w:val="19"/>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zabezpečiť </w:t>
            </w:r>
            <w:r w:rsidRPr="000810C2" w:rsidR="006B14EE">
              <w:rPr>
                <w:rFonts w:ascii="Times New Roman" w:hAnsi="Times New Roman"/>
                <w:sz w:val="20"/>
                <w:szCs w:val="20"/>
              </w:rPr>
              <w:t>nápravné opatrenia</w:t>
            </w:r>
            <w:r w:rsidRPr="000810C2">
              <w:rPr>
                <w:rFonts w:ascii="Times New Roman" w:hAnsi="Times New Roman"/>
                <w:sz w:val="20"/>
                <w:szCs w:val="20"/>
              </w:rPr>
              <w:t xml:space="preserve"> podľa všeobecne záväzného právneho predpisu vydaného podľa § 162 ods. 5 písm. b), ak pitná voda obsahuje viac rádionuklidov a súčet podielov objemových aktivít jednotlivých rádionuklidov a ich medzných hodnôt je väčší ako jeden alebo sú prekročené indikačné hodnoty rádiologických ukazovateľov kvality pitnej vody, </w:t>
            </w:r>
          </w:p>
          <w:p w:rsidR="00325800" w:rsidRPr="000810C2" w:rsidP="00FF28B8">
            <w:pPr>
              <w:pStyle w:val="ListParagraph"/>
              <w:numPr>
                <w:ilvl w:val="1"/>
                <w:numId w:val="19"/>
              </w:numPr>
              <w:bidi w:val="0"/>
              <w:ind w:hanging="259"/>
              <w:contextualSpacing/>
              <w:jc w:val="both"/>
              <w:rPr>
                <w:rFonts w:ascii="Times New Roman" w:hAnsi="Times New Roman"/>
                <w:sz w:val="20"/>
                <w:szCs w:val="20"/>
              </w:rPr>
            </w:pPr>
            <w:r w:rsidRPr="000810C2">
              <w:rPr>
                <w:rFonts w:ascii="Times New Roman" w:hAnsi="Times New Roman"/>
                <w:sz w:val="20"/>
                <w:szCs w:val="20"/>
              </w:rPr>
              <w:t>bezodkladne informovať príslušný</w:t>
            </w:r>
            <w:r w:rsidRPr="000810C2">
              <w:rPr>
                <w:rFonts w:ascii="Times New Roman" w:hAnsi="Times New Roman"/>
                <w:i/>
                <w:sz w:val="20"/>
                <w:szCs w:val="20"/>
              </w:rPr>
              <w:t xml:space="preserve"> </w:t>
            </w:r>
            <w:r w:rsidRPr="000810C2">
              <w:rPr>
                <w:rFonts w:ascii="Times New Roman" w:hAnsi="Times New Roman"/>
                <w:sz w:val="20"/>
                <w:szCs w:val="20"/>
              </w:rPr>
              <w:t>regionálny úrad a dotknutých obyvateľov</w:t>
            </w:r>
            <w:r w:rsidRPr="000810C2" w:rsidR="00252111">
              <w:rPr>
                <w:rFonts w:ascii="Times New Roman" w:hAnsi="Times New Roman"/>
                <w:sz w:val="20"/>
                <w:szCs w:val="20"/>
              </w:rPr>
              <w:t xml:space="preserve"> o riziku, ktoré vyplýva z prekročenia rádiologického ukazovateľa kvality pitnej vody a</w:t>
            </w:r>
            <w:r w:rsidRPr="000810C2">
              <w:rPr>
                <w:rFonts w:ascii="Times New Roman" w:hAnsi="Times New Roman"/>
                <w:sz w:val="20"/>
                <w:szCs w:val="20"/>
              </w:rPr>
              <w:t xml:space="preserve"> o výsledkoch </w:t>
            </w:r>
            <w:r w:rsidRPr="000810C2" w:rsidR="006B14EE">
              <w:rPr>
                <w:rFonts w:ascii="Times New Roman" w:hAnsi="Times New Roman"/>
                <w:sz w:val="20"/>
                <w:szCs w:val="20"/>
              </w:rPr>
              <w:t>nápravných opatrení</w:t>
            </w:r>
            <w:r w:rsidRPr="000810C2">
              <w:rPr>
                <w:rFonts w:ascii="Times New Roman" w:hAnsi="Times New Roman"/>
                <w:sz w:val="20"/>
                <w:szCs w:val="20"/>
              </w:rPr>
              <w:t xml:space="preserve"> podľa písm. d),</w:t>
            </w:r>
          </w:p>
          <w:p w:rsidR="00370C35" w:rsidRPr="000810C2" w:rsidP="00FF28B8">
            <w:pPr>
              <w:pStyle w:val="ListParagraph"/>
              <w:numPr>
                <w:ilvl w:val="1"/>
                <w:numId w:val="19"/>
              </w:numPr>
              <w:bidi w:val="0"/>
              <w:ind w:hanging="259"/>
              <w:contextualSpacing/>
              <w:jc w:val="both"/>
              <w:rPr>
                <w:rFonts w:ascii="Times New Roman" w:hAnsi="Times New Roman"/>
                <w:sz w:val="20"/>
                <w:szCs w:val="20"/>
              </w:rPr>
            </w:pPr>
            <w:r w:rsidRPr="000810C2" w:rsidR="00325800">
              <w:rPr>
                <w:rFonts w:ascii="Times New Roman" w:hAnsi="Times New Roman"/>
                <w:sz w:val="20"/>
                <w:szCs w:val="20"/>
              </w:rPr>
              <w:t xml:space="preserve">predložiť </w:t>
            </w:r>
            <w:r w:rsidR="009A11CB">
              <w:rPr>
                <w:rFonts w:ascii="Times New Roman" w:hAnsi="Times New Roman"/>
                <w:sz w:val="20"/>
                <w:szCs w:val="20"/>
              </w:rPr>
              <w:t>písomnou formou v listinnej podobe alebo elektronickej podobe</w:t>
            </w:r>
            <w:r w:rsidRPr="000810C2" w:rsidR="00325800">
              <w:rPr>
                <w:rFonts w:ascii="Times New Roman" w:hAnsi="Times New Roman"/>
                <w:sz w:val="20"/>
                <w:szCs w:val="20"/>
              </w:rPr>
              <w:t xml:space="preserve"> výsledky stanovení podľa písmena a) za kalendárny rok úradu a príslušnému regionálnemu úradu do konca marca nasledujúceho kalendárneho roka.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70C35" w:rsidRPr="000810C2" w:rsidP="00FF28B8">
            <w:pPr>
              <w:autoSpaceDE w:val="0"/>
              <w:autoSpaceDN w:val="0"/>
              <w:bidi w:val="0"/>
              <w:spacing w:before="0"/>
              <w:jc w:val="center"/>
              <w:rPr>
                <w:rFonts w:ascii="Times New Roman" w:hAnsi="Times New Roman"/>
                <w:sz w:val="20"/>
                <w:szCs w:val="20"/>
              </w:rPr>
            </w:pPr>
            <w:r w:rsidRPr="000810C2" w:rsidR="000260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70C35" w:rsidRPr="000810C2" w:rsidP="00FF28B8">
            <w:pPr>
              <w:bidi w:val="0"/>
              <w:spacing w:before="0"/>
              <w:jc w:val="left"/>
              <w:rPr>
                <w:rFonts w:ascii="Times New Roman" w:hAnsi="Times New Roman"/>
                <w:sz w:val="20"/>
                <w:szCs w:val="20"/>
              </w:rPr>
            </w:pPr>
            <w:r w:rsidRPr="000810C2">
              <w:rPr>
                <w:rFonts w:ascii="Times New Roman" w:hAnsi="Times New Roman"/>
                <w:sz w:val="20"/>
                <w:szCs w:val="20"/>
              </w:rPr>
              <w:t>Smernica Rady 2013/51Euratom bude do právneho poriadku Slovenskej republiky prebraná novým zákonom o radiačnej ochrane</w:t>
            </w:r>
          </w:p>
          <w:p w:rsidR="00370C35"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2</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1</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a)</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b)</w:t>
            </w:r>
          </w:p>
          <w:p w:rsidR="009C3C3E" w:rsidRPr="000810C2" w:rsidP="00FF28B8">
            <w:pPr>
              <w:autoSpaceDE w:val="0"/>
              <w:autoSpaceDN w:val="0"/>
              <w:bidi w:val="0"/>
              <w:spacing w:before="0"/>
              <w:ind w:left="-44"/>
              <w:jc w:val="center"/>
              <w:rPr>
                <w:rFonts w:ascii="Times New Roman" w:hAnsi="Times New Roman"/>
                <w:sz w:val="20"/>
                <w:szCs w:val="20"/>
              </w:rPr>
            </w:pPr>
          </w:p>
        </w:tc>
        <w:tc>
          <w:tcPr>
            <w:tcW w:w="2987" w:type="dxa"/>
            <w:gridSpan w:val="3"/>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bCs/>
                <w:sz w:val="20"/>
                <w:szCs w:val="20"/>
              </w:rPr>
            </w:pPr>
            <w:r w:rsidRPr="000810C2">
              <w:rPr>
                <w:rFonts w:ascii="Times New Roman" w:hAnsi="Times New Roman"/>
                <w:bCs/>
                <w:sz w:val="20"/>
                <w:szCs w:val="20"/>
              </w:rPr>
              <w:t>Vymedzenie pojmov</w:t>
            </w:r>
          </w:p>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Na účely tejto smernice sa uplatňujú tieto vymedzenia pojmov:</w:t>
            </w:r>
          </w:p>
          <w:tbl>
            <w:tblPr>
              <w:tblStyle w:val="TableNormal"/>
              <w:tblW w:w="5000" w:type="pct"/>
              <w:tblCellSpacing w:w="0" w:type="dxa"/>
              <w:tblLayout w:type="fixed"/>
              <w:tblCellMar>
                <w:left w:w="0" w:type="dxa"/>
                <w:right w:w="0" w:type="dxa"/>
              </w:tblCellMar>
              <w:tblLook w:val="04A0"/>
            </w:tblPr>
            <w:tblGrid>
              <w:gridCol w:w="71"/>
              <w:gridCol w:w="2830"/>
            </w:tblGrid>
            <w:tr>
              <w:tblPrEx>
                <w:tblW w:w="5000" w:type="pct"/>
                <w:tblCellSpacing w:w="0" w:type="dxa"/>
                <w:tblLayout w:type="fixed"/>
                <w:tblCellMar>
                  <w:left w:w="0" w:type="dxa"/>
                  <w:right w:w="0" w:type="dxa"/>
                </w:tblCellMar>
                <w:tblLook w:val="04A0"/>
              </w:tblPrEx>
              <w:trPr>
                <w:tblCellSpacing w:w="0" w:type="dxa"/>
              </w:trPr>
              <w:tc>
                <w:tcPr>
                  <w:tcW w:w="180"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1.</w:t>
                  </w:r>
                </w:p>
              </w:tc>
              <w:tc>
                <w:tcPr>
                  <w:tcW w:w="8892"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„voda určená na ľudskú spotrebu“ je:</w:t>
                  </w:r>
                </w:p>
                <w:tbl>
                  <w:tblPr>
                    <w:tblStyle w:val="TableNormal"/>
                    <w:tblW w:w="5000" w:type="pct"/>
                    <w:tblCellSpacing w:w="0" w:type="dxa"/>
                    <w:tblLayout w:type="fixed"/>
                    <w:tblCellMar>
                      <w:left w:w="0" w:type="dxa"/>
                      <w:right w:w="0" w:type="dxa"/>
                    </w:tblCellMar>
                    <w:tblLook w:val="04A0"/>
                  </w:tblPr>
                  <w:tblGrid>
                    <w:gridCol w:w="73"/>
                    <w:gridCol w:w="2757"/>
                  </w:tblGrid>
                  <w:tr>
                    <w:tblPrEx>
                      <w:tblW w:w="5000" w:type="pct"/>
                      <w:tblCellSpacing w:w="0" w:type="dxa"/>
                      <w:tblLayout w:type="fixed"/>
                      <w:tblCellMar>
                        <w:left w:w="0" w:type="dxa"/>
                        <w:right w:w="0" w:type="dxa"/>
                      </w:tblCellMar>
                      <w:tblLook w:val="04A0"/>
                    </w:tblPrEx>
                    <w:trPr>
                      <w:tblCellSpacing w:w="0" w:type="dxa"/>
                    </w:trPr>
                    <w:tc>
                      <w:tcPr>
                        <w:tcW w:w="187"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pStyle w:val="ListParagraph"/>
                          <w:numPr>
                            <w:numId w:val="5"/>
                          </w:numPr>
                          <w:bidi w:val="0"/>
                          <w:jc w:val="both"/>
                          <w:rPr>
                            <w:rFonts w:ascii="Times New Roman" w:hAnsi="Times New Roman"/>
                            <w:sz w:val="20"/>
                            <w:szCs w:val="20"/>
                          </w:rPr>
                        </w:pPr>
                        <w:r w:rsidRPr="000810C2">
                          <w:rPr>
                            <w:rFonts w:ascii="Times New Roman" w:hAnsi="Times New Roman"/>
                            <w:sz w:val="20"/>
                            <w:szCs w:val="20"/>
                          </w:rPr>
                          <w:t>a)</w:t>
                        </w:r>
                      </w:p>
                    </w:tc>
                    <w:tc>
                      <w:tcPr>
                        <w:tcW w:w="8705"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pStyle w:val="ListParagraph"/>
                          <w:numPr>
                            <w:numId w:val="6"/>
                          </w:numPr>
                          <w:bidi w:val="0"/>
                          <w:jc w:val="both"/>
                          <w:rPr>
                            <w:rFonts w:ascii="Times New Roman" w:hAnsi="Times New Roman"/>
                            <w:sz w:val="20"/>
                            <w:szCs w:val="20"/>
                          </w:rPr>
                        </w:pPr>
                        <w:r w:rsidRPr="000810C2">
                          <w:rPr>
                            <w:rFonts w:ascii="Times New Roman" w:hAnsi="Times New Roman"/>
                            <w:sz w:val="20"/>
                            <w:szCs w:val="20"/>
                          </w:rPr>
                          <w:t>voda v jej pôvodnom stave alebo po spracovaní, určená na pitie, varenie, prípravu potravín alebo iné domáce účely, bez ohľadu na jej pôvod a na to, či bola dodaná z distribučnej siete, cisterny alebo vo fľašiach či nádobách;</w:t>
                        </w:r>
                      </w:p>
                      <w:p w:rsidR="009C3C3E" w:rsidRPr="000810C2" w:rsidP="00FF28B8">
                        <w:pPr>
                          <w:pStyle w:val="ListParagraph"/>
                          <w:numPr>
                            <w:numId w:val="6"/>
                          </w:numPr>
                          <w:bidi w:val="0"/>
                          <w:jc w:val="both"/>
                          <w:rPr>
                            <w:rFonts w:ascii="Times New Roman" w:hAnsi="Times New Roman"/>
                            <w:sz w:val="20"/>
                            <w:szCs w:val="20"/>
                          </w:rPr>
                        </w:pPr>
                        <w:r w:rsidRPr="000810C2">
                          <w:rPr>
                            <w:rFonts w:ascii="Times New Roman" w:hAnsi="Times New Roman"/>
                            <w:sz w:val="20"/>
                            <w:szCs w:val="20"/>
                          </w:rPr>
                          <w:t>voda používaná v potravinárskych podnikoch pri výrobe, spracovaní, konzervovaní alebo predaji výrobkov alebo látok určených na ľudskú spotrebu, pokiaľ sa príslušné vnútroštátne orgány nepresvedčia, že kvalita vody nemôže ovplyvniť nezávadnosť potravín v ich konečnej podobe;</w:t>
                        </w:r>
                      </w:p>
                    </w:tc>
                  </w:tr>
                </w:tbl>
                <w:p w:rsidR="009C3C3E" w:rsidRPr="000810C2" w:rsidP="00FF28B8">
                  <w:pPr>
                    <w:autoSpaceDE w:val="0"/>
                    <w:autoSpaceDN w:val="0"/>
                    <w:bidi w:val="0"/>
                    <w:spacing w:before="0"/>
                    <w:jc w:val="left"/>
                    <w:rPr>
                      <w:rFonts w:ascii="Times New Roman" w:hAnsi="Times New Roman"/>
                      <w:sz w:val="20"/>
                      <w:szCs w:val="20"/>
                    </w:rPr>
                  </w:pPr>
                </w:p>
              </w:tc>
            </w:tr>
          </w:tbl>
          <w:p w:rsidR="009C3C3E" w:rsidRPr="000810C2" w:rsidP="00FF28B8">
            <w:pPr>
              <w:pStyle w:val="Normlnywebov8"/>
              <w:bidi w:val="0"/>
              <w:spacing w:before="0" w:after="0"/>
              <w:ind w:left="0" w:right="0"/>
              <w:jc w:val="both"/>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Zákon č. 355/2007 Z. z. </w:t>
            </w:r>
          </w:p>
          <w:p w:rsidR="009C3C3E"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17</w:t>
            </w:r>
          </w:p>
          <w:p w:rsidR="009C3C3E" w:rsidRPr="000810C2" w:rsidP="00FF28B8">
            <w:pPr>
              <w:pStyle w:val="Normlny"/>
              <w:bidi w:val="0"/>
              <w:jc w:val="center"/>
              <w:rPr>
                <w:rFonts w:ascii="Times New Roman" w:hAnsi="Times New Roman"/>
              </w:rPr>
            </w:pPr>
            <w:r w:rsidRPr="000810C2">
              <w:rPr>
                <w:rStyle w:val="WW-Znakapoznmky"/>
                <w:rFonts w:ascii="Times New Roman" w:hAnsi="Times New Roman"/>
                <w:sz w:val="20"/>
                <w:szCs w:val="20"/>
              </w:rPr>
              <w:t>O: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BodyText"/>
              <w:widowControl/>
              <w:bidi w:val="0"/>
              <w:spacing w:before="0" w:after="0"/>
              <w:rPr>
                <w:rFonts w:ascii="Times New Roman" w:hAnsi="Times New Roman"/>
                <w:sz w:val="20"/>
                <w:szCs w:val="20"/>
                <w:lang w:val="sk-SK"/>
              </w:rPr>
            </w:pPr>
            <w:r w:rsidRPr="000810C2">
              <w:rPr>
                <w:rFonts w:ascii="Times New Roman" w:hAnsi="Times New Roman"/>
                <w:sz w:val="20"/>
                <w:szCs w:val="20"/>
                <w:lang w:val="sk-SK"/>
              </w:rPr>
              <w:t xml:space="preserve">(1)  Pitná voda je voda v jej pôvodnom stave alebo po úprave určená na pitie, varenie, prípravu potravín alebo na iné domáce účely bez ohľadu na jej pôvod a na to, či bola dodaná z rozvodnej siete, cisterny alebo ako voda balená do spotrebiteľského balenia a voda používaná v potravinárskych podnikoch pri výrobe, spracovaní, konzervovaní alebo predaji výrobkov alebo látok určených na ľudskú spotrebu.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EE4B6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2</w:t>
            </w:r>
          </w:p>
          <w:p w:rsidR="00EE4B6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2</w:t>
            </w:r>
          </w:p>
        </w:tc>
        <w:tc>
          <w:tcPr>
            <w:tcW w:w="2987" w:type="dxa"/>
            <w:gridSpan w:val="3"/>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69"/>
              <w:gridCol w:w="2832"/>
            </w:tblGrid>
            <w:tr>
              <w:tblPrEx>
                <w:tblW w:w="5000" w:type="pct"/>
                <w:tblCellSpacing w:w="0" w:type="dxa"/>
                <w:tblLayout w:type="fixed"/>
                <w:tblCellMar>
                  <w:left w:w="0" w:type="dxa"/>
                  <w:right w:w="0" w:type="dxa"/>
                </w:tblCellMar>
                <w:tblLook w:val="04A0"/>
              </w:tblPrEx>
              <w:trPr>
                <w:tblCellSpacing w:w="0" w:type="dxa"/>
              </w:trPr>
              <w:tc>
                <w:tcPr>
                  <w:tcW w:w="69" w:type="dxa"/>
                  <w:tcBorders>
                    <w:top w:val="nil"/>
                    <w:left w:val="nil"/>
                    <w:bottom w:val="nil"/>
                    <w:right w:val="nil"/>
                  </w:tcBorders>
                  <w:textDirection w:val="lrTb"/>
                  <w:vAlign w:val="top"/>
                  <w:hideMark/>
                </w:tcPr>
                <w:p w:rsidR="00EE4B6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w:t>
                  </w:r>
                </w:p>
              </w:tc>
              <w:tc>
                <w:tcPr>
                  <w:tcW w:w="2832" w:type="dxa"/>
                  <w:tcBorders>
                    <w:top w:val="nil"/>
                    <w:left w:val="nil"/>
                    <w:bottom w:val="nil"/>
                    <w:right w:val="nil"/>
                  </w:tcBorders>
                  <w:textDirection w:val="lrTb"/>
                  <w:vAlign w:val="top"/>
                  <w:hideMark/>
                </w:tcPr>
                <w:p w:rsidR="00EE4B6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„rádioaktívna látka“ je ľubovoľná látka, ktorá obsahuje jeden alebo viac rádionuklidov, ktorých aktivita alebo koncentrácia sa z hľadiska radiačnej ochrany nemôže zanedbať;</w:t>
                  </w:r>
                </w:p>
              </w:tc>
            </w:tr>
          </w:tbl>
          <w:p w:rsidR="00EE4B6E" w:rsidRPr="000810C2" w:rsidP="00FF28B8">
            <w:pPr>
              <w:autoSpaceDE w:val="0"/>
              <w:autoSpaceDN w:val="0"/>
              <w:bidi w:val="0"/>
              <w:spacing w:before="0"/>
              <w:jc w:val="center"/>
              <w:rPr>
                <w:rFonts w:ascii="Times New Roman" w:hAnsi="Times New Roman"/>
                <w:i/>
                <w:iCs/>
                <w:sz w:val="20"/>
                <w:szCs w:val="20"/>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EE4B6E" w:rsidRPr="000810C2" w:rsidP="00FF28B8">
            <w:pPr>
              <w:autoSpaceDE w:val="0"/>
              <w:autoSpaceDN w:val="0"/>
              <w:bidi w:val="0"/>
              <w:spacing w:before="0"/>
              <w:jc w:val="center"/>
              <w:rPr>
                <w:rFonts w:ascii="Times New Roman" w:hAnsi="Times New Roman"/>
                <w:sz w:val="20"/>
                <w:szCs w:val="20"/>
              </w:rPr>
            </w:pP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EE4B6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EE4B6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EE4B6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2</w:t>
            </w:r>
          </w:p>
          <w:p w:rsidR="00EE4B6E" w:rsidRPr="000810C2" w:rsidP="00FF28B8">
            <w:pPr>
              <w:pStyle w:val="Normlny"/>
              <w:bidi w:val="0"/>
              <w:jc w:val="center"/>
              <w:rPr>
                <w:rFonts w:ascii="Times New Roman" w:hAnsi="Times New Roman"/>
              </w:rPr>
            </w:pPr>
            <w:r w:rsidRPr="000810C2" w:rsidR="009C3C3E">
              <w:rPr>
                <w:rStyle w:val="WW-Znakapoznmky"/>
                <w:rFonts w:ascii="Times New Roman" w:hAnsi="Times New Roman"/>
                <w:sz w:val="20"/>
                <w:szCs w:val="20"/>
              </w:rPr>
              <w:t>P:</w:t>
            </w:r>
            <w:r w:rsidRPr="000810C2">
              <w:rPr>
                <w:rStyle w:val="WW-Znakapoznmky"/>
                <w:rFonts w:ascii="Times New Roman" w:hAnsi="Times New Roman"/>
                <w:sz w:val="20"/>
                <w:szCs w:val="20"/>
              </w:rPr>
              <w:t xml:space="preserve"> </w:t>
            </w:r>
            <w:r w:rsidRPr="000810C2" w:rsidR="009C3C3E">
              <w:rPr>
                <w:rStyle w:val="WW-Znakapoznmky"/>
                <w:rFonts w:ascii="Times New Roman" w:hAnsi="Times New Roman"/>
                <w:sz w:val="20"/>
                <w:szCs w:val="20"/>
              </w:rPr>
              <w:t>ba)</w:t>
            </w:r>
            <w:r w:rsidRPr="000810C2">
              <w:rPr>
                <w:rStyle w:val="WW-Znakapoznmky"/>
                <w:rFonts w:ascii="Times New Roman" w:hAnsi="Times New Roman"/>
                <w:sz w:val="20"/>
                <w:szCs w:val="20"/>
              </w:rPr>
              <w:br/>
            </w:r>
          </w:p>
          <w:p w:rsidR="00EE4B6E" w:rsidRPr="000810C2" w:rsidP="00FF28B8">
            <w:pPr>
              <w:pStyle w:val="Normlny"/>
              <w:bidi w:val="0"/>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E4B6E" w:rsidRPr="000810C2" w:rsidP="00FF28B8">
            <w:pPr>
              <w:widowControl w:val="0"/>
              <w:autoSpaceDE w:val="0"/>
              <w:autoSpaceDN w:val="0"/>
              <w:bidi w:val="0"/>
              <w:adjustRightInd w:val="0"/>
              <w:spacing w:before="0"/>
              <w:rPr>
                <w:rFonts w:ascii="Times New Roman" w:hAnsi="Times New Roman"/>
                <w:sz w:val="20"/>
                <w:szCs w:val="20"/>
              </w:rPr>
            </w:pPr>
            <w:r w:rsidRPr="000810C2" w:rsidR="009C3C3E">
              <w:rPr>
                <w:rFonts w:ascii="Times New Roman" w:hAnsi="Times New Roman"/>
                <w:sz w:val="20"/>
                <w:szCs w:val="20"/>
              </w:rPr>
              <w:t>ba</w:t>
            </w:r>
            <w:r w:rsidRPr="000810C2">
              <w:rPr>
                <w:rFonts w:ascii="Times New Roman" w:hAnsi="Times New Roman"/>
                <w:sz w:val="20"/>
                <w:szCs w:val="20"/>
              </w:rPr>
              <w:t>)  Rádioaktívna látka je každá látka, ktorá obsahuje jeden alebo viac rádionuklidov, ktorých aktivita, hmotnostná aktivita alebo objemová aktivita nie je z hľadiska radiačnej ochrany zanedbateľná.</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260F2"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EE4B6E"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2</w:t>
            </w:r>
          </w:p>
          <w:p w:rsidR="00450BE8"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3</w:t>
            </w:r>
          </w:p>
        </w:tc>
        <w:tc>
          <w:tcPr>
            <w:tcW w:w="2987" w:type="dxa"/>
            <w:gridSpan w:val="3"/>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69"/>
              <w:gridCol w:w="2832"/>
            </w:tblGrid>
            <w:tr>
              <w:tblPrEx>
                <w:tblW w:w="5000" w:type="pct"/>
                <w:tblCellSpacing w:w="0" w:type="dxa"/>
                <w:tblLayout w:type="fixed"/>
                <w:tblCellMar>
                  <w:left w:w="0" w:type="dxa"/>
                  <w:right w:w="0" w:type="dxa"/>
                </w:tblCellMar>
                <w:tblLook w:val="04A0"/>
              </w:tblPrEx>
              <w:trPr>
                <w:tblCellSpacing w:w="0" w:type="dxa"/>
              </w:trPr>
              <w:tc>
                <w:tcPr>
                  <w:tcW w:w="180" w:type="dxa"/>
                  <w:tcBorders>
                    <w:top w:val="nil"/>
                    <w:left w:val="nil"/>
                    <w:bottom w:val="nil"/>
                    <w:right w:val="nil"/>
                  </w:tcBorders>
                  <w:textDirection w:val="lrTb"/>
                  <w:vAlign w:val="top"/>
                  <w:hideMark/>
                </w:tcPr>
                <w:p w:rsidR="00450BE8" w:rsidRPr="000810C2" w:rsidP="00FF28B8">
                  <w:pPr>
                    <w:autoSpaceDE w:val="0"/>
                    <w:autoSpaceDN w:val="0"/>
                    <w:bidi w:val="0"/>
                    <w:spacing w:before="0"/>
                    <w:rPr>
                      <w:rFonts w:ascii="Times New Roman" w:hAnsi="Times New Roman"/>
                      <w:sz w:val="20"/>
                      <w:szCs w:val="20"/>
                    </w:rPr>
                  </w:pPr>
                </w:p>
              </w:tc>
              <w:tc>
                <w:tcPr>
                  <w:tcW w:w="9226" w:type="dxa"/>
                  <w:tcBorders>
                    <w:top w:val="nil"/>
                    <w:left w:val="nil"/>
                    <w:bottom w:val="nil"/>
                    <w:right w:val="nil"/>
                  </w:tcBorders>
                  <w:textDirection w:val="lrTb"/>
                  <w:vAlign w:val="top"/>
                  <w:hideMark/>
                </w:tcPr>
                <w:p w:rsidR="00450BE8"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„indikačná dávka“ alebo „ID“ je úväzok efektívnej dávky za jeden rok ingescie zo všetkých rádionuklidov prirodzeného i umelého pôvodu, ktorých prítomnosť bola zistená v dodávke vody určenej na ľudskú spotrebu, ale s výnimkou trícia, draslíka 40, radónu a produkty rozpadu radónu s krátkym polčasom rozpadu;</w:t>
                  </w:r>
                </w:p>
              </w:tc>
            </w:tr>
          </w:tbl>
          <w:p w:rsidR="00450BE8" w:rsidRPr="000810C2" w:rsidP="00FF28B8">
            <w:pPr>
              <w:autoSpaceDE w:val="0"/>
              <w:autoSpaceDN w:val="0"/>
              <w:bidi w:val="0"/>
              <w:spacing w:before="0"/>
              <w:jc w:val="left"/>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sidR="009513FE">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513F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450BE8" w:rsidRPr="000810C2" w:rsidP="00FF28B8">
            <w:pPr>
              <w:autoSpaceDE w:val="0"/>
              <w:autoSpaceDN w:val="0"/>
              <w:bidi w:val="0"/>
              <w:spacing w:before="0"/>
              <w:jc w:val="center"/>
              <w:rPr>
                <w:rFonts w:ascii="Times New Roman" w:hAnsi="Times New Roman"/>
                <w:sz w:val="20"/>
                <w:szCs w:val="20"/>
              </w:rPr>
            </w:pPr>
            <w:r w:rsidRPr="000810C2" w:rsidR="009513FE">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Style w:val="WW-Znakapoznmky"/>
                <w:rFonts w:ascii="Times New Roman" w:hAnsi="Times New Roman"/>
                <w:sz w:val="20"/>
                <w:szCs w:val="20"/>
              </w:rPr>
            </w:pPr>
            <w:r w:rsidRPr="000810C2" w:rsidR="009513FE">
              <w:rPr>
                <w:rStyle w:val="WW-Znakapoznmky"/>
                <w:rFonts w:ascii="Times New Roman" w:hAnsi="Times New Roman"/>
                <w:sz w:val="20"/>
                <w:szCs w:val="20"/>
              </w:rPr>
              <w:t>§ 2</w:t>
            </w:r>
          </w:p>
          <w:p w:rsidR="009513FE" w:rsidRPr="000810C2" w:rsidP="00FF28B8">
            <w:pPr>
              <w:autoSpaceDE w:val="0"/>
              <w:autoSpaceDN w:val="0"/>
              <w:bidi w:val="0"/>
              <w:spacing w:before="0"/>
              <w:jc w:val="center"/>
              <w:rPr>
                <w:rStyle w:val="WW-Znakapoznmky"/>
                <w:rFonts w:ascii="Times New Roman" w:hAnsi="Times New Roman"/>
                <w:sz w:val="20"/>
                <w:szCs w:val="20"/>
              </w:rPr>
            </w:pPr>
            <w:r w:rsidRPr="000810C2" w:rsidR="009C3C3E">
              <w:rPr>
                <w:rStyle w:val="WW-Znakapoznmky"/>
                <w:rFonts w:ascii="Times New Roman" w:hAnsi="Times New Roman"/>
                <w:sz w:val="20"/>
                <w:szCs w:val="20"/>
              </w:rPr>
              <w:t>P</w:t>
            </w:r>
            <w:r w:rsidRPr="000810C2">
              <w:rPr>
                <w:rStyle w:val="WW-Znakapoznmky"/>
                <w:rFonts w:ascii="Times New Roman" w:hAnsi="Times New Roman"/>
                <w:sz w:val="20"/>
                <w:szCs w:val="20"/>
              </w:rPr>
              <w:t xml:space="preserve">: </w:t>
            </w:r>
            <w:r w:rsidRPr="000810C2" w:rsidR="009C3C3E">
              <w:rPr>
                <w:rStyle w:val="WW-Znakapoznmky"/>
                <w:rFonts w:ascii="Times New Roman" w:hAnsi="Times New Roman"/>
                <w:sz w:val="20"/>
                <w:szCs w:val="20"/>
              </w:rPr>
              <w:t>h)</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pStyle w:val="BodyText"/>
              <w:widowControl/>
              <w:bidi w:val="0"/>
              <w:spacing w:before="0" w:after="0"/>
              <w:rPr>
                <w:rFonts w:ascii="Times New Roman" w:hAnsi="Times New Roman"/>
                <w:i/>
                <w:iCs/>
                <w:sz w:val="20"/>
                <w:szCs w:val="20"/>
                <w:lang w:val="sk-SK"/>
              </w:rPr>
            </w:pPr>
            <w:r w:rsidRPr="000810C2" w:rsidR="009C3C3E">
              <w:rPr>
                <w:rFonts w:ascii="Times New Roman" w:hAnsi="Times New Roman"/>
                <w:sz w:val="20"/>
                <w:szCs w:val="20"/>
                <w:lang w:val="sk-SK"/>
              </w:rPr>
              <w:t>h</w:t>
            </w:r>
            <w:r w:rsidRPr="000810C2" w:rsidR="009513FE">
              <w:rPr>
                <w:rFonts w:ascii="Times New Roman" w:hAnsi="Times New Roman"/>
                <w:sz w:val="20"/>
                <w:szCs w:val="20"/>
                <w:lang w:val="sk-SK"/>
              </w:rPr>
              <w:t>)  Indikačná dávka kvality pitnej vody je hodnota ročného úväzku efektívnej dávky z príjmu prírodných rádionuklidov a umelých rádionuklidov pitnou vodou</w:t>
            </w:r>
            <w:r w:rsidRPr="000810C2" w:rsidR="009513FE">
              <w:rPr>
                <w:rFonts w:ascii="Times New Roman" w:hAnsi="Times New Roman"/>
                <w:sz w:val="20"/>
                <w:szCs w:val="20"/>
                <w:vertAlign w:val="superscript"/>
                <w:lang w:val="sk-SK"/>
              </w:rPr>
              <w:t xml:space="preserve"> </w:t>
            </w:r>
            <w:r w:rsidRPr="000810C2" w:rsidR="009513FE">
              <w:rPr>
                <w:rFonts w:ascii="Times New Roman" w:hAnsi="Times New Roman"/>
                <w:sz w:val="20"/>
                <w:szCs w:val="20"/>
                <w:lang w:val="sk-SK"/>
              </w:rPr>
              <w:t>H</w:t>
            </w:r>
            <w:r w:rsidRPr="000810C2" w:rsidR="00252111">
              <w:rPr>
                <w:rFonts w:ascii="Times New Roman" w:hAnsi="Times New Roman"/>
                <w:sz w:val="20"/>
                <w:szCs w:val="20"/>
                <w:lang w:val="sk-SK"/>
              </w:rPr>
              <w:t>-3</w:t>
            </w:r>
            <w:r w:rsidRPr="000810C2" w:rsidR="009513FE">
              <w:rPr>
                <w:rFonts w:ascii="Times New Roman" w:hAnsi="Times New Roman"/>
                <w:sz w:val="20"/>
                <w:szCs w:val="20"/>
                <w:lang w:val="sk-SK"/>
              </w:rPr>
              <w:t>, Rn</w:t>
            </w:r>
            <w:r w:rsidRPr="000810C2" w:rsidR="00252111">
              <w:rPr>
                <w:rFonts w:ascii="Times New Roman" w:hAnsi="Times New Roman"/>
                <w:sz w:val="20"/>
                <w:szCs w:val="20"/>
                <w:lang w:val="sk-SK"/>
              </w:rPr>
              <w:t>-222</w:t>
            </w:r>
            <w:r w:rsidRPr="000810C2" w:rsidR="009513FE">
              <w:rPr>
                <w:rFonts w:ascii="Times New Roman" w:hAnsi="Times New Roman"/>
                <w:sz w:val="20"/>
                <w:szCs w:val="20"/>
                <w:lang w:val="sk-SK"/>
              </w:rPr>
              <w:t xml:space="preserve"> a produktov premeny Rn</w:t>
            </w:r>
            <w:r w:rsidRPr="000810C2" w:rsidR="00252111">
              <w:rPr>
                <w:rFonts w:ascii="Times New Roman" w:hAnsi="Times New Roman"/>
                <w:sz w:val="20"/>
                <w:szCs w:val="20"/>
                <w:lang w:val="sk-SK"/>
              </w:rPr>
              <w:t>-222</w:t>
            </w:r>
            <w:r w:rsidRPr="000810C2" w:rsidR="009513FE">
              <w:rPr>
                <w:rFonts w:ascii="Times New Roman" w:hAnsi="Times New Roman"/>
                <w:sz w:val="20"/>
                <w:szCs w:val="20"/>
                <w:lang w:val="sk-SK"/>
              </w:rPr>
              <w:t xml:space="preserve"> </w:t>
            </w:r>
            <w:r w:rsidRPr="000810C2" w:rsidR="006B6E77">
              <w:rPr>
                <w:rFonts w:ascii="Times New Roman" w:hAnsi="Times New Roman"/>
                <w:sz w:val="20"/>
                <w:szCs w:val="20"/>
                <w:lang w:val="sk-SK"/>
              </w:rPr>
              <w:t xml:space="preserve">s krátkou dobou polpremeny. </w:t>
            </w:r>
            <w:r w:rsidRPr="000810C2" w:rsidR="009513FE">
              <w:rPr>
                <w:rFonts w:ascii="Times New Roman" w:hAnsi="Times New Roman"/>
                <w:sz w:val="20"/>
                <w:szCs w:val="20"/>
                <w:lang w:val="sk-SK"/>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260F2"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2</w:t>
            </w:r>
          </w:p>
          <w:p w:rsidR="006B6E77"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4</w:t>
            </w:r>
          </w:p>
        </w:tc>
        <w:tc>
          <w:tcPr>
            <w:tcW w:w="2977"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69"/>
              <w:gridCol w:w="2822"/>
            </w:tblGrid>
            <w:tr>
              <w:tblPrEx>
                <w:tblW w:w="5000" w:type="pct"/>
                <w:tblCellSpacing w:w="0" w:type="dxa"/>
                <w:tblLayout w:type="fixed"/>
                <w:tblCellMar>
                  <w:left w:w="0" w:type="dxa"/>
                  <w:right w:w="0" w:type="dxa"/>
                </w:tblCellMar>
                <w:tblLook w:val="04A0"/>
              </w:tblPrEx>
              <w:trPr>
                <w:tblCellSpacing w:w="0" w:type="dxa"/>
              </w:trPr>
              <w:tc>
                <w:tcPr>
                  <w:tcW w:w="180" w:type="dxa"/>
                  <w:tcBorders>
                    <w:top w:val="nil"/>
                    <w:left w:val="nil"/>
                    <w:bottom w:val="nil"/>
                    <w:right w:val="nil"/>
                  </w:tcBorders>
                  <w:textDirection w:val="lrTb"/>
                  <w:vAlign w:val="top"/>
                  <w:hideMark/>
                </w:tcPr>
                <w:p w:rsidR="006B6E77" w:rsidRPr="000810C2" w:rsidP="00FF28B8">
                  <w:pPr>
                    <w:autoSpaceDE w:val="0"/>
                    <w:autoSpaceDN w:val="0"/>
                    <w:bidi w:val="0"/>
                    <w:spacing w:before="0"/>
                    <w:rPr>
                      <w:rFonts w:ascii="Times New Roman" w:hAnsi="Times New Roman"/>
                      <w:sz w:val="20"/>
                      <w:szCs w:val="20"/>
                    </w:rPr>
                  </w:pPr>
                </w:p>
              </w:tc>
              <w:tc>
                <w:tcPr>
                  <w:tcW w:w="9226" w:type="dxa"/>
                  <w:tcBorders>
                    <w:top w:val="nil"/>
                    <w:left w:val="nil"/>
                    <w:bottom w:val="nil"/>
                    <w:right w:val="nil"/>
                  </w:tcBorders>
                  <w:textDirection w:val="lrTb"/>
                  <w:vAlign w:val="top"/>
                  <w:hideMark/>
                </w:tcPr>
                <w:p w:rsidR="006B6E77"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„parametrická hodnota“ je hodnota rádioaktívnych látok vo vode určenej na ľudskú spotrebu, po ktorej prekročení členské štáty posúdia, či prítomnosť rádioaktívnych látok vo vode určenej na ľudskú spotrebu predstavuje pre ľudské zdravie riziko, ktoré si vyžaduje opatrenia, a v prípade potreby prijmú nápravné opatrenia na zlepšenie kvality vody na úroveň, ktorá je v súlade s požiadavkami na ochranu ľudského zdravia z hľadiska ochrany pred žiarením.</w:t>
                  </w:r>
                </w:p>
              </w:tc>
            </w:tr>
          </w:tbl>
          <w:p w:rsidR="006B6E77" w:rsidRPr="000810C2" w:rsidP="00FF28B8">
            <w:pPr>
              <w:autoSpaceDE w:val="0"/>
              <w:autoSpaceDN w:val="0"/>
              <w:bidi w:val="0"/>
              <w:spacing w:before="0"/>
              <w:jc w:val="left"/>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6B6E77"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2</w:t>
            </w:r>
          </w:p>
          <w:p w:rsidR="006B6E77" w:rsidRPr="000810C2" w:rsidP="00FF28B8">
            <w:pPr>
              <w:autoSpaceDE w:val="0"/>
              <w:autoSpaceDN w:val="0"/>
              <w:bidi w:val="0"/>
              <w:spacing w:before="0"/>
              <w:jc w:val="center"/>
              <w:rPr>
                <w:rStyle w:val="WW-Znakapoznmky"/>
                <w:rFonts w:ascii="Times New Roman" w:hAnsi="Times New Roman"/>
                <w:sz w:val="20"/>
                <w:szCs w:val="20"/>
              </w:rPr>
            </w:pPr>
            <w:r w:rsidRPr="000810C2" w:rsidR="009C3C3E">
              <w:rPr>
                <w:rStyle w:val="WW-Znakapoznmky"/>
                <w:rFonts w:ascii="Times New Roman" w:hAnsi="Times New Roman"/>
                <w:sz w:val="20"/>
                <w:szCs w:val="20"/>
              </w:rPr>
              <w:t>P</w:t>
            </w:r>
            <w:r w:rsidRPr="000810C2">
              <w:rPr>
                <w:rStyle w:val="WW-Znakapoznmky"/>
                <w:rFonts w:ascii="Times New Roman" w:hAnsi="Times New Roman"/>
                <w:sz w:val="20"/>
                <w:szCs w:val="20"/>
              </w:rPr>
              <w:t xml:space="preserve">: </w:t>
            </w:r>
            <w:r w:rsidRPr="000810C2" w:rsidR="009C3C3E">
              <w:rPr>
                <w:rStyle w:val="WW-Znakapoznmky"/>
                <w:rFonts w:ascii="Times New Roman" w:hAnsi="Times New Roman"/>
                <w:sz w:val="20"/>
                <w:szCs w:val="20"/>
              </w:rPr>
              <w:t>i)</w:t>
            </w: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2</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s)</w:t>
            </w: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BodyText"/>
              <w:widowControl/>
              <w:bidi w:val="0"/>
              <w:spacing w:before="0" w:after="0"/>
              <w:rPr>
                <w:rFonts w:ascii="Times New Roman" w:hAnsi="Times New Roman"/>
                <w:sz w:val="20"/>
                <w:szCs w:val="20"/>
                <w:lang w:val="sk-SK"/>
              </w:rPr>
            </w:pPr>
            <w:r w:rsidRPr="000810C2">
              <w:rPr>
                <w:rFonts w:ascii="Times New Roman" w:hAnsi="Times New Roman"/>
                <w:sz w:val="20"/>
                <w:szCs w:val="20"/>
                <w:lang w:val="sk-SK"/>
              </w:rPr>
              <w:t>i</w:t>
            </w:r>
            <w:r w:rsidRPr="000810C2" w:rsidR="006B6E77">
              <w:rPr>
                <w:rFonts w:ascii="Times New Roman" w:hAnsi="Times New Roman"/>
                <w:sz w:val="20"/>
                <w:szCs w:val="20"/>
                <w:lang w:val="sk-SK"/>
              </w:rPr>
              <w:t xml:space="preserve">)  Indikačná hodnota kvality pitnej vody je hodnota radiologického ukazovateľa kvality pitnej vody, ktorej prekročenie si vyžaduje </w:t>
            </w:r>
            <w:r w:rsidRPr="000810C2" w:rsidR="00132499">
              <w:rPr>
                <w:rFonts w:ascii="Times New Roman" w:hAnsi="Times New Roman"/>
                <w:sz w:val="20"/>
                <w:szCs w:val="20"/>
                <w:lang w:val="sk-SK"/>
              </w:rPr>
              <w:t>prijatie nápravného opatrenia</w:t>
            </w:r>
            <w:r w:rsidRPr="000810C2" w:rsidR="006B6E77">
              <w:rPr>
                <w:rFonts w:ascii="Times New Roman" w:hAnsi="Times New Roman"/>
                <w:sz w:val="20"/>
                <w:szCs w:val="20"/>
                <w:lang w:val="sk-SK"/>
              </w:rPr>
              <w:t xml:space="preserve">.  </w:t>
            </w:r>
          </w:p>
          <w:p w:rsidR="009C3C3E" w:rsidRPr="000810C2" w:rsidP="00FF28B8">
            <w:pPr>
              <w:pStyle w:val="BodyText"/>
              <w:widowControl/>
              <w:bidi w:val="0"/>
              <w:spacing w:before="0" w:after="0"/>
              <w:rPr>
                <w:rFonts w:ascii="Times New Roman" w:hAnsi="Times New Roman"/>
                <w:sz w:val="20"/>
                <w:szCs w:val="20"/>
                <w:lang w:val="sk-SK"/>
              </w:rPr>
            </w:pPr>
          </w:p>
          <w:p w:rsidR="006B6E77" w:rsidRPr="000810C2" w:rsidP="00FF28B8">
            <w:pPr>
              <w:pStyle w:val="BodyText"/>
              <w:widowControl/>
              <w:bidi w:val="0"/>
              <w:spacing w:before="0" w:after="0"/>
              <w:rPr>
                <w:rFonts w:ascii="Times New Roman" w:hAnsi="Times New Roman"/>
                <w:i/>
                <w:iCs/>
                <w:sz w:val="20"/>
                <w:szCs w:val="20"/>
                <w:lang w:val="sk-SK"/>
              </w:rPr>
            </w:pPr>
            <w:r w:rsidRPr="000810C2" w:rsidR="009C3C3E">
              <w:rPr>
                <w:rFonts w:ascii="Times New Roman" w:hAnsi="Times New Roman"/>
                <w:sz w:val="20"/>
                <w:szCs w:val="20"/>
                <w:lang w:val="sk-SK"/>
              </w:rPr>
              <w:t xml:space="preserve">s) Medzná hodnota </w:t>
            </w:r>
            <w:r w:rsidRPr="000810C2">
              <w:rPr>
                <w:rFonts w:ascii="Times New Roman" w:hAnsi="Times New Roman"/>
                <w:sz w:val="20"/>
                <w:szCs w:val="20"/>
                <w:lang w:val="sk-SK"/>
              </w:rPr>
              <w:t xml:space="preserve"> </w:t>
            </w:r>
            <w:r w:rsidRPr="000810C2" w:rsidR="009C3C3E">
              <w:rPr>
                <w:rFonts w:ascii="Times New Roman" w:hAnsi="Times New Roman"/>
                <w:sz w:val="20"/>
                <w:szCs w:val="20"/>
                <w:lang w:val="sk-SK"/>
              </w:rPr>
              <w:t>rádiologického ukazovateľa kvality pitnej vody je hodnota rádiologického ukazovateľa kvality pitnej vody, ktorej prekročením stráca pitná voda vyhovujúcu kvalitu v ukazovateli, ktorého hodnota bola prekročená.</w:t>
            </w:r>
            <w:r w:rsidRPr="000810C2">
              <w:rPr>
                <w:rFonts w:ascii="Times New Roman" w:hAnsi="Times New Roman"/>
                <w:i/>
                <w:iCs/>
                <w:sz w:val="20"/>
                <w:szCs w:val="20"/>
                <w:lang w:val="sk-SK"/>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260F2"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851"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3</w:t>
            </w:r>
          </w:p>
          <w:p w:rsidR="00450BE8"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1</w:t>
            </w:r>
          </w:p>
        </w:tc>
        <w:tc>
          <w:tcPr>
            <w:tcW w:w="2977" w:type="dxa"/>
            <w:gridSpan w:val="2"/>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b/>
                <w:bCs/>
                <w:sz w:val="20"/>
                <w:szCs w:val="20"/>
              </w:rPr>
            </w:pPr>
            <w:r w:rsidRPr="000810C2">
              <w:rPr>
                <w:rFonts w:ascii="Times New Roman" w:hAnsi="Times New Roman"/>
                <w:b/>
                <w:bCs/>
                <w:sz w:val="20"/>
                <w:szCs w:val="20"/>
              </w:rPr>
              <w:t>Rozsah pôsobnosti a výnimky</w:t>
            </w:r>
          </w:p>
          <w:p w:rsidR="00450BE8"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Táto smernica sa vzťahuje na vodu určenú na ľudskú spotrebu.</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sidR="005570D4">
              <w:rPr>
                <w:rFonts w:ascii="Times New Roman" w:hAnsi="Times New Roman"/>
                <w:sz w:val="20"/>
                <w:szCs w:val="20"/>
              </w:rPr>
              <w:t>N</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sidR="005570D4">
              <w:rPr>
                <w:rFonts w:ascii="Times New Roman" w:hAnsi="Times New Roman"/>
                <w:sz w:val="20"/>
                <w:szCs w:val="20"/>
              </w:rPr>
              <w:t xml:space="preserve">Zákon č. 355/2007 Z. z. </w:t>
            </w:r>
          </w:p>
          <w:p w:rsidR="005570D4" w:rsidRPr="000810C2" w:rsidP="00FF28B8">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Style w:val="WW-Znakapoznmky"/>
                <w:rFonts w:ascii="Times New Roman" w:hAnsi="Times New Roman"/>
                <w:sz w:val="20"/>
                <w:szCs w:val="20"/>
              </w:rPr>
            </w:pPr>
            <w:r w:rsidRPr="000810C2" w:rsidR="005570D4">
              <w:rPr>
                <w:rStyle w:val="WW-Znakapoznmky"/>
                <w:rFonts w:ascii="Times New Roman" w:hAnsi="Times New Roman"/>
                <w:sz w:val="20"/>
                <w:szCs w:val="20"/>
              </w:rPr>
              <w:t>§ 17</w:t>
            </w:r>
          </w:p>
          <w:p w:rsidR="005570D4"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ind w:left="101"/>
              <w:rPr>
                <w:rFonts w:ascii="Times New Roman" w:hAnsi="Times New Roman"/>
                <w:sz w:val="20"/>
                <w:szCs w:val="20"/>
              </w:rPr>
            </w:pPr>
            <w:r w:rsidRPr="000810C2" w:rsidR="005570D4">
              <w:rPr>
                <w:rFonts w:ascii="Times New Roman" w:hAnsi="Times New Roman"/>
                <w:sz w:val="20"/>
                <w:szCs w:val="20"/>
              </w:rPr>
              <w:t>(1) Pitná voda je voda v jej pôvodnom stave alebo po úprave určená na pitie, varenie, prípravu potravín alebo na iné domáce účel</w:t>
            </w:r>
            <w:r w:rsidRPr="000810C2" w:rsidR="00B70E54">
              <w:rPr>
                <w:rFonts w:ascii="Times New Roman" w:hAnsi="Times New Roman"/>
                <w:sz w:val="20"/>
                <w:szCs w:val="20"/>
              </w:rPr>
              <w:t>y</w:t>
            </w:r>
            <w:r w:rsidRPr="000810C2" w:rsidR="005570D4">
              <w:rPr>
                <w:rFonts w:ascii="Times New Roman" w:hAnsi="Times New Roman"/>
                <w:sz w:val="20"/>
                <w:szCs w:val="20"/>
              </w:rPr>
              <w:t xml:space="preserve"> be</w:t>
            </w:r>
            <w:r w:rsidRPr="000810C2" w:rsidR="00B70E54">
              <w:rPr>
                <w:rFonts w:ascii="Times New Roman" w:hAnsi="Times New Roman"/>
                <w:sz w:val="20"/>
                <w:szCs w:val="20"/>
              </w:rPr>
              <w:t>z</w:t>
            </w:r>
            <w:r w:rsidRPr="000810C2" w:rsidR="005570D4">
              <w:rPr>
                <w:rFonts w:ascii="Times New Roman" w:hAnsi="Times New Roman"/>
                <w:sz w:val="20"/>
                <w:szCs w:val="20"/>
              </w:rPr>
              <w:t xml:space="preserve"> ohľadu na jej pôvod a na to, či bola dodaná </w:t>
            </w:r>
            <w:r w:rsidRPr="000810C2" w:rsidR="00B70E54">
              <w:rPr>
                <w:rFonts w:ascii="Times New Roman" w:hAnsi="Times New Roman"/>
                <w:sz w:val="20"/>
                <w:szCs w:val="20"/>
              </w:rPr>
              <w:t>z</w:t>
            </w:r>
            <w:r w:rsidRPr="000810C2" w:rsidR="005570D4">
              <w:rPr>
                <w:rFonts w:ascii="Times New Roman" w:hAnsi="Times New Roman"/>
                <w:sz w:val="20"/>
                <w:szCs w:val="20"/>
              </w:rPr>
              <w:t xml:space="preserve"> rozvodnej siete, cisterny alebo ako voda balená do spotrebiteľského balenia a voda používaná v </w:t>
            </w:r>
            <w:r w:rsidRPr="000810C2" w:rsidR="00B70E54">
              <w:rPr>
                <w:rFonts w:ascii="Times New Roman" w:hAnsi="Times New Roman"/>
                <w:sz w:val="20"/>
                <w:szCs w:val="20"/>
              </w:rPr>
              <w:t>potravinársky</w:t>
            </w:r>
            <w:r w:rsidRPr="000810C2" w:rsidR="005570D4">
              <w:rPr>
                <w:rFonts w:ascii="Times New Roman" w:hAnsi="Times New Roman"/>
                <w:sz w:val="20"/>
                <w:szCs w:val="20"/>
              </w:rPr>
              <w:t>ch podnikoch pri výrobe, spracovaní, konzervovaní alebo predaji výrobkov alebo látok určených na ľudskú spotrebu</w:t>
            </w:r>
            <w:r w:rsidRPr="000810C2" w:rsidR="00B70E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r w:rsidRPr="000810C2" w:rsidR="005570D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450BE8"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3</w:t>
            </w:r>
          </w:p>
          <w:p w:rsidR="006B6E77"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2</w:t>
            </w:r>
          </w:p>
          <w:p w:rsidR="006B6E77"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a)</w:t>
            </w:r>
          </w:p>
          <w:p w:rsidR="006B6E77"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b)</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Táto smernica sa nevzťahuje na:</w:t>
            </w:r>
          </w:p>
          <w:p w:rsidR="006B6E77" w:rsidRPr="000810C2" w:rsidP="00FF28B8">
            <w:pPr>
              <w:numPr>
                <w:numId w:val="7"/>
              </w:numPr>
              <w:autoSpaceDE w:val="0"/>
              <w:autoSpaceDN w:val="0"/>
              <w:bidi w:val="0"/>
              <w:spacing w:before="0"/>
              <w:rPr>
                <w:rFonts w:ascii="Times New Roman" w:hAnsi="Times New Roman"/>
                <w:sz w:val="20"/>
                <w:szCs w:val="20"/>
              </w:rPr>
            </w:pPr>
            <w:r w:rsidRPr="000810C2">
              <w:rPr>
                <w:rFonts w:ascii="Times New Roman" w:hAnsi="Times New Roman"/>
                <w:sz w:val="20"/>
                <w:szCs w:val="20"/>
              </w:rPr>
              <w:t>prírodné minerálne vody, ktoré za také uznajú príslušné vnútroštátne orgány v súlade so smernicou 2009/54/ES;</w:t>
            </w:r>
          </w:p>
          <w:p w:rsidR="006B6E77" w:rsidRPr="000810C2" w:rsidP="00FF28B8">
            <w:pPr>
              <w:numPr>
                <w:numId w:val="7"/>
              </w:numPr>
              <w:autoSpaceDE w:val="0"/>
              <w:autoSpaceDN w:val="0"/>
              <w:bidi w:val="0"/>
              <w:spacing w:before="0"/>
              <w:rPr>
                <w:rFonts w:ascii="Times New Roman" w:hAnsi="Times New Roman"/>
                <w:sz w:val="20"/>
                <w:szCs w:val="20"/>
              </w:rPr>
            </w:pPr>
            <w:r w:rsidRPr="000810C2">
              <w:rPr>
                <w:rFonts w:ascii="Times New Roman" w:hAnsi="Times New Roman"/>
                <w:sz w:val="20"/>
                <w:szCs w:val="20"/>
              </w:rPr>
              <w:t>vody, ktoré sú liekmi v zmysle smernice 2001/83/ES;</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BB057E" w:rsidRPr="000810C2" w:rsidP="00FF28B8">
            <w:pPr>
              <w:bidi w:val="0"/>
              <w:spacing w:before="0"/>
              <w:jc w:val="center"/>
              <w:rPr>
                <w:rFonts w:ascii="Times New Roman" w:hAnsi="Times New Roman"/>
                <w:sz w:val="20"/>
                <w:szCs w:val="20"/>
              </w:rPr>
            </w:pPr>
            <w:r w:rsidRPr="000810C2" w:rsidR="00CF7E2E">
              <w:rPr>
                <w:rFonts w:ascii="Times New Roman" w:hAnsi="Times New Roman"/>
                <w:sz w:val="20"/>
                <w:szCs w:val="20"/>
              </w:rPr>
              <w:t xml:space="preserve">Zákon č. </w:t>
            </w:r>
            <w:r w:rsidRPr="000810C2" w:rsidR="00A54A21">
              <w:rPr>
                <w:rFonts w:ascii="Times New Roman" w:hAnsi="Times New Roman"/>
                <w:sz w:val="20"/>
                <w:szCs w:val="20"/>
              </w:rPr>
              <w:t xml:space="preserve">538/2005 Z. z.  </w:t>
            </w:r>
          </w:p>
          <w:p w:rsidR="00BB057E" w:rsidRPr="000810C2" w:rsidP="00FF28B8">
            <w:pPr>
              <w:bidi w:val="0"/>
              <w:spacing w:before="0"/>
              <w:jc w:val="center"/>
              <w:rPr>
                <w:rFonts w:ascii="Times New Roman" w:hAnsi="Times New Roman"/>
                <w:sz w:val="20"/>
                <w:szCs w:val="20"/>
              </w:rPr>
            </w:pPr>
          </w:p>
          <w:p w:rsidR="00BB057E" w:rsidRPr="000810C2" w:rsidP="00FF28B8">
            <w:pPr>
              <w:bidi w:val="0"/>
              <w:spacing w:before="0"/>
              <w:jc w:val="center"/>
              <w:rPr>
                <w:rFonts w:ascii="Times New Roman" w:hAnsi="Times New Roman"/>
                <w:sz w:val="20"/>
                <w:szCs w:val="20"/>
              </w:rPr>
            </w:pPr>
          </w:p>
          <w:p w:rsidR="00BB057E" w:rsidRPr="000810C2" w:rsidP="00FF28B8">
            <w:pPr>
              <w:bidi w:val="0"/>
              <w:spacing w:before="0"/>
              <w:jc w:val="center"/>
              <w:rPr>
                <w:rFonts w:ascii="Times New Roman" w:hAnsi="Times New Roman"/>
                <w:sz w:val="20"/>
                <w:szCs w:val="20"/>
              </w:rPr>
            </w:pPr>
          </w:p>
          <w:p w:rsidR="00BB057E" w:rsidRPr="000810C2" w:rsidP="00FF28B8">
            <w:pPr>
              <w:bidi w:val="0"/>
              <w:spacing w:before="0"/>
              <w:jc w:val="center"/>
              <w:rPr>
                <w:rFonts w:ascii="Times New Roman" w:hAnsi="Times New Roman"/>
                <w:sz w:val="20"/>
                <w:szCs w:val="20"/>
              </w:rPr>
            </w:pPr>
          </w:p>
          <w:p w:rsidR="00A54A21" w:rsidRPr="000810C2" w:rsidP="00FF28B8">
            <w:pPr>
              <w:bidi w:val="0"/>
              <w:spacing w:before="0"/>
              <w:jc w:val="center"/>
              <w:rPr>
                <w:rFonts w:ascii="Times New Roman" w:hAnsi="Times New Roman"/>
                <w:sz w:val="20"/>
                <w:szCs w:val="20"/>
              </w:rPr>
            </w:pPr>
          </w:p>
          <w:p w:rsidR="00A54A21" w:rsidRPr="000810C2" w:rsidP="00FF28B8">
            <w:pPr>
              <w:bidi w:val="0"/>
              <w:spacing w:before="0"/>
              <w:jc w:val="center"/>
              <w:rPr>
                <w:rFonts w:ascii="Times New Roman" w:hAnsi="Times New Roman"/>
                <w:sz w:val="20"/>
                <w:szCs w:val="20"/>
              </w:rPr>
            </w:pPr>
          </w:p>
          <w:p w:rsidR="00A54A21" w:rsidRPr="000810C2" w:rsidP="00FF28B8">
            <w:pPr>
              <w:bidi w:val="0"/>
              <w:spacing w:before="0"/>
              <w:jc w:val="center"/>
              <w:rPr>
                <w:rFonts w:ascii="Times New Roman" w:hAnsi="Times New Roman"/>
                <w:sz w:val="20"/>
                <w:szCs w:val="20"/>
              </w:rPr>
            </w:pPr>
          </w:p>
          <w:p w:rsidR="00A54A21" w:rsidRPr="000810C2" w:rsidP="00FF28B8">
            <w:pPr>
              <w:bidi w:val="0"/>
              <w:spacing w:before="0"/>
              <w:jc w:val="center"/>
              <w:rPr>
                <w:rFonts w:ascii="Times New Roman" w:hAnsi="Times New Roman"/>
                <w:sz w:val="20"/>
                <w:szCs w:val="20"/>
              </w:rPr>
            </w:pPr>
          </w:p>
          <w:p w:rsidR="00A54A21" w:rsidRPr="000810C2" w:rsidP="00FF28B8">
            <w:pPr>
              <w:bidi w:val="0"/>
              <w:spacing w:before="0"/>
              <w:jc w:val="center"/>
              <w:rPr>
                <w:rFonts w:ascii="Times New Roman" w:hAnsi="Times New Roman"/>
                <w:sz w:val="20"/>
                <w:szCs w:val="20"/>
              </w:rPr>
            </w:pPr>
          </w:p>
          <w:p w:rsidR="00A54A21" w:rsidP="00FF28B8">
            <w:pPr>
              <w:bidi w:val="0"/>
              <w:spacing w:before="0"/>
              <w:jc w:val="center"/>
              <w:rPr>
                <w:rFonts w:ascii="Times New Roman" w:hAnsi="Times New Roman"/>
                <w:sz w:val="20"/>
                <w:szCs w:val="20"/>
              </w:rPr>
            </w:pPr>
          </w:p>
          <w:p w:rsidR="000810C2" w:rsidP="00FF28B8">
            <w:pPr>
              <w:bidi w:val="0"/>
              <w:spacing w:before="0"/>
              <w:jc w:val="center"/>
              <w:rPr>
                <w:rFonts w:ascii="Times New Roman" w:hAnsi="Times New Roman"/>
                <w:sz w:val="20"/>
                <w:szCs w:val="20"/>
              </w:rPr>
            </w:pPr>
          </w:p>
          <w:p w:rsidR="000810C2" w:rsidP="00FF28B8">
            <w:pPr>
              <w:bidi w:val="0"/>
              <w:spacing w:before="0"/>
              <w:jc w:val="center"/>
              <w:rPr>
                <w:rFonts w:ascii="Times New Roman" w:hAnsi="Times New Roman"/>
                <w:sz w:val="20"/>
                <w:szCs w:val="20"/>
              </w:rPr>
            </w:pPr>
          </w:p>
          <w:p w:rsidR="000810C2" w:rsidP="00FF28B8">
            <w:pPr>
              <w:bidi w:val="0"/>
              <w:spacing w:before="0"/>
              <w:jc w:val="center"/>
              <w:rPr>
                <w:rFonts w:ascii="Times New Roman" w:hAnsi="Times New Roman"/>
                <w:sz w:val="20"/>
                <w:szCs w:val="20"/>
              </w:rPr>
            </w:pPr>
          </w:p>
          <w:p w:rsidR="000810C2" w:rsidP="00FF28B8">
            <w:pPr>
              <w:bidi w:val="0"/>
              <w:spacing w:before="0"/>
              <w:jc w:val="center"/>
              <w:rPr>
                <w:rFonts w:ascii="Times New Roman" w:hAnsi="Times New Roman"/>
                <w:sz w:val="20"/>
                <w:szCs w:val="20"/>
              </w:rPr>
            </w:pPr>
          </w:p>
          <w:p w:rsidR="000810C2" w:rsidP="00FF28B8">
            <w:pPr>
              <w:bidi w:val="0"/>
              <w:spacing w:before="0"/>
              <w:jc w:val="center"/>
              <w:rPr>
                <w:rFonts w:ascii="Times New Roman" w:hAnsi="Times New Roman"/>
                <w:sz w:val="20"/>
                <w:szCs w:val="20"/>
              </w:rPr>
            </w:pPr>
          </w:p>
          <w:p w:rsidR="006B6E77"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BB057E" w:rsidRPr="000810C2" w:rsidP="00FF28B8">
            <w:pPr>
              <w:autoSpaceDE w:val="0"/>
              <w:autoSpaceDN w:val="0"/>
              <w:bidi w:val="0"/>
              <w:spacing w:before="0"/>
              <w:jc w:val="center"/>
              <w:rPr>
                <w:rFonts w:ascii="Times New Roman" w:hAnsi="Times New Roman"/>
                <w:sz w:val="20"/>
                <w:szCs w:val="20"/>
              </w:rPr>
            </w:pPr>
            <w:r w:rsidRPr="000810C2" w:rsidR="006B6E77">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BB057E" w:rsidRPr="000810C2" w:rsidP="00FF28B8">
            <w:pPr>
              <w:autoSpaceDE w:val="0"/>
              <w:autoSpaceDN w:val="0"/>
              <w:bidi w:val="0"/>
              <w:spacing w:before="0"/>
              <w:jc w:val="center"/>
              <w:rPr>
                <w:rStyle w:val="WW-Znakapoznmky"/>
                <w:rFonts w:ascii="Times New Roman" w:hAnsi="Times New Roman"/>
                <w:sz w:val="20"/>
                <w:szCs w:val="20"/>
              </w:rPr>
            </w:pPr>
            <w:r w:rsidRPr="000810C2" w:rsidR="00A54A21">
              <w:rPr>
                <w:rStyle w:val="WW-Znakapoznmky"/>
                <w:rFonts w:ascii="Times New Roman" w:hAnsi="Times New Roman"/>
                <w:sz w:val="20"/>
                <w:szCs w:val="20"/>
              </w:rPr>
              <w:t>§ 5</w:t>
            </w:r>
          </w:p>
          <w:p w:rsidR="00A54A21"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1</w:t>
            </w:r>
          </w:p>
          <w:p w:rsidR="00A54A21"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2</w:t>
              <w:br/>
              <w:t>O: 3</w:t>
            </w:r>
          </w:p>
          <w:p w:rsidR="00A54A21"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4</w:t>
            </w:r>
          </w:p>
          <w:p w:rsidR="00A54A21"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5</w:t>
            </w:r>
          </w:p>
          <w:p w:rsidR="00A54A21"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6</w:t>
            </w:r>
          </w:p>
          <w:p w:rsidR="00BB057E" w:rsidRPr="000810C2" w:rsidP="00FF28B8">
            <w:pPr>
              <w:autoSpaceDE w:val="0"/>
              <w:autoSpaceDN w:val="0"/>
              <w:bidi w:val="0"/>
              <w:spacing w:before="0"/>
              <w:jc w:val="center"/>
              <w:rPr>
                <w:rStyle w:val="WW-Znakapoznmky"/>
                <w:rFonts w:ascii="Times New Roman" w:hAnsi="Times New Roman"/>
                <w:sz w:val="20"/>
                <w:szCs w:val="20"/>
              </w:rPr>
            </w:pPr>
          </w:p>
          <w:p w:rsidR="00BB057E" w:rsidRPr="000810C2" w:rsidP="00FF28B8">
            <w:pPr>
              <w:autoSpaceDE w:val="0"/>
              <w:autoSpaceDN w:val="0"/>
              <w:bidi w:val="0"/>
              <w:spacing w:before="0"/>
              <w:jc w:val="center"/>
              <w:rPr>
                <w:rStyle w:val="WW-Znakapoznmky"/>
                <w:rFonts w:ascii="Times New Roman" w:hAnsi="Times New Roman"/>
                <w:sz w:val="20"/>
                <w:szCs w:val="20"/>
              </w:rPr>
            </w:pPr>
          </w:p>
          <w:p w:rsidR="00BB057E" w:rsidRPr="000810C2" w:rsidP="00FF28B8">
            <w:pPr>
              <w:autoSpaceDE w:val="0"/>
              <w:autoSpaceDN w:val="0"/>
              <w:bidi w:val="0"/>
              <w:spacing w:before="0"/>
              <w:jc w:val="center"/>
              <w:rPr>
                <w:rStyle w:val="WW-Znakapoznmky"/>
                <w:rFonts w:ascii="Times New Roman" w:hAnsi="Times New Roman"/>
                <w:sz w:val="20"/>
                <w:szCs w:val="20"/>
              </w:rPr>
            </w:pPr>
          </w:p>
          <w:p w:rsidR="00BB057E" w:rsidRPr="000810C2" w:rsidP="00FF28B8">
            <w:pPr>
              <w:autoSpaceDE w:val="0"/>
              <w:autoSpaceDN w:val="0"/>
              <w:bidi w:val="0"/>
              <w:spacing w:before="0"/>
              <w:jc w:val="center"/>
              <w:rPr>
                <w:rStyle w:val="WW-Znakapoznmky"/>
                <w:rFonts w:ascii="Times New Roman" w:hAnsi="Times New Roman"/>
                <w:sz w:val="20"/>
                <w:szCs w:val="20"/>
              </w:rPr>
            </w:pPr>
          </w:p>
          <w:p w:rsidR="00BB057E" w:rsidRPr="000810C2" w:rsidP="00FF28B8">
            <w:pPr>
              <w:autoSpaceDE w:val="0"/>
              <w:autoSpaceDN w:val="0"/>
              <w:bidi w:val="0"/>
              <w:spacing w:before="0"/>
              <w:jc w:val="center"/>
              <w:rPr>
                <w:rStyle w:val="WW-Znakapoznmky"/>
                <w:rFonts w:ascii="Times New Roman" w:hAnsi="Times New Roman"/>
                <w:sz w:val="20"/>
                <w:szCs w:val="20"/>
              </w:rPr>
            </w:pPr>
          </w:p>
          <w:p w:rsidR="00BB057E"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A54A21" w:rsidRPr="000810C2" w:rsidP="00FF28B8">
            <w:pPr>
              <w:autoSpaceDE w:val="0"/>
              <w:autoSpaceDN w:val="0"/>
              <w:bidi w:val="0"/>
              <w:spacing w:before="0"/>
              <w:jc w:val="center"/>
              <w:rPr>
                <w:rStyle w:val="WW-Znakapoznmky"/>
                <w:rFonts w:ascii="Times New Roman" w:hAnsi="Times New Roman"/>
                <w:sz w:val="20"/>
                <w:szCs w:val="20"/>
              </w:rPr>
            </w:pPr>
          </w:p>
          <w:p w:rsidR="00BB057E" w:rsidRPr="000810C2" w:rsidP="00FF28B8">
            <w:pPr>
              <w:autoSpaceDE w:val="0"/>
              <w:autoSpaceDN w:val="0"/>
              <w:bidi w:val="0"/>
              <w:spacing w:before="0"/>
              <w:jc w:val="center"/>
              <w:rPr>
                <w:rStyle w:val="WW-Znakapoznmky"/>
                <w:rFonts w:ascii="Times New Roman" w:hAnsi="Times New Roman"/>
                <w:sz w:val="20"/>
                <w:szCs w:val="20"/>
              </w:rPr>
            </w:pPr>
          </w:p>
          <w:p w:rsidR="006B6E77"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w:t>
            </w:r>
          </w:p>
          <w:p w:rsidR="006B6E77"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3</w:t>
            </w:r>
          </w:p>
          <w:p w:rsidR="006B6E77"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f)</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B057E" w:rsidRPr="000810C2" w:rsidP="00FF28B8">
            <w:pPr>
              <w:pStyle w:val="BodyText"/>
              <w:widowControl/>
              <w:bidi w:val="0"/>
              <w:spacing w:before="0" w:after="0"/>
              <w:rPr>
                <w:rFonts w:ascii="Times New Roman" w:hAnsi="Times New Roman"/>
                <w:color w:val="000000"/>
                <w:sz w:val="20"/>
                <w:szCs w:val="20"/>
                <w:lang w:val="sk-SK"/>
              </w:rPr>
            </w:pPr>
            <w:r w:rsidRPr="000810C2" w:rsidR="00A54A21">
              <w:rPr>
                <w:rFonts w:ascii="Times New Roman" w:hAnsi="Times New Roman"/>
                <w:color w:val="000000"/>
                <w:sz w:val="20"/>
                <w:szCs w:val="20"/>
                <w:lang w:val="sk-SK"/>
              </w:rPr>
              <w:t>(1) O uznaní prírodnej liečivej vody a o uznaní prírodnej minerálnej vody rozhoduje Štátna kúpeľná komisia.</w:t>
            </w:r>
          </w:p>
          <w:p w:rsidR="00A54A21" w:rsidRPr="000810C2" w:rsidP="00FF28B8">
            <w:pPr>
              <w:pStyle w:val="BodyText"/>
              <w:widowControl/>
              <w:bidi w:val="0"/>
              <w:spacing w:before="0" w:after="0"/>
              <w:rPr>
                <w:rFonts w:ascii="Times New Roman" w:hAnsi="Times New Roman"/>
                <w:color w:val="000000"/>
                <w:sz w:val="20"/>
                <w:szCs w:val="20"/>
                <w:lang w:val="sk-SK"/>
              </w:rPr>
            </w:pPr>
            <w:r w:rsidRPr="000810C2">
              <w:rPr>
                <w:rFonts w:ascii="Times New Roman" w:hAnsi="Times New Roman"/>
                <w:color w:val="000000"/>
                <w:sz w:val="20"/>
                <w:szCs w:val="20"/>
                <w:lang w:val="sk-SK"/>
              </w:rPr>
              <w:t>(2) Minerálnu vodu možno uznať za prírodnú liečivú vodu, ak sú počas najmenej piatich rokov preukázané jej liečivé účinky v balneologickej praxi a spĺňa požiadavky ustanovené všeobecne záväzným právnym predpisom, ktorý vydá ministerstvo zdravotníctva. Liečivé účinky možno považovať za preukázané aj vtedy, ak boli takéto účinky overené dlhodobou balneologickou praxou pri využívaní vôd s podobnými fyzikálnymi, chemickými a fyzikálno-chemickými vlastnosťami.</w:t>
            </w:r>
          </w:p>
          <w:p w:rsidR="00A54A21" w:rsidRPr="000810C2" w:rsidP="00FF28B8">
            <w:pPr>
              <w:pStyle w:val="BodyText"/>
              <w:widowControl/>
              <w:bidi w:val="0"/>
              <w:spacing w:before="0" w:after="0"/>
              <w:rPr>
                <w:rFonts w:ascii="Times New Roman" w:hAnsi="Times New Roman"/>
                <w:color w:val="000000"/>
                <w:sz w:val="20"/>
                <w:szCs w:val="20"/>
                <w:lang w:val="sk-SK"/>
              </w:rPr>
            </w:pPr>
            <w:r w:rsidRPr="000810C2">
              <w:rPr>
                <w:rFonts w:ascii="Times New Roman" w:hAnsi="Times New Roman"/>
                <w:color w:val="000000"/>
                <w:sz w:val="20"/>
                <w:szCs w:val="20"/>
                <w:lang w:val="sk-SK"/>
              </w:rPr>
              <w:t>(3) Za prírodnú liečivú vodu v mieste spotreby možno uznať len minerálnu vodu zo zdroja, ktorá bola najmenej päť rokov sledovaná a počas tohto obdobia sa preukázala stálosť všetkých jej rozhodujúcich ukazovateľov.</w:t>
            </w:r>
          </w:p>
          <w:p w:rsidR="00A54A21" w:rsidRPr="000810C2" w:rsidP="00FF28B8">
            <w:pPr>
              <w:pStyle w:val="BodyText"/>
              <w:widowControl/>
              <w:bidi w:val="0"/>
              <w:spacing w:before="0" w:after="0"/>
              <w:rPr>
                <w:rFonts w:ascii="Times New Roman" w:hAnsi="Times New Roman"/>
                <w:color w:val="000000"/>
                <w:sz w:val="20"/>
                <w:szCs w:val="20"/>
                <w:lang w:val="sk-SK"/>
              </w:rPr>
            </w:pPr>
            <w:r w:rsidRPr="000810C2">
              <w:rPr>
                <w:rFonts w:ascii="Times New Roman" w:hAnsi="Times New Roman"/>
                <w:color w:val="000000"/>
                <w:sz w:val="20"/>
                <w:szCs w:val="20"/>
                <w:lang w:val="sk-SK"/>
              </w:rPr>
              <w:t>(4) Za prírodnú liečivú vodu v mieste spotreby možno uznať len minerálnu vodu zo zdroja, ktorá bola najmenej päť rokov sledovaná a počas tohto obdobia sa preukázala stálosť všetkých jej rozhodujúcich ukazovateľov.</w:t>
            </w:r>
          </w:p>
          <w:p w:rsidR="00A54A21" w:rsidRPr="000810C2" w:rsidP="00FF28B8">
            <w:pPr>
              <w:pStyle w:val="BodyText"/>
              <w:widowControl/>
              <w:bidi w:val="0"/>
              <w:spacing w:before="0" w:after="0"/>
              <w:rPr>
                <w:rFonts w:ascii="Times New Roman" w:hAnsi="Times New Roman"/>
                <w:color w:val="000000"/>
                <w:sz w:val="20"/>
                <w:szCs w:val="20"/>
                <w:lang w:val="sk-SK"/>
              </w:rPr>
            </w:pPr>
            <w:r w:rsidRPr="000810C2">
              <w:rPr>
                <w:rFonts w:ascii="Times New Roman" w:hAnsi="Times New Roman"/>
                <w:color w:val="000000"/>
                <w:sz w:val="20"/>
                <w:szCs w:val="20"/>
                <w:lang w:val="sk-SK"/>
              </w:rPr>
              <w:t>(5) Na plnenie do spotrebiteľského obalu pod obchodným názvom prírodná minerálna voda sa môže využívať len prírodná minerálna voda uznaná podľa tohto zákona.</w:t>
            </w:r>
          </w:p>
          <w:p w:rsidR="00A54A21" w:rsidRPr="000810C2" w:rsidP="00FF28B8">
            <w:pPr>
              <w:pStyle w:val="BodyText"/>
              <w:widowControl/>
              <w:bidi w:val="0"/>
              <w:spacing w:before="0" w:after="0"/>
              <w:rPr>
                <w:rFonts w:ascii="Times New Roman" w:hAnsi="Times New Roman"/>
                <w:sz w:val="20"/>
                <w:szCs w:val="20"/>
                <w:lang w:val="sk-SK"/>
              </w:rPr>
            </w:pPr>
            <w:r w:rsidRPr="000810C2">
              <w:rPr>
                <w:rFonts w:ascii="Times New Roman" w:hAnsi="Times New Roman"/>
                <w:color w:val="000000"/>
                <w:sz w:val="20"/>
                <w:szCs w:val="20"/>
                <w:lang w:val="sk-SK"/>
              </w:rPr>
              <w:t>(6) Minerálne vody uvedené v § 2 ods. 1, 2 a 4 a zdroje, z ktorých tieto vody pochádzajú, podliehajú evidencii ministerstva zdravotníctva.</w:t>
            </w:r>
          </w:p>
          <w:p w:rsidR="00A54A21" w:rsidRPr="000810C2" w:rsidP="00FF28B8">
            <w:pPr>
              <w:pStyle w:val="BodyText"/>
              <w:widowControl/>
              <w:bidi w:val="0"/>
              <w:spacing w:before="0" w:after="0"/>
              <w:rPr>
                <w:rFonts w:ascii="Times New Roman" w:hAnsi="Times New Roman"/>
                <w:sz w:val="20"/>
                <w:szCs w:val="20"/>
                <w:lang w:val="sk-SK"/>
              </w:rPr>
            </w:pPr>
          </w:p>
          <w:p w:rsidR="009C2935" w:rsidRPr="000810C2" w:rsidP="00FF28B8">
            <w:pPr>
              <w:pStyle w:val="BodyText"/>
              <w:widowControl/>
              <w:bidi w:val="0"/>
              <w:spacing w:before="0" w:after="0"/>
              <w:rPr>
                <w:rFonts w:ascii="Times New Roman" w:hAnsi="Times New Roman"/>
                <w:sz w:val="20"/>
                <w:szCs w:val="20"/>
                <w:lang w:val="sk-SK"/>
              </w:rPr>
            </w:pPr>
            <w:r w:rsidRPr="000810C2">
              <w:rPr>
                <w:rFonts w:ascii="Times New Roman" w:hAnsi="Times New Roman"/>
                <w:sz w:val="20"/>
                <w:szCs w:val="20"/>
                <w:lang w:val="sk-SK"/>
              </w:rPr>
              <w:t>(3) Tento zákon sa nevzťahuje na</w:t>
            </w:r>
          </w:p>
          <w:p w:rsidR="00A54A21" w:rsidRPr="000810C2" w:rsidP="00FF28B8">
            <w:pPr>
              <w:pStyle w:val="BodyText"/>
              <w:widowControl/>
              <w:bidi w:val="0"/>
              <w:spacing w:before="0" w:after="0"/>
              <w:rPr>
                <w:rFonts w:ascii="Times New Roman" w:hAnsi="Times New Roman"/>
                <w:sz w:val="20"/>
                <w:szCs w:val="20"/>
                <w:lang w:val="sk-SK"/>
              </w:rPr>
            </w:pPr>
            <w:r w:rsidRPr="000810C2" w:rsidR="006B6E77">
              <w:rPr>
                <w:rFonts w:ascii="Times New Roman" w:hAnsi="Times New Roman"/>
                <w:sz w:val="20"/>
                <w:szCs w:val="20"/>
                <w:lang w:val="sk-SK"/>
              </w:rPr>
              <w:t>f)  ožiarenie z prírodnej liečivej vody uznanej podľa osobitného predpisu.</w:t>
            </w:r>
            <w:r w:rsidRPr="000810C2" w:rsidR="009C2935">
              <w:rPr>
                <w:rFonts w:ascii="Times New Roman" w:hAnsi="Times New Roman"/>
                <w:sz w:val="20"/>
                <w:szCs w:val="20"/>
                <w:vertAlign w:val="superscript"/>
                <w:lang w:val="sk-SK"/>
              </w:rPr>
              <w:t>4</w:t>
            </w:r>
            <w:r w:rsidRPr="000810C2" w:rsidR="009C2935">
              <w:rPr>
                <w:rFonts w:ascii="Times New Roman" w:hAnsi="Times New Roman"/>
                <w:sz w:val="20"/>
                <w:szCs w:val="20"/>
                <w:lang w:val="sk-SK"/>
              </w:rPr>
              <w:t>)</w:t>
            </w:r>
            <w:r w:rsidR="000810C2">
              <w:rPr>
                <w:rFonts w:ascii="Times New Roman" w:hAnsi="Times New Roman"/>
                <w:sz w:val="20"/>
                <w:szCs w:val="20"/>
                <w:lang w:val="sk-SK"/>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260F2"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6B6E77"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3</w:t>
            </w:r>
          </w:p>
          <w:p w:rsidR="009C2935"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3</w:t>
            </w:r>
          </w:p>
          <w:p w:rsidR="009C2935"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a)</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Členské štáty môžu z uplatňovania tejto smernice vyňať:</w:t>
            </w:r>
          </w:p>
          <w:p w:rsidR="009C2935" w:rsidRPr="000810C2" w:rsidP="00FF28B8">
            <w:pPr>
              <w:numPr>
                <w:numId w:val="8"/>
              </w:numPr>
              <w:autoSpaceDE w:val="0"/>
              <w:autoSpaceDN w:val="0"/>
              <w:bidi w:val="0"/>
              <w:spacing w:before="0"/>
              <w:rPr>
                <w:rFonts w:ascii="Times New Roman" w:hAnsi="Times New Roman"/>
                <w:sz w:val="20"/>
                <w:szCs w:val="20"/>
              </w:rPr>
            </w:pPr>
            <w:r w:rsidRPr="000810C2">
              <w:rPr>
                <w:rFonts w:ascii="Times New Roman" w:hAnsi="Times New Roman"/>
                <w:sz w:val="20"/>
                <w:szCs w:val="20"/>
              </w:rPr>
              <w:t>vodu určenú výlučne na tie účely, pri ktorých sa príslušné orgány presvedčia o tom, že kvalita vody nemá žiadny priamy ani nepriamy účinok na zdravie dotknutého obyvateľstva;</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jc w:val="center"/>
              <w:rPr>
                <w:rFonts w:ascii="Times New Roman" w:hAnsi="Times New Roman"/>
                <w:sz w:val="20"/>
                <w:szCs w:val="20"/>
              </w:rPr>
            </w:pPr>
            <w:r w:rsidRPr="000810C2" w:rsidR="009C3C3E">
              <w:rPr>
                <w:rFonts w:ascii="Times New Roman" w:hAnsi="Times New Roman"/>
                <w:sz w:val="20"/>
                <w:szCs w:val="20"/>
              </w:rPr>
              <w:t>D</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pStyle w:val="BodyText"/>
              <w:widowControl/>
              <w:bidi w:val="0"/>
              <w:spacing w:before="0" w:after="0"/>
              <w:rPr>
                <w:rFonts w:ascii="Times New Roman" w:hAnsi="Times New Roman"/>
                <w:i/>
                <w:iCs/>
                <w:sz w:val="20"/>
                <w:szCs w:val="20"/>
                <w:lang w:val="sk-SK"/>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260F2" w:rsidRPr="000810C2" w:rsidP="00FF28B8">
            <w:pPr>
              <w:autoSpaceDE w:val="0"/>
              <w:autoSpaceDN w:val="0"/>
              <w:bidi w:val="0"/>
              <w:spacing w:before="0"/>
              <w:jc w:val="center"/>
              <w:rPr>
                <w:rFonts w:ascii="Times New Roman" w:hAnsi="Times New Roman"/>
                <w:sz w:val="20"/>
                <w:szCs w:val="20"/>
              </w:rPr>
            </w:pPr>
            <w:r w:rsidRPr="000810C2" w:rsidR="009C3C3E">
              <w:rPr>
                <w:rFonts w:ascii="Times New Roman" w:hAnsi="Times New Roman"/>
                <w:sz w:val="20"/>
                <w:szCs w:val="20"/>
              </w:rPr>
              <w:t>n. 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3</w:t>
            </w:r>
          </w:p>
          <w:p w:rsidR="00A75D22"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3</w:t>
            </w:r>
          </w:p>
          <w:p w:rsidR="00A75D22"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b)</w:t>
            </w:r>
          </w:p>
        </w:tc>
        <w:tc>
          <w:tcPr>
            <w:tcW w:w="2903"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18"/>
              <w:gridCol w:w="2699"/>
            </w:tblGrid>
            <w:tr>
              <w:tblPrEx>
                <w:tblW w:w="5000" w:type="pct"/>
                <w:tblCellSpacing w:w="0" w:type="dxa"/>
                <w:tblLayout w:type="fixed"/>
                <w:tblCellMar>
                  <w:left w:w="0" w:type="dxa"/>
                  <w:right w:w="0" w:type="dxa"/>
                </w:tblCellMar>
                <w:tblLook w:val="04A0"/>
              </w:tblPrEx>
              <w:trPr>
                <w:tblCellSpacing w:w="0" w:type="dxa"/>
              </w:trPr>
              <w:tc>
                <w:tcPr>
                  <w:tcW w:w="176" w:type="dxa"/>
                  <w:tcBorders>
                    <w:top w:val="nil"/>
                    <w:left w:val="nil"/>
                    <w:bottom w:val="nil"/>
                    <w:right w:val="nil"/>
                  </w:tcBorders>
                  <w:textDirection w:val="lrTb"/>
                  <w:vAlign w:val="top"/>
                  <w:hideMark/>
                </w:tcPr>
                <w:p w:rsidR="00A75D22" w:rsidRPr="000810C2" w:rsidP="00FF28B8">
                  <w:pPr>
                    <w:autoSpaceDE w:val="0"/>
                    <w:autoSpaceDN w:val="0"/>
                    <w:bidi w:val="0"/>
                    <w:spacing w:before="0"/>
                    <w:rPr>
                      <w:rFonts w:ascii="Times New Roman" w:hAnsi="Times New Roman"/>
                      <w:sz w:val="20"/>
                      <w:szCs w:val="20"/>
                    </w:rPr>
                  </w:pPr>
                </w:p>
              </w:tc>
              <w:tc>
                <w:tcPr>
                  <w:tcW w:w="4286" w:type="dxa"/>
                  <w:tcBorders>
                    <w:top w:val="nil"/>
                    <w:left w:val="nil"/>
                    <w:bottom w:val="nil"/>
                    <w:right w:val="nil"/>
                  </w:tcBorders>
                  <w:textDirection w:val="lrTb"/>
                  <w:vAlign w:val="top"/>
                  <w:hideMark/>
                </w:tcPr>
                <w:p w:rsidR="00A75D22" w:rsidRPr="000810C2" w:rsidP="00FF28B8">
                  <w:pPr>
                    <w:numPr>
                      <w:numId w:val="8"/>
                    </w:numPr>
                    <w:autoSpaceDE w:val="0"/>
                    <w:autoSpaceDN w:val="0"/>
                    <w:bidi w:val="0"/>
                    <w:spacing w:before="0"/>
                    <w:rPr>
                      <w:rFonts w:ascii="Times New Roman" w:hAnsi="Times New Roman"/>
                      <w:sz w:val="20"/>
                      <w:szCs w:val="20"/>
                    </w:rPr>
                  </w:pPr>
                  <w:r w:rsidRPr="000810C2">
                    <w:rPr>
                      <w:rFonts w:ascii="Times New Roman" w:hAnsi="Times New Roman"/>
                      <w:sz w:val="20"/>
                      <w:szCs w:val="20"/>
                    </w:rPr>
                    <w:t>vodu určenú na ľudskú spotrebu z individuálnej dodávky, ktorá poskytuje v priemere menej ako 10 m</w:t>
                  </w:r>
                  <w:r w:rsidRPr="000810C2">
                    <w:rPr>
                      <w:rFonts w:ascii="Times New Roman" w:hAnsi="Times New Roman"/>
                      <w:sz w:val="20"/>
                      <w:szCs w:val="20"/>
                      <w:vertAlign w:val="superscript"/>
                    </w:rPr>
                    <w:t>3</w:t>
                  </w:r>
                  <w:r w:rsidRPr="000810C2">
                    <w:rPr>
                      <w:rFonts w:ascii="Times New Roman" w:hAnsi="Times New Roman"/>
                      <w:sz w:val="20"/>
                      <w:szCs w:val="20"/>
                    </w:rPr>
                    <w:t xml:space="preserve"> za deň alebo ktorú využíva menej ako 50 osôb, pokiaľ voda nie je dodávaná v rámci obchodnej alebo verejnej činnosti.</w:t>
                  </w:r>
                </w:p>
              </w:tc>
            </w:tr>
          </w:tbl>
          <w:p w:rsidR="00A75D22" w:rsidRPr="000810C2" w:rsidP="00FF28B8">
            <w:pPr>
              <w:autoSpaceDE w:val="0"/>
              <w:autoSpaceDN w:val="0"/>
              <w:bidi w:val="0"/>
              <w:spacing w:before="0"/>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A75D22"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6</w:t>
            </w:r>
          </w:p>
          <w:p w:rsidR="00A75D22"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2</w:t>
            </w:r>
          </w:p>
          <w:p w:rsidR="00A75D22"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k)</w:t>
            </w:r>
          </w:p>
          <w:p w:rsidR="00A75D22"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widowControl w:val="0"/>
              <w:autoSpaceDE w:val="0"/>
              <w:autoSpaceDN w:val="0"/>
              <w:bidi w:val="0"/>
              <w:adjustRightInd w:val="0"/>
              <w:spacing w:before="0"/>
              <w:rPr>
                <w:rFonts w:ascii="Times New Roman" w:hAnsi="Times New Roman"/>
                <w:sz w:val="20"/>
                <w:szCs w:val="20"/>
              </w:rPr>
            </w:pPr>
            <w:r w:rsidRPr="000810C2">
              <w:rPr>
                <w:rFonts w:ascii="Times New Roman" w:hAnsi="Times New Roman"/>
                <w:sz w:val="20"/>
                <w:szCs w:val="20"/>
              </w:rPr>
              <w:t xml:space="preserve">Úrad ďalej </w:t>
            </w:r>
          </w:p>
          <w:p w:rsidR="00A75D22" w:rsidRPr="000810C2" w:rsidP="00FF28B8">
            <w:pPr>
              <w:pStyle w:val="ListParagraph"/>
              <w:bidi w:val="0"/>
              <w:ind w:left="0"/>
              <w:jc w:val="both"/>
              <w:rPr>
                <w:rFonts w:ascii="Times New Roman" w:hAnsi="Times New Roman"/>
                <w:sz w:val="20"/>
                <w:szCs w:val="20"/>
              </w:rPr>
            </w:pPr>
            <w:r w:rsidRPr="000810C2">
              <w:rPr>
                <w:rFonts w:ascii="Times New Roman" w:hAnsi="Times New Roman"/>
                <w:sz w:val="20"/>
                <w:szCs w:val="20"/>
              </w:rPr>
              <w:t>k) na svojom webovom sídle bezodkladne informuje obyvateľstvo, ktoré je zásobované z individuálnej dodávky vody s priemernou dennou produkciou menej ako 10 m</w:t>
            </w:r>
            <w:r w:rsidRPr="000810C2">
              <w:rPr>
                <w:rFonts w:ascii="Times New Roman" w:hAnsi="Times New Roman"/>
                <w:sz w:val="20"/>
                <w:szCs w:val="20"/>
                <w:vertAlign w:val="superscript"/>
              </w:rPr>
              <w:t>3</w:t>
            </w:r>
            <w:r w:rsidRPr="000810C2">
              <w:rPr>
                <w:rFonts w:ascii="Times New Roman" w:hAnsi="Times New Roman"/>
                <w:sz w:val="20"/>
                <w:szCs w:val="20"/>
              </w:rPr>
              <w:t>, alebo ktorú využíva menej ako 50 osôb, ak voda nie je dodávaná v rámci obchodnej činnosti ani vo verejnom záujme o</w:t>
            </w:r>
          </w:p>
          <w:p w:rsidR="00A75D22" w:rsidRPr="000810C2" w:rsidP="00FF28B8">
            <w:pPr>
              <w:pStyle w:val="ListParagraph"/>
              <w:numPr>
                <w:numId w:val="28"/>
              </w:numPr>
              <w:autoSpaceDE w:val="0"/>
              <w:autoSpaceDN w:val="0"/>
              <w:bidi w:val="0"/>
              <w:ind w:left="528" w:hanging="425"/>
              <w:contextualSpacing/>
              <w:jc w:val="both"/>
              <w:rPr>
                <w:rFonts w:ascii="Times New Roman" w:hAnsi="Times New Roman"/>
                <w:sz w:val="20"/>
                <w:szCs w:val="20"/>
              </w:rPr>
            </w:pPr>
            <w:r w:rsidRPr="000810C2">
              <w:rPr>
                <w:rFonts w:ascii="Times New Roman" w:hAnsi="Times New Roman"/>
                <w:sz w:val="20"/>
                <w:szCs w:val="20"/>
              </w:rPr>
              <w:t xml:space="preserve">monitorovaní rádioaktívnych látok v pitnej vode a o opatreniach, ktoré je možné prijať na ochranu zdravia, </w:t>
            </w:r>
          </w:p>
          <w:p w:rsidR="00A75D22" w:rsidRPr="000810C2" w:rsidP="00FF28B8">
            <w:pPr>
              <w:pStyle w:val="ListParagraph"/>
              <w:numPr>
                <w:numId w:val="28"/>
              </w:numPr>
              <w:autoSpaceDE w:val="0"/>
              <w:autoSpaceDN w:val="0"/>
              <w:bidi w:val="0"/>
              <w:ind w:left="528" w:hanging="425"/>
              <w:contextualSpacing/>
              <w:jc w:val="both"/>
              <w:rPr>
                <w:rFonts w:ascii="Times New Roman" w:hAnsi="Times New Roman"/>
                <w:sz w:val="20"/>
                <w:szCs w:val="20"/>
              </w:rPr>
            </w:pPr>
            <w:r w:rsidRPr="000810C2">
              <w:rPr>
                <w:rFonts w:ascii="Times New Roman" w:hAnsi="Times New Roman"/>
                <w:sz w:val="20"/>
                <w:szCs w:val="20"/>
              </w:rPr>
              <w:t>primeraných poučeniach, ak existuje zjavné riziko potenciálnej hrozby pre ľudské zdravie vyplývajúce z kvality takejto vody.</w:t>
            </w:r>
          </w:p>
          <w:p w:rsidR="00A75D22" w:rsidRPr="000810C2" w:rsidP="00FF28B8">
            <w:pPr>
              <w:pStyle w:val="ListParagraph"/>
              <w:autoSpaceDE w:val="0"/>
              <w:autoSpaceDN w:val="0"/>
              <w:bidi w:val="0"/>
              <w:ind w:left="0"/>
              <w:contextualSpacing/>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3</w:t>
            </w:r>
          </w:p>
          <w:p w:rsidR="009C2935"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4</w:t>
            </w:r>
          </w:p>
          <w:p w:rsidR="009C2935"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a)</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Členské štáty, ktoré uplatnia výnimky uvedené v odseku 3 písm. b), zabezpečia, aby:</w:t>
            </w:r>
          </w:p>
          <w:p w:rsidR="009C2935" w:rsidRPr="000810C2" w:rsidP="00FF28B8">
            <w:pPr>
              <w:numPr>
                <w:numId w:val="9"/>
              </w:numPr>
              <w:autoSpaceDE w:val="0"/>
              <w:autoSpaceDN w:val="0"/>
              <w:bidi w:val="0"/>
              <w:spacing w:before="0"/>
              <w:rPr>
                <w:rFonts w:ascii="Times New Roman" w:hAnsi="Times New Roman"/>
                <w:sz w:val="20"/>
                <w:szCs w:val="20"/>
              </w:rPr>
            </w:pPr>
            <w:r w:rsidRPr="000810C2">
              <w:rPr>
                <w:rFonts w:ascii="Times New Roman" w:hAnsi="Times New Roman"/>
                <w:sz w:val="20"/>
                <w:szCs w:val="20"/>
              </w:rPr>
              <w:t>dotknuté obyvateľstvo bolo oboznámené s uvedenými výnimkami, ako aj so všetkými opatreniami, ktoré možno prijať na ochranu ľudského zdravia pred škodlivými vplyvmi vyplývajúcimi zo znečistenia vody určenej na ľudskú spotrebu;</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2935"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6</w:t>
            </w:r>
          </w:p>
          <w:p w:rsidR="009C2935"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xml:space="preserve">O: </w:t>
            </w:r>
            <w:r w:rsidRPr="000810C2" w:rsidR="008C323A">
              <w:rPr>
                <w:rStyle w:val="WW-Znakapoznmky"/>
                <w:rFonts w:ascii="Times New Roman" w:hAnsi="Times New Roman"/>
                <w:sz w:val="20"/>
                <w:szCs w:val="20"/>
              </w:rPr>
              <w:t>2</w:t>
            </w:r>
          </w:p>
          <w:p w:rsidR="009C2935" w:rsidRPr="000810C2" w:rsidP="00FF28B8">
            <w:pPr>
              <w:autoSpaceDE w:val="0"/>
              <w:autoSpaceDN w:val="0"/>
              <w:bidi w:val="0"/>
              <w:spacing w:before="0"/>
              <w:jc w:val="center"/>
              <w:rPr>
                <w:rStyle w:val="WW-Znakapoznmky"/>
                <w:rFonts w:ascii="Times New Roman" w:hAnsi="Times New Roman"/>
                <w:sz w:val="20"/>
                <w:szCs w:val="20"/>
              </w:rPr>
            </w:pPr>
            <w:r w:rsidRPr="000810C2" w:rsidR="008C323A">
              <w:rPr>
                <w:rStyle w:val="WW-Znakapoznmky"/>
                <w:rFonts w:ascii="Times New Roman" w:hAnsi="Times New Roman"/>
                <w:sz w:val="20"/>
                <w:szCs w:val="20"/>
              </w:rPr>
              <w:t>P: k</w:t>
            </w:r>
            <w:r w:rsidRPr="000810C2">
              <w:rPr>
                <w:rStyle w:val="WW-Znakapoznmky"/>
                <w:rFonts w:ascii="Times New Roman" w:hAnsi="Times New Roman"/>
                <w:sz w:val="20"/>
                <w:szCs w:val="20"/>
              </w:rPr>
              <w:t>)</w:t>
            </w:r>
          </w:p>
          <w:p w:rsidR="009C2935" w:rsidRPr="000810C2" w:rsidP="00FF28B8">
            <w:pPr>
              <w:autoSpaceDE w:val="0"/>
              <w:autoSpaceDN w:val="0"/>
              <w:bidi w:val="0"/>
              <w:spacing w:before="0"/>
              <w:jc w:val="center"/>
              <w:rPr>
                <w:rStyle w:val="WW-Znakapoznmky"/>
                <w:rFonts w:ascii="Times New Roman" w:hAnsi="Times New Roman"/>
                <w:sz w:val="20"/>
                <w:szCs w:val="20"/>
              </w:rPr>
            </w:pPr>
          </w:p>
          <w:p w:rsidR="009C2935" w:rsidRPr="000810C2" w:rsidP="00FF28B8">
            <w:pPr>
              <w:autoSpaceDE w:val="0"/>
              <w:autoSpaceDN w:val="0"/>
              <w:bidi w:val="0"/>
              <w:spacing w:before="0"/>
              <w:jc w:val="center"/>
              <w:rPr>
                <w:rStyle w:val="WW-Znakapoznmky"/>
                <w:rFonts w:ascii="Times New Roman" w:hAnsi="Times New Roman"/>
                <w:sz w:val="20"/>
                <w:szCs w:val="20"/>
              </w:rPr>
            </w:pPr>
          </w:p>
          <w:p w:rsidR="009C2935" w:rsidRPr="000810C2" w:rsidP="00FF28B8">
            <w:pPr>
              <w:autoSpaceDE w:val="0"/>
              <w:autoSpaceDN w:val="0"/>
              <w:bidi w:val="0"/>
              <w:spacing w:before="0"/>
              <w:jc w:val="center"/>
              <w:rPr>
                <w:rStyle w:val="WW-Znakapoznmky"/>
                <w:rFonts w:ascii="Times New Roman" w:hAnsi="Times New Roman"/>
                <w:sz w:val="20"/>
                <w:szCs w:val="20"/>
              </w:rPr>
            </w:pPr>
          </w:p>
          <w:p w:rsidR="009C2935" w:rsidRPr="000810C2" w:rsidP="00FF28B8">
            <w:pPr>
              <w:autoSpaceDE w:val="0"/>
              <w:autoSpaceDN w:val="0"/>
              <w:bidi w:val="0"/>
              <w:spacing w:before="0"/>
              <w:jc w:val="center"/>
              <w:rPr>
                <w:rStyle w:val="WW-Znakapoznmky"/>
                <w:rFonts w:ascii="Times New Roman" w:hAnsi="Times New Roman"/>
                <w:sz w:val="20"/>
                <w:szCs w:val="20"/>
              </w:rPr>
            </w:pPr>
          </w:p>
          <w:p w:rsidR="009C2935" w:rsidRPr="000810C2" w:rsidP="00FF28B8">
            <w:pPr>
              <w:autoSpaceDE w:val="0"/>
              <w:autoSpaceDN w:val="0"/>
              <w:bidi w:val="0"/>
              <w:spacing w:before="0"/>
              <w:jc w:val="center"/>
              <w:rPr>
                <w:rStyle w:val="WW-Znakapoznmky"/>
                <w:rFonts w:ascii="Times New Roman" w:hAnsi="Times New Roman"/>
                <w:sz w:val="20"/>
                <w:szCs w:val="20"/>
              </w:rPr>
            </w:pPr>
          </w:p>
          <w:p w:rsidR="009C2935"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widowControl w:val="0"/>
              <w:autoSpaceDE w:val="0"/>
              <w:autoSpaceDN w:val="0"/>
              <w:bidi w:val="0"/>
              <w:adjustRightInd w:val="0"/>
              <w:spacing w:before="0"/>
              <w:rPr>
                <w:rFonts w:ascii="Times New Roman" w:hAnsi="Times New Roman"/>
                <w:sz w:val="20"/>
                <w:szCs w:val="20"/>
              </w:rPr>
            </w:pPr>
            <w:r w:rsidRPr="000810C2">
              <w:rPr>
                <w:rFonts w:ascii="Times New Roman" w:hAnsi="Times New Roman"/>
                <w:sz w:val="20"/>
                <w:szCs w:val="20"/>
              </w:rPr>
              <w:t xml:space="preserve">Úrad </w:t>
            </w:r>
            <w:r w:rsidRPr="000810C2" w:rsidR="008C323A">
              <w:rPr>
                <w:rFonts w:ascii="Times New Roman" w:hAnsi="Times New Roman"/>
                <w:sz w:val="20"/>
                <w:szCs w:val="20"/>
              </w:rPr>
              <w:t>ďalej</w:t>
            </w:r>
            <w:r w:rsidRPr="000810C2">
              <w:rPr>
                <w:rFonts w:ascii="Times New Roman" w:hAnsi="Times New Roman"/>
                <w:sz w:val="20"/>
                <w:szCs w:val="20"/>
              </w:rPr>
              <w:t xml:space="preserve"> </w:t>
            </w:r>
          </w:p>
          <w:p w:rsidR="009C2935" w:rsidRPr="000810C2" w:rsidP="00FF28B8">
            <w:pPr>
              <w:pStyle w:val="ListParagraph"/>
              <w:bidi w:val="0"/>
              <w:ind w:left="0"/>
              <w:jc w:val="both"/>
              <w:rPr>
                <w:rFonts w:ascii="Times New Roman" w:hAnsi="Times New Roman"/>
                <w:sz w:val="20"/>
                <w:szCs w:val="20"/>
              </w:rPr>
            </w:pPr>
            <w:r w:rsidRPr="000810C2" w:rsidR="0050524C">
              <w:rPr>
                <w:rFonts w:ascii="Times New Roman" w:hAnsi="Times New Roman"/>
                <w:sz w:val="20"/>
                <w:szCs w:val="20"/>
              </w:rPr>
              <w:t>k</w:t>
            </w:r>
            <w:r w:rsidRPr="000810C2">
              <w:rPr>
                <w:rFonts w:ascii="Times New Roman" w:hAnsi="Times New Roman"/>
                <w:sz w:val="20"/>
                <w:szCs w:val="20"/>
              </w:rPr>
              <w:t>) na svojom webovom sídle bezodkladne informuje obyvateľstvo, ktoré je zásobované z individuálnej dodávky vody s priemernou dennou produkciou menej ako 10 m</w:t>
            </w:r>
            <w:r w:rsidRPr="000810C2">
              <w:rPr>
                <w:rFonts w:ascii="Times New Roman" w:hAnsi="Times New Roman"/>
                <w:sz w:val="20"/>
                <w:szCs w:val="20"/>
                <w:vertAlign w:val="superscript"/>
              </w:rPr>
              <w:t>3</w:t>
            </w:r>
            <w:r w:rsidRPr="000810C2">
              <w:rPr>
                <w:rFonts w:ascii="Times New Roman" w:hAnsi="Times New Roman"/>
                <w:sz w:val="20"/>
                <w:szCs w:val="20"/>
              </w:rPr>
              <w:t>, alebo ktorú využíva menej ako 50 osôb, ak voda nie je dodávaná v rámci obchodnej činnosti ani vo verejnom záujme o</w:t>
            </w:r>
          </w:p>
          <w:p w:rsidR="009C2935" w:rsidRPr="000810C2" w:rsidP="00FF28B8">
            <w:pPr>
              <w:pStyle w:val="ListParagraph"/>
              <w:numPr>
                <w:numId w:val="35"/>
              </w:numPr>
              <w:autoSpaceDE w:val="0"/>
              <w:autoSpaceDN w:val="0"/>
              <w:bidi w:val="0"/>
              <w:contextualSpacing/>
              <w:jc w:val="both"/>
              <w:rPr>
                <w:rFonts w:ascii="Times New Roman" w:hAnsi="Times New Roman"/>
                <w:sz w:val="20"/>
                <w:szCs w:val="20"/>
              </w:rPr>
            </w:pPr>
            <w:r w:rsidRPr="000810C2">
              <w:rPr>
                <w:rFonts w:ascii="Times New Roman" w:hAnsi="Times New Roman"/>
                <w:sz w:val="20"/>
                <w:szCs w:val="20"/>
              </w:rPr>
              <w:t xml:space="preserve">monitorovaní rádioaktívnych látok v pitnej vode a o opatreniach, ktoré je možné prijať na ochranu zdravia, </w:t>
            </w:r>
          </w:p>
          <w:p w:rsidR="009C2935" w:rsidRPr="000810C2" w:rsidP="00FF28B8">
            <w:pPr>
              <w:pStyle w:val="ListParagraph"/>
              <w:numPr>
                <w:numId w:val="35"/>
              </w:numPr>
              <w:autoSpaceDE w:val="0"/>
              <w:autoSpaceDN w:val="0"/>
              <w:bidi w:val="0"/>
              <w:contextualSpacing/>
              <w:jc w:val="both"/>
              <w:rPr>
                <w:rFonts w:ascii="Times New Roman" w:hAnsi="Times New Roman"/>
                <w:sz w:val="20"/>
                <w:szCs w:val="20"/>
              </w:rPr>
            </w:pPr>
            <w:r w:rsidRPr="000810C2">
              <w:rPr>
                <w:rFonts w:ascii="Times New Roman" w:hAnsi="Times New Roman"/>
                <w:sz w:val="20"/>
                <w:szCs w:val="20"/>
              </w:rPr>
              <w:t>primeraných poučeniach, ak existuje zjavné riziko potenciálnej hrozby pre ľudské zdravie vyplývajúce z kvality takejto vody.</w:t>
            </w:r>
          </w:p>
          <w:p w:rsidR="009C2935" w:rsidRPr="000810C2" w:rsidP="00FF28B8">
            <w:pPr>
              <w:pStyle w:val="ListParagraph"/>
              <w:autoSpaceDE w:val="0"/>
              <w:autoSpaceDN w:val="0"/>
              <w:bidi w:val="0"/>
              <w:ind w:left="0"/>
              <w:contextualSpacing/>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260F2"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2935"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492024"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3</w:t>
            </w:r>
          </w:p>
          <w:p w:rsidR="00492024"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4</w:t>
            </w:r>
          </w:p>
          <w:p w:rsidR="00492024"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b)</w:t>
            </w:r>
          </w:p>
        </w:tc>
        <w:tc>
          <w:tcPr>
            <w:tcW w:w="2903"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18"/>
              <w:gridCol w:w="2699"/>
            </w:tblGrid>
            <w:tr>
              <w:tblPrEx>
                <w:tblW w:w="5000" w:type="pct"/>
                <w:tblCellSpacing w:w="0" w:type="dxa"/>
                <w:tblLayout w:type="fixed"/>
                <w:tblCellMar>
                  <w:left w:w="0" w:type="dxa"/>
                  <w:right w:w="0" w:type="dxa"/>
                </w:tblCellMar>
                <w:tblLook w:val="04A0"/>
              </w:tblPrEx>
              <w:trPr>
                <w:tblCellSpacing w:w="0" w:type="dxa"/>
              </w:trPr>
              <w:tc>
                <w:tcPr>
                  <w:tcW w:w="176" w:type="dxa"/>
                  <w:tcBorders>
                    <w:top w:val="nil"/>
                    <w:left w:val="nil"/>
                    <w:bottom w:val="nil"/>
                    <w:right w:val="nil"/>
                  </w:tcBorders>
                  <w:textDirection w:val="lrTb"/>
                  <w:vAlign w:val="top"/>
                  <w:hideMark/>
                </w:tcPr>
                <w:p w:rsidR="00492024" w:rsidRPr="000810C2" w:rsidP="00FF28B8">
                  <w:pPr>
                    <w:autoSpaceDE w:val="0"/>
                    <w:autoSpaceDN w:val="0"/>
                    <w:bidi w:val="0"/>
                    <w:spacing w:before="0"/>
                    <w:rPr>
                      <w:rFonts w:ascii="Times New Roman" w:hAnsi="Times New Roman"/>
                      <w:sz w:val="20"/>
                      <w:szCs w:val="20"/>
                    </w:rPr>
                  </w:pPr>
                </w:p>
              </w:tc>
              <w:tc>
                <w:tcPr>
                  <w:tcW w:w="4286" w:type="dxa"/>
                  <w:tcBorders>
                    <w:top w:val="nil"/>
                    <w:left w:val="nil"/>
                    <w:bottom w:val="nil"/>
                    <w:right w:val="nil"/>
                  </w:tcBorders>
                  <w:textDirection w:val="lrTb"/>
                  <w:vAlign w:val="top"/>
                  <w:hideMark/>
                </w:tcPr>
                <w:p w:rsidR="00492024" w:rsidRPr="000810C2" w:rsidP="00FF28B8">
                  <w:pPr>
                    <w:numPr>
                      <w:numId w:val="9"/>
                    </w:numPr>
                    <w:autoSpaceDE w:val="0"/>
                    <w:autoSpaceDN w:val="0"/>
                    <w:bidi w:val="0"/>
                    <w:spacing w:before="0"/>
                    <w:rPr>
                      <w:rFonts w:ascii="Times New Roman" w:hAnsi="Times New Roman"/>
                      <w:sz w:val="20"/>
                      <w:szCs w:val="20"/>
                    </w:rPr>
                  </w:pPr>
                  <w:r w:rsidRPr="000810C2">
                    <w:rPr>
                      <w:rFonts w:ascii="Times New Roman" w:hAnsi="Times New Roman"/>
                      <w:sz w:val="20"/>
                      <w:szCs w:val="20"/>
                    </w:rPr>
                    <w:t>dotknutému obyvateľstvu bolo ihneď poskytnuté náležité poučenie, pokiaľ existuje zjavné riziko potenciálnej hrozby pre ľudské zdravie vyplývajúce z kvality takejto vody.</w:t>
                  </w:r>
                </w:p>
              </w:tc>
            </w:tr>
          </w:tbl>
          <w:p w:rsidR="00492024" w:rsidRPr="000810C2" w:rsidP="00FF28B8">
            <w:pPr>
              <w:autoSpaceDE w:val="0"/>
              <w:autoSpaceDN w:val="0"/>
              <w:bidi w:val="0"/>
              <w:spacing w:before="0"/>
              <w:jc w:val="center"/>
              <w:rPr>
                <w:rFonts w:ascii="Times New Roman" w:hAnsi="Times New Roman"/>
                <w:i/>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492024"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492024"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492024"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492024"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6</w:t>
            </w:r>
          </w:p>
          <w:p w:rsidR="00492024"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2</w:t>
            </w:r>
          </w:p>
          <w:p w:rsidR="00492024"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k)</w:t>
            </w:r>
          </w:p>
          <w:p w:rsidR="00492024" w:rsidRPr="000810C2" w:rsidP="00FF28B8">
            <w:pPr>
              <w:autoSpaceDE w:val="0"/>
              <w:autoSpaceDN w:val="0"/>
              <w:bidi w:val="0"/>
              <w:spacing w:before="0"/>
              <w:jc w:val="center"/>
              <w:rPr>
                <w:rStyle w:val="WW-Znakapoznmky"/>
                <w:rFonts w:ascii="Times New Roman" w:hAnsi="Times New Roman"/>
                <w:sz w:val="20"/>
                <w:szCs w:val="20"/>
              </w:rPr>
            </w:pPr>
          </w:p>
          <w:p w:rsidR="00492024" w:rsidRPr="000810C2" w:rsidP="00FF28B8">
            <w:pPr>
              <w:autoSpaceDE w:val="0"/>
              <w:autoSpaceDN w:val="0"/>
              <w:bidi w:val="0"/>
              <w:spacing w:before="0"/>
              <w:jc w:val="center"/>
              <w:rPr>
                <w:rStyle w:val="WW-Znakapoznmky"/>
                <w:rFonts w:ascii="Times New Roman" w:hAnsi="Times New Roman"/>
                <w:sz w:val="20"/>
                <w:szCs w:val="20"/>
              </w:rPr>
            </w:pPr>
          </w:p>
          <w:p w:rsidR="00492024" w:rsidRPr="000810C2" w:rsidP="00FF28B8">
            <w:pPr>
              <w:autoSpaceDE w:val="0"/>
              <w:autoSpaceDN w:val="0"/>
              <w:bidi w:val="0"/>
              <w:spacing w:before="0"/>
              <w:jc w:val="center"/>
              <w:rPr>
                <w:rStyle w:val="WW-Znakapoznmky"/>
                <w:rFonts w:ascii="Times New Roman" w:hAnsi="Times New Roman"/>
                <w:sz w:val="20"/>
                <w:szCs w:val="20"/>
              </w:rPr>
            </w:pPr>
          </w:p>
          <w:p w:rsidR="00492024" w:rsidRPr="000810C2" w:rsidP="00FF28B8">
            <w:pPr>
              <w:autoSpaceDE w:val="0"/>
              <w:autoSpaceDN w:val="0"/>
              <w:bidi w:val="0"/>
              <w:spacing w:before="0"/>
              <w:jc w:val="center"/>
              <w:rPr>
                <w:rStyle w:val="WW-Znakapoznmky"/>
                <w:rFonts w:ascii="Times New Roman" w:hAnsi="Times New Roman"/>
                <w:sz w:val="20"/>
                <w:szCs w:val="20"/>
              </w:rPr>
            </w:pPr>
          </w:p>
          <w:p w:rsidR="00492024" w:rsidRPr="000810C2" w:rsidP="00FF28B8">
            <w:pPr>
              <w:autoSpaceDE w:val="0"/>
              <w:autoSpaceDN w:val="0"/>
              <w:bidi w:val="0"/>
              <w:spacing w:before="0"/>
              <w:jc w:val="center"/>
              <w:rPr>
                <w:rStyle w:val="WW-Znakapoznmky"/>
                <w:rFonts w:ascii="Times New Roman" w:hAnsi="Times New Roman"/>
                <w:sz w:val="20"/>
                <w:szCs w:val="20"/>
              </w:rPr>
            </w:pPr>
          </w:p>
          <w:p w:rsidR="00492024"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92024" w:rsidRPr="000810C2" w:rsidP="00FF28B8">
            <w:pPr>
              <w:widowControl w:val="0"/>
              <w:autoSpaceDE w:val="0"/>
              <w:autoSpaceDN w:val="0"/>
              <w:bidi w:val="0"/>
              <w:adjustRightInd w:val="0"/>
              <w:spacing w:before="0"/>
              <w:rPr>
                <w:rFonts w:ascii="Times New Roman" w:hAnsi="Times New Roman"/>
                <w:sz w:val="20"/>
                <w:szCs w:val="20"/>
              </w:rPr>
            </w:pPr>
            <w:r w:rsidRPr="000810C2">
              <w:rPr>
                <w:rFonts w:ascii="Times New Roman" w:hAnsi="Times New Roman"/>
                <w:sz w:val="20"/>
                <w:szCs w:val="20"/>
              </w:rPr>
              <w:t xml:space="preserve">Úrad ďalej </w:t>
            </w:r>
          </w:p>
          <w:p w:rsidR="00492024" w:rsidRPr="000810C2" w:rsidP="00FF28B8">
            <w:pPr>
              <w:pStyle w:val="ListParagraph"/>
              <w:bidi w:val="0"/>
              <w:ind w:left="0"/>
              <w:jc w:val="both"/>
              <w:rPr>
                <w:rFonts w:ascii="Times New Roman" w:hAnsi="Times New Roman"/>
                <w:sz w:val="20"/>
                <w:szCs w:val="20"/>
              </w:rPr>
            </w:pPr>
            <w:r w:rsidRPr="000810C2" w:rsidR="0050524C">
              <w:rPr>
                <w:rFonts w:ascii="Times New Roman" w:hAnsi="Times New Roman"/>
                <w:sz w:val="20"/>
                <w:szCs w:val="20"/>
              </w:rPr>
              <w:t>k</w:t>
            </w:r>
            <w:r w:rsidRPr="000810C2">
              <w:rPr>
                <w:rFonts w:ascii="Times New Roman" w:hAnsi="Times New Roman"/>
                <w:sz w:val="20"/>
                <w:szCs w:val="20"/>
              </w:rPr>
              <w:t>) na svojom webovom sídle bezodkladne informuje obyvateľstvo, ktoré je zásobované z individuálnej dodávky vody s priemernou dennou produkciou menej ako 10 m</w:t>
            </w:r>
            <w:r w:rsidRPr="000810C2">
              <w:rPr>
                <w:rFonts w:ascii="Times New Roman" w:hAnsi="Times New Roman"/>
                <w:sz w:val="20"/>
                <w:szCs w:val="20"/>
                <w:vertAlign w:val="superscript"/>
              </w:rPr>
              <w:t>3</w:t>
            </w:r>
            <w:r w:rsidRPr="000810C2">
              <w:rPr>
                <w:rFonts w:ascii="Times New Roman" w:hAnsi="Times New Roman"/>
                <w:sz w:val="20"/>
                <w:szCs w:val="20"/>
              </w:rPr>
              <w:t>, alebo ktorú využíva menej ako 50 osôb, ak voda nie je dodávaná v rámci obchodnej činnosti ani vo verejnom záujme o</w:t>
            </w:r>
          </w:p>
          <w:p w:rsidR="00492024" w:rsidRPr="000810C2" w:rsidP="00FF28B8">
            <w:pPr>
              <w:pStyle w:val="ListParagraph"/>
              <w:numPr>
                <w:numId w:val="20"/>
              </w:numPr>
              <w:autoSpaceDE w:val="0"/>
              <w:autoSpaceDN w:val="0"/>
              <w:bidi w:val="0"/>
              <w:ind w:left="700"/>
              <w:contextualSpacing/>
              <w:jc w:val="both"/>
              <w:rPr>
                <w:rFonts w:ascii="Times New Roman" w:hAnsi="Times New Roman"/>
                <w:sz w:val="20"/>
                <w:szCs w:val="20"/>
              </w:rPr>
            </w:pPr>
            <w:r w:rsidRPr="000810C2">
              <w:rPr>
                <w:rFonts w:ascii="Times New Roman" w:hAnsi="Times New Roman"/>
                <w:sz w:val="20"/>
                <w:szCs w:val="20"/>
              </w:rPr>
              <w:t xml:space="preserve">monitorovaní rádioaktívnych látok v pitnej vode a o opatreniach, ktoré je možné prijať na ochranu zdravia, </w:t>
            </w:r>
          </w:p>
          <w:p w:rsidR="00492024" w:rsidRPr="000810C2" w:rsidP="00FF28B8">
            <w:pPr>
              <w:pStyle w:val="ListParagraph"/>
              <w:numPr>
                <w:numId w:val="20"/>
              </w:numPr>
              <w:autoSpaceDE w:val="0"/>
              <w:autoSpaceDN w:val="0"/>
              <w:bidi w:val="0"/>
              <w:ind w:left="709"/>
              <w:contextualSpacing/>
              <w:jc w:val="both"/>
              <w:rPr>
                <w:rFonts w:ascii="Times New Roman" w:hAnsi="Times New Roman"/>
                <w:sz w:val="20"/>
                <w:szCs w:val="20"/>
              </w:rPr>
            </w:pPr>
            <w:r w:rsidRPr="000810C2">
              <w:rPr>
                <w:rFonts w:ascii="Times New Roman" w:hAnsi="Times New Roman"/>
                <w:sz w:val="20"/>
                <w:szCs w:val="20"/>
              </w:rPr>
              <w:t>primeraných poučeniach, ak existuje zjavné riziko potenciálnej hrozby pre ľudské zdravie vyplývajúce z kvality takejto vody.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92024" w:rsidRPr="000810C2" w:rsidP="00FF28B8">
            <w:pPr>
              <w:autoSpaceDE w:val="0"/>
              <w:autoSpaceDN w:val="0"/>
              <w:bidi w:val="0"/>
              <w:spacing w:before="0"/>
              <w:jc w:val="center"/>
              <w:rPr>
                <w:rFonts w:ascii="Times New Roman" w:hAnsi="Times New Roman"/>
                <w:sz w:val="20"/>
                <w:szCs w:val="20"/>
              </w:rPr>
            </w:pPr>
            <w:r w:rsidRPr="000810C2" w:rsidR="000260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492024"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 xml:space="preserve">Č:4 </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a)</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bCs/>
                <w:sz w:val="20"/>
                <w:szCs w:val="20"/>
              </w:rPr>
            </w:pPr>
            <w:r w:rsidRPr="000810C2">
              <w:rPr>
                <w:rFonts w:ascii="Times New Roman" w:hAnsi="Times New Roman"/>
                <w:bCs/>
                <w:sz w:val="20"/>
                <w:szCs w:val="20"/>
              </w:rPr>
              <w:t>Všeobecné záväzky</w:t>
            </w:r>
          </w:p>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Bez toho, aby boli dotknuté ustanovenia článku 6 ods. 3 písm. a) smernice 96/29/Euratom</w:t>
            </w:r>
            <w:r>
              <w:rPr>
                <w:rStyle w:val="FootnoteReference"/>
                <w:rFonts w:ascii="Times New Roman" w:hAnsi="Times New Roman"/>
                <w:sz w:val="20"/>
                <w:szCs w:val="20"/>
                <w:rtl w:val="0"/>
              </w:rPr>
              <w:footnoteReference w:id="2"/>
            </w:r>
            <w:r w:rsidRPr="000810C2">
              <w:rPr>
                <w:rFonts w:ascii="Times New Roman" w:hAnsi="Times New Roman"/>
                <w:sz w:val="20"/>
                <w:szCs w:val="20"/>
              </w:rPr>
              <w:t>, členské štáty prijmú všetky opatrenia potrebné na vytvorenie vhodného programu na monitorovanie vody určenej na ľudskú spotrebu s cieľom zabezpečiť, aby sa v prípade nedodržania parametrických hodnôt stanovených na základe tejto smernice:</w:t>
            </w:r>
          </w:p>
          <w:p w:rsidR="009C3C3E" w:rsidRPr="000810C2" w:rsidP="00FF28B8">
            <w:pPr>
              <w:numPr>
                <w:numId w:val="10"/>
              </w:numPr>
              <w:autoSpaceDE w:val="0"/>
              <w:autoSpaceDN w:val="0"/>
              <w:bidi w:val="0"/>
              <w:spacing w:before="0"/>
              <w:rPr>
                <w:rFonts w:ascii="Times New Roman" w:hAnsi="Times New Roman"/>
                <w:sz w:val="20"/>
                <w:szCs w:val="20"/>
              </w:rPr>
            </w:pPr>
            <w:r w:rsidRPr="000810C2">
              <w:rPr>
                <w:rFonts w:ascii="Times New Roman" w:hAnsi="Times New Roman"/>
                <w:sz w:val="20"/>
                <w:szCs w:val="20"/>
              </w:rPr>
              <w:t>posúdilo, či to predstavuje pre ľudské zdravie riziko, ktoré si vyžaduje opatrenia, a</w:t>
            </w:r>
          </w:p>
          <w:tbl>
            <w:tblPr>
              <w:tblStyle w:val="TableNormal"/>
              <w:tblW w:w="5000" w:type="pct"/>
              <w:tblCellSpacing w:w="0" w:type="dxa"/>
              <w:tblLayout w:type="fixed"/>
              <w:tblCellMar>
                <w:left w:w="0" w:type="dxa"/>
                <w:right w:w="0" w:type="dxa"/>
              </w:tblCellMar>
              <w:tblLook w:val="04A0"/>
            </w:tblPr>
            <w:tblGrid>
              <w:gridCol w:w="118"/>
              <w:gridCol w:w="2699"/>
            </w:tblGrid>
            <w:tr>
              <w:tblPrEx>
                <w:tblW w:w="5000" w:type="pct"/>
                <w:tblCellSpacing w:w="0" w:type="dxa"/>
                <w:tblLayout w:type="fixed"/>
                <w:tblCellMar>
                  <w:left w:w="0" w:type="dxa"/>
                  <w:right w:w="0" w:type="dxa"/>
                </w:tblCellMar>
                <w:tblLook w:val="04A0"/>
              </w:tblPrEx>
              <w:trPr>
                <w:tblCellSpacing w:w="0" w:type="dxa"/>
              </w:trPr>
              <w:tc>
                <w:tcPr>
                  <w:tcW w:w="176"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autoSpaceDE w:val="0"/>
                    <w:autoSpaceDN w:val="0"/>
                    <w:bidi w:val="0"/>
                    <w:spacing w:before="0"/>
                    <w:rPr>
                      <w:rFonts w:ascii="Times New Roman" w:hAnsi="Times New Roman"/>
                      <w:sz w:val="20"/>
                      <w:szCs w:val="20"/>
                    </w:rPr>
                  </w:pPr>
                </w:p>
              </w:tc>
              <w:tc>
                <w:tcPr>
                  <w:tcW w:w="4286"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autoSpaceDE w:val="0"/>
                    <w:autoSpaceDN w:val="0"/>
                    <w:bidi w:val="0"/>
                    <w:spacing w:before="0"/>
                    <w:rPr>
                      <w:rFonts w:ascii="Times New Roman" w:hAnsi="Times New Roman"/>
                      <w:sz w:val="20"/>
                      <w:szCs w:val="20"/>
                    </w:rPr>
                  </w:pPr>
                </w:p>
              </w:tc>
            </w:tr>
          </w:tbl>
          <w:p w:rsidR="009C3C3E" w:rsidRPr="000810C2" w:rsidP="00FF28B8">
            <w:pPr>
              <w:pStyle w:val="Normlnywebov8"/>
              <w:bidi w:val="0"/>
              <w:spacing w:before="0" w:after="0"/>
              <w:ind w:left="34" w:right="0"/>
              <w:jc w:val="both"/>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8</w:t>
            </w: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162</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5</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a)</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b)</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9C3C3E" w:rsidRPr="000810C2" w:rsidP="00FF28B8">
            <w:pPr>
              <w:autoSpaceDE w:val="0"/>
              <w:autoSpaceDN w:val="0"/>
              <w:bidi w:val="0"/>
              <w:spacing w:before="0"/>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ListParagraph"/>
              <w:bidi w:val="0"/>
              <w:ind w:left="0"/>
              <w:jc w:val="both"/>
              <w:rPr>
                <w:rFonts w:ascii="Times New Roman" w:hAnsi="Times New Roman"/>
                <w:sz w:val="20"/>
                <w:szCs w:val="20"/>
              </w:rPr>
            </w:pPr>
            <w:r w:rsidRPr="000810C2">
              <w:rPr>
                <w:rFonts w:ascii="Times New Roman" w:hAnsi="Times New Roman"/>
                <w:sz w:val="20"/>
                <w:szCs w:val="20"/>
              </w:rPr>
              <w:t>(8) Pri kontrole kvality pitnej vody sa uplatňujú kritériá podľa všeobecne záväzného právneho predpisu vydaného podľa § 162 ods. 5 písm. c).</w:t>
            </w:r>
          </w:p>
          <w:p w:rsidR="009C3C3E" w:rsidRPr="000810C2" w:rsidP="00FF28B8">
            <w:pPr>
              <w:pStyle w:val="ListParagraph"/>
              <w:bidi w:val="0"/>
              <w:ind w:left="0"/>
              <w:jc w:val="both"/>
              <w:rPr>
                <w:rFonts w:ascii="Times New Roman" w:hAnsi="Times New Roman"/>
                <w:sz w:val="20"/>
                <w:szCs w:val="20"/>
              </w:rPr>
            </w:pP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 xml:space="preserve">(5)  Ministerstvo zdravotníctva vydá všeobecne záväzný právny predpis o obmedzovaní ožiarenia obyvateľov z pitnej vody, prírodnej minerálnej vody a pramenitej vody, ktorý ustanoví podrobnosti o </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a) monitorovaní vody určenej na ľudskú spotrebu,</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b) stanovení rádiologických ukazovateľov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c)  nápravných opatreniach po prekročení indikačnej hodnoty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d) kritériách kontroly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e) určení monitorovacích miest vody určenej na ľudskú spotrebu.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Vykonávanie upraví vykonávací predpis vyhláška MZ SR č. .../2017 Z. z., ktorou sa ustanovujú podrobnosti na obmedzenie ožiarenia z pitnej vody, pramenitej vody, prírodnej minerálnej vody</w:t>
            </w: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 xml:space="preserve">Č:4 </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b)</w:t>
            </w:r>
          </w:p>
        </w:tc>
        <w:tc>
          <w:tcPr>
            <w:tcW w:w="2903"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CellSpacing w:w="0" w:type="dxa"/>
              <w:tblLayout w:type="fixed"/>
              <w:tblCellMar>
                <w:left w:w="0" w:type="dxa"/>
                <w:right w:w="0" w:type="dxa"/>
              </w:tblCellMar>
              <w:tblLook w:val="04A0"/>
            </w:tblPr>
            <w:tblGrid>
              <w:gridCol w:w="118"/>
              <w:gridCol w:w="2699"/>
            </w:tblGrid>
            <w:tr>
              <w:tblPrEx>
                <w:tblW w:w="5000" w:type="pct"/>
                <w:tblCellSpacing w:w="0" w:type="dxa"/>
                <w:tblLayout w:type="fixed"/>
                <w:tblCellMar>
                  <w:left w:w="0" w:type="dxa"/>
                  <w:right w:w="0" w:type="dxa"/>
                </w:tblCellMar>
                <w:tblLook w:val="04A0"/>
              </w:tblPrEx>
              <w:trPr>
                <w:tblCellSpacing w:w="0" w:type="dxa"/>
              </w:trPr>
              <w:tc>
                <w:tcPr>
                  <w:tcW w:w="176" w:type="dxa"/>
                  <w:tcBorders>
                    <w:top w:val="nil"/>
                    <w:left w:val="nil"/>
                    <w:bottom w:val="nil"/>
                    <w:right w:val="nil"/>
                  </w:tcBorders>
                  <w:textDirection w:val="lrTb"/>
                  <w:vAlign w:val="top"/>
                  <w:hideMark/>
                </w:tcPr>
                <w:p w:rsidR="009C3C3E" w:rsidRPr="000810C2" w:rsidP="00FF28B8">
                  <w:pPr>
                    <w:autoSpaceDE w:val="0"/>
                    <w:autoSpaceDN w:val="0"/>
                    <w:bidi w:val="0"/>
                    <w:spacing w:before="0"/>
                    <w:rPr>
                      <w:rFonts w:ascii="Times New Roman" w:hAnsi="Times New Roman"/>
                      <w:sz w:val="20"/>
                      <w:szCs w:val="20"/>
                    </w:rPr>
                  </w:pPr>
                </w:p>
              </w:tc>
              <w:tc>
                <w:tcPr>
                  <w:tcW w:w="4286" w:type="dxa"/>
                  <w:tcBorders>
                    <w:top w:val="nil"/>
                    <w:left w:val="nil"/>
                    <w:bottom w:val="nil"/>
                    <w:right w:val="nil"/>
                  </w:tcBorders>
                  <w:textDirection w:val="lrTb"/>
                  <w:vAlign w:val="top"/>
                  <w:hideMark/>
                </w:tcPr>
                <w:p w:rsidR="009C3C3E" w:rsidRPr="000810C2" w:rsidP="00FF28B8">
                  <w:pPr>
                    <w:numPr>
                      <w:numId w:val="11"/>
                    </w:numPr>
                    <w:autoSpaceDE w:val="0"/>
                    <w:autoSpaceDN w:val="0"/>
                    <w:bidi w:val="0"/>
                    <w:spacing w:before="0"/>
                    <w:rPr>
                      <w:rFonts w:ascii="Times New Roman" w:hAnsi="Times New Roman"/>
                      <w:sz w:val="20"/>
                      <w:szCs w:val="20"/>
                    </w:rPr>
                  </w:pPr>
                  <w:r w:rsidRPr="000810C2">
                    <w:rPr>
                      <w:rFonts w:ascii="Times New Roman" w:hAnsi="Times New Roman"/>
                      <w:sz w:val="20"/>
                      <w:szCs w:val="20"/>
                    </w:rPr>
                    <w:t>v prípade potreby prijali nápravné opatrenia na zlepšenie kvality vody na úroveň, ktorá je v súlade s požiadavkami na ochranu ľudského zdravia z hľadiska ochrany pred žiarením.</w:t>
                  </w:r>
                </w:p>
              </w:tc>
            </w:tr>
          </w:tbl>
          <w:p w:rsidR="009C3C3E" w:rsidRPr="000810C2" w:rsidP="00FF28B8">
            <w:pPr>
              <w:autoSpaceDE w:val="0"/>
              <w:autoSpaceDN w:val="0"/>
              <w:bidi w:val="0"/>
              <w:spacing w:before="0"/>
              <w:jc w:val="center"/>
              <w:rPr>
                <w:rFonts w:ascii="Times New Roman" w:hAnsi="Times New Roman"/>
                <w:i/>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8</w:t>
            </w: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162</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5</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a)</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b)</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9C3C3E" w:rsidRPr="000810C2" w:rsidP="00FF28B8">
            <w:pPr>
              <w:autoSpaceDE w:val="0"/>
              <w:autoSpaceDN w:val="0"/>
              <w:bidi w:val="0"/>
              <w:spacing w:before="0"/>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ListParagraph"/>
              <w:bidi w:val="0"/>
              <w:ind w:left="0"/>
              <w:jc w:val="both"/>
              <w:rPr>
                <w:rFonts w:ascii="Times New Roman" w:hAnsi="Times New Roman"/>
                <w:sz w:val="20"/>
                <w:szCs w:val="20"/>
              </w:rPr>
            </w:pPr>
            <w:r w:rsidRPr="000810C2">
              <w:rPr>
                <w:rFonts w:ascii="Times New Roman" w:hAnsi="Times New Roman"/>
                <w:sz w:val="20"/>
                <w:szCs w:val="20"/>
              </w:rPr>
              <w:t>(8) Pri kontrole kvality pitnej vody sa uplatňujú kritériá podľa všeobecne záväzného právneho predpisu vydaného podľa § 162 ods. 5 písm. c).</w:t>
            </w:r>
          </w:p>
          <w:p w:rsidR="009C3C3E" w:rsidRPr="000810C2" w:rsidP="00FF28B8">
            <w:pPr>
              <w:pStyle w:val="ListParagraph"/>
              <w:bidi w:val="0"/>
              <w:ind w:left="0"/>
              <w:jc w:val="both"/>
              <w:rPr>
                <w:rFonts w:ascii="Times New Roman" w:hAnsi="Times New Roman"/>
                <w:sz w:val="20"/>
                <w:szCs w:val="20"/>
              </w:rPr>
            </w:pP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 xml:space="preserve">(5)  Ministerstvo zdravotníctva vydá všeobecne záväzný právny predpis o obmedzovaní ožiarenia obyvateľov z pitnej vody, prírodnej minerálnej vody a pramenitej vody, ktorý ustanoví podrobnosti o </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a) monitorovaní vody určenej na ľudskú spotrebu,</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b) stanovení rádiologických ukazovateľov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c)  nápravných opatreniach po prekročení indikačnej hodnoty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d) kritériá kontroly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e) určení monitorovacích miest vody určenej na ľudskú spotrebu.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Vykonávanie upraví vykonávací predpis vyhláška MZ SR č. .../2017 Z. z., ktorou sa ustanovujú podrobnosti na obmedzenie ožiarenia z pitnej vody, pramenitej vody, prírodnej minerálnej vody</w:t>
            </w: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 xml:space="preserve">Č:5 </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1</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bCs/>
                <w:sz w:val="20"/>
                <w:szCs w:val="20"/>
              </w:rPr>
            </w:pPr>
            <w:r w:rsidRPr="000810C2">
              <w:rPr>
                <w:rFonts w:ascii="Times New Roman" w:hAnsi="Times New Roman"/>
                <w:bCs/>
                <w:sz w:val="20"/>
                <w:szCs w:val="20"/>
              </w:rPr>
              <w:t>Parametrické hodnoty a monitorovacie miesta</w:t>
            </w:r>
          </w:p>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Členské štáty stanovia parametrické hodnoty uplatniteľné na monitorovanie rádioaktívnych látok vo vode určenej na ľudskú spotrebu v súlade s prílohou I.</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8</w:t>
            </w: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162</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5</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a)</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b)</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9C3C3E" w:rsidRPr="000810C2" w:rsidP="00FF28B8">
            <w:pPr>
              <w:autoSpaceDE w:val="0"/>
              <w:autoSpaceDN w:val="0"/>
              <w:bidi w:val="0"/>
              <w:spacing w:before="0"/>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ListParagraph"/>
              <w:bidi w:val="0"/>
              <w:ind w:left="0"/>
              <w:jc w:val="both"/>
              <w:rPr>
                <w:rFonts w:ascii="Times New Roman" w:hAnsi="Times New Roman"/>
                <w:sz w:val="20"/>
                <w:szCs w:val="20"/>
              </w:rPr>
            </w:pPr>
            <w:r w:rsidRPr="000810C2">
              <w:rPr>
                <w:rFonts w:ascii="Times New Roman" w:hAnsi="Times New Roman"/>
                <w:sz w:val="20"/>
                <w:szCs w:val="20"/>
              </w:rPr>
              <w:t>(8) Pri kontrole kvality pitnej vody sa uplatňujú kritériá podľa všeobecne záväzného právneho predpisu vydaného podľa § 162 ods. 5 písm. c).</w:t>
            </w:r>
          </w:p>
          <w:p w:rsidR="009C3C3E" w:rsidRPr="000810C2" w:rsidP="00FF28B8">
            <w:pPr>
              <w:pStyle w:val="ListParagraph"/>
              <w:bidi w:val="0"/>
              <w:ind w:left="0"/>
              <w:jc w:val="both"/>
              <w:rPr>
                <w:rFonts w:ascii="Times New Roman" w:hAnsi="Times New Roman"/>
                <w:sz w:val="20"/>
                <w:szCs w:val="20"/>
              </w:rPr>
            </w:pP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 xml:space="preserve">(5)  Ministerstvo zdravotníctva vydá všeobecne záväzný právny predpis o obmedzovaní ožiarenia obyvateľov z pitnej vody, prírodnej minerálnej vody a pramenitej vody, ktorý ustanoví podrobnosti o </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a) monitorovaní vody určenej na ľudskú spotrebu,</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b) stanovení rádiologických ukazovateľov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c)  nápravných opatreniach po prekročení indikačnej hodnoty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d) kritériá kontroly kvality pitnej vody, prírodnej minerálnej vody a pramenitej vody,</w:t>
            </w:r>
          </w:p>
          <w:p w:rsidR="009C3C3E" w:rsidRPr="000810C2" w:rsidP="00FF28B8">
            <w:pPr>
              <w:bidi w:val="0"/>
              <w:spacing w:before="0"/>
              <w:rPr>
                <w:rFonts w:ascii="Times New Roman" w:hAnsi="Times New Roman"/>
                <w:color w:val="FF0000"/>
                <w:sz w:val="20"/>
                <w:szCs w:val="20"/>
              </w:rPr>
            </w:pPr>
            <w:r w:rsidRPr="000810C2">
              <w:rPr>
                <w:rFonts w:ascii="Times New Roman" w:hAnsi="Times New Roman"/>
                <w:sz w:val="20"/>
                <w:szCs w:val="20"/>
              </w:rPr>
              <w:t>e) určení monitorovacích miest vody určenej na ľudskú spotrebu.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Vykonávanie upraví vykonávací predpis vyhláška MZ SR č. .../2017 Z. z., ktorou sa ustanovujú podrobnosti na obmedzenie ožiarenia z pitnej vody, pramenitej vody, prírodnej minerálnej vody</w:t>
            </w: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5</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2</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a)</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b)</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c)</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d)</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Ak sa voda určená na ľudskú spotrebu monitoruje v súlade s požiadavkami uvedenými v prílohe II k tejto smernici, monitorovacím miestom je:</w:t>
            </w:r>
          </w:p>
          <w:p w:rsidR="009C3C3E" w:rsidRPr="000810C2" w:rsidP="00FF28B8">
            <w:pPr>
              <w:numPr>
                <w:numId w:val="12"/>
              </w:numPr>
              <w:autoSpaceDE w:val="0"/>
              <w:autoSpaceDN w:val="0"/>
              <w:bidi w:val="0"/>
              <w:spacing w:before="0"/>
              <w:rPr>
                <w:rFonts w:ascii="Times New Roman" w:hAnsi="Times New Roman"/>
                <w:sz w:val="20"/>
                <w:szCs w:val="20"/>
              </w:rPr>
            </w:pPr>
            <w:r w:rsidRPr="000810C2">
              <w:rPr>
                <w:rFonts w:ascii="Times New Roman" w:hAnsi="Times New Roman"/>
                <w:sz w:val="20"/>
                <w:szCs w:val="20"/>
              </w:rPr>
              <w:t>v prípade vody dodávanej z distribučnej siete miesto, kde vyteká z kohútikov, z ktorých sa voda bežne čerpá;</w:t>
            </w:r>
          </w:p>
          <w:p w:rsidR="009C3C3E" w:rsidRPr="000810C2" w:rsidP="00FF28B8">
            <w:pPr>
              <w:numPr>
                <w:numId w:val="12"/>
              </w:numPr>
              <w:autoSpaceDE w:val="0"/>
              <w:autoSpaceDN w:val="0"/>
              <w:bidi w:val="0"/>
              <w:spacing w:before="0"/>
              <w:rPr>
                <w:rFonts w:ascii="Times New Roman" w:hAnsi="Times New Roman"/>
                <w:sz w:val="20"/>
                <w:szCs w:val="20"/>
              </w:rPr>
            </w:pPr>
            <w:r w:rsidRPr="000810C2">
              <w:rPr>
                <w:rFonts w:ascii="Times New Roman" w:hAnsi="Times New Roman"/>
                <w:sz w:val="20"/>
                <w:szCs w:val="20"/>
              </w:rPr>
              <w:t>v prípade vody dodávanej z cisterny miesto, kde vyteká z cisterny;</w:t>
            </w:r>
          </w:p>
          <w:p w:rsidR="009C3C3E" w:rsidRPr="000810C2" w:rsidP="00FF28B8">
            <w:pPr>
              <w:numPr>
                <w:numId w:val="12"/>
              </w:numPr>
              <w:autoSpaceDE w:val="0"/>
              <w:autoSpaceDN w:val="0"/>
              <w:bidi w:val="0"/>
              <w:spacing w:before="0"/>
              <w:rPr>
                <w:rFonts w:ascii="Times New Roman" w:hAnsi="Times New Roman"/>
                <w:sz w:val="20"/>
                <w:szCs w:val="20"/>
              </w:rPr>
            </w:pPr>
            <w:r w:rsidRPr="000810C2">
              <w:rPr>
                <w:rFonts w:ascii="Times New Roman" w:hAnsi="Times New Roman"/>
                <w:sz w:val="20"/>
                <w:szCs w:val="20"/>
              </w:rPr>
              <w:t>v prípade vody plnenej do fliaš alebo nádob určených na predaj miesto, kde je voda plnená do fliaš alebo nádob;</w:t>
            </w:r>
          </w:p>
          <w:p w:rsidR="009C3C3E" w:rsidRPr="000810C2" w:rsidP="00FF28B8">
            <w:pPr>
              <w:numPr>
                <w:numId w:val="12"/>
              </w:numPr>
              <w:autoSpaceDE w:val="0"/>
              <w:autoSpaceDN w:val="0"/>
              <w:bidi w:val="0"/>
              <w:spacing w:before="0"/>
              <w:rPr>
                <w:rFonts w:ascii="Times New Roman" w:hAnsi="Times New Roman"/>
                <w:sz w:val="20"/>
                <w:szCs w:val="20"/>
              </w:rPr>
            </w:pPr>
            <w:r w:rsidRPr="000810C2">
              <w:rPr>
                <w:rFonts w:ascii="Times New Roman" w:hAnsi="Times New Roman"/>
                <w:sz w:val="20"/>
                <w:szCs w:val="20"/>
              </w:rPr>
              <w:t>v prípade vody používanej v potravinárskych podnikoch miesto, kde sa voda používa v podniku.</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8</w:t>
            </w: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162</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5</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a)</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b)</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9C3C3E" w:rsidRPr="000810C2" w:rsidP="00FF28B8">
            <w:pPr>
              <w:autoSpaceDE w:val="0"/>
              <w:autoSpaceDN w:val="0"/>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9C3C3E" w:rsidRPr="000810C2" w:rsidP="00FF28B8">
            <w:pPr>
              <w:autoSpaceDE w:val="0"/>
              <w:autoSpaceDN w:val="0"/>
              <w:bidi w:val="0"/>
              <w:spacing w:before="0"/>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p w:rsidR="009C3C3E"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ListParagraph"/>
              <w:bidi w:val="0"/>
              <w:ind w:left="0"/>
              <w:jc w:val="both"/>
              <w:rPr>
                <w:rFonts w:ascii="Times New Roman" w:hAnsi="Times New Roman"/>
                <w:sz w:val="20"/>
                <w:szCs w:val="20"/>
              </w:rPr>
            </w:pPr>
            <w:r w:rsidRPr="000810C2">
              <w:rPr>
                <w:rFonts w:ascii="Times New Roman" w:hAnsi="Times New Roman"/>
                <w:sz w:val="20"/>
                <w:szCs w:val="20"/>
              </w:rPr>
              <w:t>(8) Pri kontrole kvality pitnej vody sa uplatňujú kritériá podľa všeobecne záväzného právneho predpisu vydaného podľa § 162 ods. 5 písm. c).</w:t>
            </w:r>
          </w:p>
          <w:p w:rsidR="009C3C3E" w:rsidRPr="000810C2" w:rsidP="00FF28B8">
            <w:pPr>
              <w:pStyle w:val="ListParagraph"/>
              <w:bidi w:val="0"/>
              <w:ind w:left="0"/>
              <w:jc w:val="both"/>
              <w:rPr>
                <w:rFonts w:ascii="Times New Roman" w:hAnsi="Times New Roman"/>
                <w:sz w:val="20"/>
                <w:szCs w:val="20"/>
              </w:rPr>
            </w:pP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 xml:space="preserve">(5)  Ministerstvo zdravotníctva vydá všeobecne záväzný právny predpis o obmedzovaní ožiarenia obyvateľov z pitnej vody, prírodnej minerálnej vody a pramenitej vody, ktorý ustanoví podrobnosti o </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a) monitorovaní vody určenej na ľudskú spotrebu,</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b) stanovení rádiologických ukazovateľov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c)  nápravných opatreniach po prekročení indikačnej hodnoty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d) kritériá kontroly kvality pitnej vody, prírodnej minerálnej vody a pramenitej vody,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e) určení monitorovacích miest vody určenej na ľudskú spotrebu.</w:t>
            </w:r>
          </w:p>
          <w:p w:rsidR="009C3C3E" w:rsidRPr="000810C2" w:rsidP="00FF28B8">
            <w:pPr>
              <w:pStyle w:val="ListParagraph"/>
              <w:bidi w:val="0"/>
              <w:ind w:left="0"/>
              <w:jc w:val="both"/>
              <w:rPr>
                <w:rFonts w:ascii="Times New Roman" w:hAnsi="Times New Roman"/>
                <w:sz w:val="20"/>
                <w:szCs w:val="20"/>
              </w:rPr>
            </w:pPr>
          </w:p>
          <w:p w:rsidR="009C3C3E" w:rsidRPr="000810C2" w:rsidP="00FF28B8">
            <w:pPr>
              <w:pStyle w:val="ListParagraph"/>
              <w:autoSpaceDE w:val="0"/>
              <w:autoSpaceDN w:val="0"/>
              <w:bidi w:val="0"/>
              <w:ind w:left="98"/>
              <w:contextualSpacing/>
              <w:jc w:val="both"/>
              <w:rPr>
                <w:rFonts w:ascii="Times New Roman" w:hAnsi="Times New Roman"/>
                <w:sz w:val="20"/>
                <w:szCs w:val="20"/>
              </w:rPr>
            </w:pPr>
          </w:p>
          <w:p w:rsidR="009C3C3E" w:rsidRPr="000810C2" w:rsidP="00FF28B8">
            <w:pPr>
              <w:pStyle w:val="ListParagraph"/>
              <w:autoSpaceDE w:val="0"/>
              <w:autoSpaceDN w:val="0"/>
              <w:bidi w:val="0"/>
              <w:ind w:left="98"/>
              <w:contextualSpacing/>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5</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3</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Vymedzením monitorovacích miest v odseku 2 písm. a) nie je dotknutý výber miesta odberu vzorky, ktorý sa môže nachádzať kdekoľvek v rámci oblasti dodávky alebo v úpravovni, pokiaľ nedochádza k nepriaznivej zmene hodnoty koncentrácie medzi miestom odberu vzorky a monitorovacím miestom.</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O: 1</w:t>
              <w:br/>
              <w:t>P: e)</w:t>
            </w:r>
          </w:p>
          <w:p w:rsidR="009C3C3E" w:rsidRPr="000810C2" w:rsidP="00FF28B8">
            <w:pPr>
              <w:pStyle w:val="Normlny"/>
              <w:bidi w:val="0"/>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ListParagraph"/>
              <w:numPr>
                <w:ilvl w:val="1"/>
                <w:numId w:val="29"/>
              </w:numPr>
              <w:bidi w:val="0"/>
              <w:ind w:hanging="258"/>
              <w:contextualSpacing/>
              <w:jc w:val="both"/>
              <w:rPr>
                <w:rFonts w:ascii="Times New Roman" w:hAnsi="Times New Roman"/>
                <w:sz w:val="20"/>
                <w:szCs w:val="20"/>
              </w:rPr>
            </w:pPr>
            <w:r w:rsidRPr="000810C2" w:rsidR="00252111">
              <w:rPr>
                <w:rFonts w:ascii="Times New Roman" w:hAnsi="Times New Roman"/>
                <w:sz w:val="20"/>
                <w:szCs w:val="20"/>
              </w:rPr>
              <w:t>bezodkladne informovať príslušný</w:t>
            </w:r>
            <w:r w:rsidRPr="000810C2" w:rsidR="00252111">
              <w:rPr>
                <w:rFonts w:ascii="Times New Roman" w:hAnsi="Times New Roman"/>
                <w:i/>
                <w:sz w:val="20"/>
                <w:szCs w:val="20"/>
              </w:rPr>
              <w:t xml:space="preserve"> </w:t>
            </w:r>
            <w:r w:rsidRPr="000810C2" w:rsidR="00252111">
              <w:rPr>
                <w:rFonts w:ascii="Times New Roman" w:hAnsi="Times New Roman"/>
                <w:sz w:val="20"/>
                <w:szCs w:val="20"/>
              </w:rPr>
              <w:t>regionálny úrad a dotknutých obyvateľov o riziku, ktoré vyplýva z prekročenia rádiologického ukazovateľa kvality pitnej vody a o výsledkoch nápravných opatrení podľa písmena d)</w:t>
            </w:r>
            <w:r w:rsidRPr="000810C2">
              <w:rPr>
                <w:rFonts w:ascii="Times New Roman" w:hAnsi="Times New Roman"/>
                <w:sz w:val="20"/>
                <w:szCs w:val="20"/>
              </w:rPr>
              <w:t>.</w:t>
            </w:r>
          </w:p>
          <w:p w:rsidR="009C3C3E" w:rsidRPr="000810C2" w:rsidP="00FF28B8">
            <w:pPr>
              <w:bidi w:val="0"/>
              <w:spacing w:befor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Vykonávanie upraví vykonávací predpis vyhláška MZ SR č. .../2017 Z. z., ktorou sa ustanovujú podrobnosti na obmedzenie ožiarenia z pitnej vody, pramenitej vody, prírodnej minerálnej vody</w:t>
            </w:r>
          </w:p>
        </w:tc>
      </w:tr>
      <w:tr>
        <w:tblPrEx>
          <w:tblW w:w="0" w:type="auto"/>
          <w:tblInd w:w="-524" w:type="dxa"/>
          <w:tblLayout w:type="fixed"/>
          <w:tblCellMar>
            <w:left w:w="43" w:type="dxa"/>
            <w:right w:w="43" w:type="dxa"/>
          </w:tblCellMar>
        </w:tblPrEx>
        <w:trPr>
          <w:trHeight w:val="6994"/>
        </w:trPr>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6</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1</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sti-art"/>
              <w:bidi w:val="0"/>
              <w:spacing w:before="0" w:after="0"/>
              <w:rPr>
                <w:rFonts w:ascii="Times New Roman" w:hAnsi="Times New Roman"/>
                <w:b w:val="0"/>
                <w:sz w:val="20"/>
                <w:szCs w:val="20"/>
              </w:rPr>
            </w:pPr>
            <w:r w:rsidRPr="000810C2">
              <w:rPr>
                <w:rFonts w:ascii="Times New Roman" w:hAnsi="Times New Roman"/>
                <w:b w:val="0"/>
                <w:sz w:val="20"/>
                <w:szCs w:val="20"/>
              </w:rPr>
              <w:t>Monitorovanie a analýza</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Členské štáty prijmú všetky opatrenia potrebné na zabezpečenie toho, aby sa monitorovanie rádioaktívnych látok vo vode určenej na ľudskú spotrebu uskutočňovalo v súlade s monitorovacími stratégiami a frekvenciami stanovenými v prílohe II s cieľom skontrolovať, či hodnoty rádioaktívnych látok sú v súlade s parametrickými hodnotami stanovenými podľa článku 5 ods. 1.</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Členské štáty zabezpečia, že monitorovanie sa uskutoční s cieľom zabezpečiť, aby získané namerané hodnoty reprezentovali kvalitu vody spotrebovanej počas celého roka. V prípade vody určenej na ľudskú spotrebu, plnenej do fliaš alebo nádob určených na predaj, tým nie sú nedotknuté zásady HACCP, ako sa to vyžaduje podľa nariadenia (ES) č. 852/2004, ani zásady úradných kontrol stanovených v nariadení (ES) č. 882/2004.</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O: 1</w:t>
              <w:br/>
              <w:t>P: a)</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b)</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9C3C3E" w:rsidRPr="000810C2" w:rsidP="00FF28B8">
            <w:pPr>
              <w:pStyle w:val="Normlny"/>
              <w:bidi w:val="0"/>
              <w:jc w:val="center"/>
              <w:rPr>
                <w:rFonts w:ascii="Times New Roman" w:hAnsi="Times New Roman"/>
              </w:rPr>
            </w:pPr>
            <w:r w:rsidRPr="000810C2">
              <w:rPr>
                <w:rStyle w:val="WW-Znakapoznmky"/>
                <w:rFonts w:ascii="Times New Roman" w:hAnsi="Times New Roman"/>
                <w:sz w:val="20"/>
                <w:szCs w:val="20"/>
              </w:rPr>
              <w:t>P: f)</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ind w:left="360"/>
              <w:rPr>
                <w:rFonts w:ascii="Times New Roman" w:hAnsi="Times New Roman"/>
                <w:sz w:val="20"/>
                <w:szCs w:val="20"/>
              </w:rPr>
            </w:pPr>
            <w:r w:rsidRPr="000810C2">
              <w:rPr>
                <w:rFonts w:ascii="Times New Roman" w:hAnsi="Times New Roman"/>
                <w:sz w:val="20"/>
                <w:szCs w:val="20"/>
              </w:rPr>
              <w:t>(1) Dodávateľ pitnej vody v oblasti radiačnej ochrany je povinný</w:t>
            </w:r>
          </w:p>
          <w:p w:rsidR="009C3C3E" w:rsidRPr="000810C2" w:rsidP="00FF28B8">
            <w:pPr>
              <w:pStyle w:val="ListParagraph"/>
              <w:numPr>
                <w:ilvl w:val="1"/>
                <w:numId w:val="30"/>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zabezpečiť monitorovanie rádiologických ukazovateľov kvality pitnej vody podľa všeobecne záväzného právneho predpisu vydaného podľa § 162 ods. 5 písm. a), </w:t>
            </w:r>
          </w:p>
          <w:p w:rsidR="009C3C3E" w:rsidRPr="000810C2" w:rsidP="00FF28B8">
            <w:pPr>
              <w:pStyle w:val="ListParagraph"/>
              <w:numPr>
                <w:ilvl w:val="1"/>
                <w:numId w:val="30"/>
              </w:numPr>
              <w:bidi w:val="0"/>
              <w:ind w:hanging="259"/>
              <w:contextualSpacing/>
              <w:jc w:val="both"/>
              <w:rPr>
                <w:rFonts w:ascii="Times New Roman" w:hAnsi="Times New Roman"/>
                <w:sz w:val="20"/>
                <w:szCs w:val="20"/>
              </w:rPr>
            </w:pPr>
            <w:r w:rsidRPr="000810C2">
              <w:rPr>
                <w:rFonts w:ascii="Times New Roman" w:hAnsi="Times New Roman"/>
                <w:sz w:val="20"/>
                <w:szCs w:val="20"/>
              </w:rPr>
              <w:t>oznámiť bezodkladne príslušnému regionálnemu úradu prekročenie indikačnej hodnoty rádiologického ukazovateľa kvality pitnej vody alebo medznej hodnoty rádiologického ukazovateľa kvality pitnej vody,</w:t>
            </w:r>
          </w:p>
          <w:p w:rsidR="009C3C3E" w:rsidRPr="000810C2" w:rsidP="00FF28B8">
            <w:pPr>
              <w:pStyle w:val="ListParagraph"/>
              <w:numPr>
                <w:ilvl w:val="1"/>
                <w:numId w:val="30"/>
              </w:numPr>
              <w:bidi w:val="0"/>
              <w:ind w:hanging="259"/>
              <w:contextualSpacing/>
              <w:jc w:val="both"/>
              <w:rPr>
                <w:rFonts w:ascii="Times New Roman" w:hAnsi="Times New Roman"/>
                <w:sz w:val="20"/>
                <w:szCs w:val="20"/>
              </w:rPr>
            </w:pPr>
            <w:r w:rsidRPr="000810C2">
              <w:rPr>
                <w:rFonts w:ascii="Times New Roman" w:hAnsi="Times New Roman"/>
                <w:sz w:val="20"/>
                <w:szCs w:val="20"/>
              </w:rPr>
              <w:t>vykonať do šiestich mesiacov opakovaný odber vzorky pitnej vody, ak sa pri kontrole rádiologických ukazovateľov kvality pitnej vody zistilo prekročenie indikačnej hodnoty,</w:t>
            </w:r>
          </w:p>
          <w:p w:rsidR="009C3C3E" w:rsidRPr="000810C2" w:rsidP="00FF28B8">
            <w:pPr>
              <w:pStyle w:val="ListParagraph"/>
              <w:numPr>
                <w:ilvl w:val="1"/>
                <w:numId w:val="30"/>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zabezpečiť nápravné opatrenia podľa všeobecne záväzného právneho predpisu vydaného podľa § 162 ods. 5 písm. b), ak pitná voda obsahuje viac rádionuklidov a súčet podielov objemových aktivít jednotlivých rádionuklidov a ich medzných hodnôt je väčší ako jeden alebo sú prekročené indikačné hodnoty rádiologických ukazovateľov kvality pitnej vody, </w:t>
            </w:r>
          </w:p>
          <w:p w:rsidR="009C3C3E" w:rsidRPr="000810C2" w:rsidP="00FF28B8">
            <w:pPr>
              <w:pStyle w:val="ListParagraph"/>
              <w:numPr>
                <w:ilvl w:val="1"/>
                <w:numId w:val="30"/>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bezodkladne </w:t>
            </w:r>
            <w:r w:rsidRPr="000810C2" w:rsidR="00252111">
              <w:rPr>
                <w:rFonts w:ascii="Times New Roman" w:hAnsi="Times New Roman"/>
                <w:sz w:val="20"/>
                <w:szCs w:val="20"/>
              </w:rPr>
              <w:t>informovať príslušný</w:t>
            </w:r>
            <w:r w:rsidRPr="000810C2" w:rsidR="00252111">
              <w:rPr>
                <w:rFonts w:ascii="Times New Roman" w:hAnsi="Times New Roman"/>
                <w:i/>
                <w:sz w:val="20"/>
                <w:szCs w:val="20"/>
              </w:rPr>
              <w:t xml:space="preserve"> </w:t>
            </w:r>
            <w:r w:rsidRPr="000810C2" w:rsidR="00252111">
              <w:rPr>
                <w:rFonts w:ascii="Times New Roman" w:hAnsi="Times New Roman"/>
                <w:sz w:val="20"/>
                <w:szCs w:val="20"/>
              </w:rPr>
              <w:t>regionálny úrad a dotknutých obyvateľov o riziku, ktoré vyplýva z prekročenia rádiologického ukazovateľa kvality pitnej vody a o výsledkoch nápravných opatrení podľa</w:t>
            </w:r>
            <w:r w:rsidRPr="000810C2">
              <w:rPr>
                <w:rFonts w:ascii="Times New Roman" w:hAnsi="Times New Roman"/>
                <w:sz w:val="20"/>
                <w:szCs w:val="20"/>
              </w:rPr>
              <w:t xml:space="preserve"> písm. d),</w:t>
            </w:r>
          </w:p>
          <w:p w:rsidR="009C3C3E" w:rsidRPr="000810C2" w:rsidP="00FF28B8">
            <w:pPr>
              <w:pStyle w:val="ListParagraph"/>
              <w:numPr>
                <w:ilvl w:val="1"/>
                <w:numId w:val="30"/>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predložiť </w:t>
            </w:r>
            <w:r w:rsidR="009A11CB">
              <w:rPr>
                <w:rFonts w:ascii="Times New Roman" w:hAnsi="Times New Roman"/>
                <w:sz w:val="20"/>
                <w:szCs w:val="20"/>
              </w:rPr>
              <w:t>písomnou formou v listinnej podobe alebo elektronickej podobe</w:t>
            </w:r>
            <w:r w:rsidRPr="000810C2" w:rsidR="009A11CB">
              <w:rPr>
                <w:rFonts w:ascii="Times New Roman" w:hAnsi="Times New Roman"/>
                <w:sz w:val="20"/>
                <w:szCs w:val="20"/>
              </w:rPr>
              <w:t xml:space="preserve"> výsledky stanovení </w:t>
            </w:r>
            <w:r w:rsidR="009A11CB">
              <w:rPr>
                <w:rFonts w:ascii="Times New Roman" w:hAnsi="Times New Roman"/>
                <w:sz w:val="20"/>
                <w:szCs w:val="20"/>
              </w:rPr>
              <w:t>p</w:t>
            </w:r>
            <w:r w:rsidRPr="000810C2">
              <w:rPr>
                <w:rFonts w:ascii="Times New Roman" w:hAnsi="Times New Roman"/>
                <w:sz w:val="20"/>
                <w:szCs w:val="20"/>
              </w:rPr>
              <w:t>odľa písmena a) za kalendárny rok úradu a príslušnému regionálnemu úradu do konca marca nasledujúceho kalendárneho roka.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Vykonávanie upraví vykonávací predpis vyhláška MZ SR č. .../2017 Z. z., ktorou sa ustanovujú podrobnosti na obmedzenie ožiarenia z pitnej vody, pramenitej vody, prírodnej mineráln</w:t>
            </w:r>
            <w:r w:rsidR="000810C2">
              <w:rPr>
                <w:rFonts w:ascii="Times New Roman" w:hAnsi="Times New Roman"/>
                <w:sz w:val="20"/>
                <w:szCs w:val="20"/>
              </w:rPr>
              <w:t>e</w:t>
            </w:r>
            <w:r w:rsidRPr="000810C2">
              <w:rPr>
                <w:rFonts w:ascii="Times New Roman" w:hAnsi="Times New Roman"/>
                <w:sz w:val="20"/>
                <w:szCs w:val="20"/>
              </w:rPr>
              <w:t>j vody</w:t>
            </w: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6</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2</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Monitorovanie indikačnej dávky sa uskutočňuje v súlade s požiadavkami uvedenými v prílohe III, s ktorými sú v súlade aj analytické charakteristiky.</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O: 1</w:t>
              <w:br/>
              <w:t>P: a)</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b)</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9C3C3E" w:rsidRPr="000810C2" w:rsidP="00FF28B8">
            <w:pPr>
              <w:pStyle w:val="Normlny"/>
              <w:bidi w:val="0"/>
              <w:jc w:val="center"/>
              <w:rPr>
                <w:rFonts w:ascii="Times New Roman" w:hAnsi="Times New Roman"/>
              </w:rPr>
            </w:pPr>
            <w:r w:rsidRPr="000810C2">
              <w:rPr>
                <w:rStyle w:val="WW-Znakapoznmky"/>
                <w:rFonts w:ascii="Times New Roman" w:hAnsi="Times New Roman"/>
                <w:sz w:val="20"/>
                <w:szCs w:val="20"/>
              </w:rPr>
              <w:t>P: f)</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numPr>
                <w:numId w:val="31"/>
              </w:numPr>
              <w:bidi w:val="0"/>
              <w:spacing w:before="0"/>
              <w:rPr>
                <w:rFonts w:ascii="Times New Roman" w:hAnsi="Times New Roman"/>
                <w:sz w:val="20"/>
                <w:szCs w:val="20"/>
              </w:rPr>
            </w:pPr>
            <w:r w:rsidRPr="000810C2">
              <w:rPr>
                <w:rFonts w:ascii="Times New Roman" w:hAnsi="Times New Roman"/>
                <w:sz w:val="20"/>
                <w:szCs w:val="20"/>
              </w:rPr>
              <w:t>Dodávateľ pitnej vody v oblasti radiačnej ochrany je povinný</w:t>
            </w:r>
          </w:p>
          <w:p w:rsidR="009C3C3E" w:rsidRPr="000810C2" w:rsidP="00FF28B8">
            <w:pPr>
              <w:pStyle w:val="ListParagraph"/>
              <w:numPr>
                <w:ilvl w:val="1"/>
                <w:numId w:val="32"/>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zabezpečiť monitorovanie rádiologických ukazovateľov kvality pitnej vody podľa všeobecne záväzného právneho predpisu vydaného podľa § 162 ods. 5 písm. a), </w:t>
            </w:r>
          </w:p>
          <w:p w:rsidR="009C3C3E" w:rsidRPr="000810C2" w:rsidP="00FF28B8">
            <w:pPr>
              <w:pStyle w:val="ListParagraph"/>
              <w:numPr>
                <w:ilvl w:val="1"/>
                <w:numId w:val="32"/>
              </w:numPr>
              <w:bidi w:val="0"/>
              <w:ind w:hanging="259"/>
              <w:contextualSpacing/>
              <w:jc w:val="both"/>
              <w:rPr>
                <w:rFonts w:ascii="Times New Roman" w:hAnsi="Times New Roman"/>
                <w:sz w:val="20"/>
                <w:szCs w:val="20"/>
              </w:rPr>
            </w:pPr>
            <w:r w:rsidRPr="000810C2">
              <w:rPr>
                <w:rFonts w:ascii="Times New Roman" w:hAnsi="Times New Roman"/>
                <w:sz w:val="20"/>
                <w:szCs w:val="20"/>
              </w:rPr>
              <w:t>oznámiť bezodkladne príslušnému regionálnemu úradu prekročenie indikačnej hodnoty rádiologického ukazovateľa kvality pitnej vody alebo medznej hodnoty rádiologického ukazovateľa kvality pitnej vody,</w:t>
            </w:r>
          </w:p>
          <w:p w:rsidR="009C3C3E" w:rsidRPr="000810C2" w:rsidP="00FF28B8">
            <w:pPr>
              <w:pStyle w:val="ListParagraph"/>
              <w:numPr>
                <w:ilvl w:val="1"/>
                <w:numId w:val="32"/>
              </w:numPr>
              <w:bidi w:val="0"/>
              <w:ind w:hanging="259"/>
              <w:contextualSpacing/>
              <w:jc w:val="both"/>
              <w:rPr>
                <w:rFonts w:ascii="Times New Roman" w:hAnsi="Times New Roman"/>
                <w:sz w:val="20"/>
                <w:szCs w:val="20"/>
              </w:rPr>
            </w:pPr>
            <w:r w:rsidRPr="000810C2">
              <w:rPr>
                <w:rFonts w:ascii="Times New Roman" w:hAnsi="Times New Roman"/>
                <w:sz w:val="20"/>
                <w:szCs w:val="20"/>
              </w:rPr>
              <w:t>vykonať do šiestich mesiacov opakovaný odber vzorky pitnej vody, ak sa pri kontrole rádiologických ukazovateľov kvality pitnej vody zistilo prekročenie indikačnej hodnoty,</w:t>
            </w:r>
          </w:p>
          <w:p w:rsidR="009C3C3E" w:rsidRPr="000810C2" w:rsidP="00FF28B8">
            <w:pPr>
              <w:pStyle w:val="ListParagraph"/>
              <w:numPr>
                <w:ilvl w:val="1"/>
                <w:numId w:val="32"/>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zabezpečiť nápravné opatrenia podľa všeobecne záväzného právneho predpisu vydaného podľa § 162 ods. 5 písm. b), ak pitná voda obsahuje viac rádionuklidov a súčet podielov objemových aktivít jednotlivých rádionuklidov a ich medzných hodnôt je väčší ako jeden alebo sú prekročené indikačné hodnoty rádiologických ukazovateľov kvality pitnej vody, </w:t>
            </w:r>
          </w:p>
          <w:p w:rsidR="009C3C3E" w:rsidRPr="000810C2" w:rsidP="00FF28B8">
            <w:pPr>
              <w:pStyle w:val="ListParagraph"/>
              <w:numPr>
                <w:ilvl w:val="1"/>
                <w:numId w:val="32"/>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bezodkladne </w:t>
            </w:r>
            <w:r w:rsidRPr="000810C2" w:rsidR="00252111">
              <w:rPr>
                <w:rFonts w:ascii="Times New Roman" w:hAnsi="Times New Roman"/>
                <w:sz w:val="20"/>
                <w:szCs w:val="20"/>
              </w:rPr>
              <w:t>informovať príslušný</w:t>
            </w:r>
            <w:r w:rsidRPr="000810C2" w:rsidR="00252111">
              <w:rPr>
                <w:rFonts w:ascii="Times New Roman" w:hAnsi="Times New Roman"/>
                <w:i/>
                <w:sz w:val="20"/>
                <w:szCs w:val="20"/>
              </w:rPr>
              <w:t xml:space="preserve"> </w:t>
            </w:r>
            <w:r w:rsidRPr="000810C2" w:rsidR="00252111">
              <w:rPr>
                <w:rFonts w:ascii="Times New Roman" w:hAnsi="Times New Roman"/>
                <w:sz w:val="20"/>
                <w:szCs w:val="20"/>
              </w:rPr>
              <w:t>regionálny úrad a dotknutých obyvateľov o riziku, ktoré vyplýva z prekročenia rádiologického ukazovateľa kvality pitnej vody a o výsledkoch nápravných opatrení podľa</w:t>
            </w:r>
            <w:r w:rsidRPr="000810C2">
              <w:rPr>
                <w:rFonts w:ascii="Times New Roman" w:hAnsi="Times New Roman"/>
                <w:sz w:val="20"/>
                <w:szCs w:val="20"/>
              </w:rPr>
              <w:t xml:space="preserve"> písm. d),</w:t>
            </w:r>
          </w:p>
          <w:p w:rsidR="009C3C3E" w:rsidRPr="000810C2" w:rsidP="00FF28B8">
            <w:pPr>
              <w:pStyle w:val="ListParagraph"/>
              <w:numPr>
                <w:ilvl w:val="1"/>
                <w:numId w:val="32"/>
              </w:numPr>
              <w:bidi w:val="0"/>
              <w:ind w:hanging="259"/>
              <w:contextualSpacing/>
              <w:jc w:val="both"/>
              <w:rPr>
                <w:rFonts w:ascii="Times New Roman" w:hAnsi="Times New Roman"/>
                <w:sz w:val="20"/>
                <w:szCs w:val="20"/>
              </w:rPr>
            </w:pPr>
            <w:r w:rsidRPr="000810C2">
              <w:rPr>
                <w:rFonts w:ascii="Times New Roman" w:hAnsi="Times New Roman"/>
                <w:sz w:val="20"/>
                <w:szCs w:val="20"/>
              </w:rPr>
              <w:t xml:space="preserve">predložiť </w:t>
            </w:r>
            <w:r w:rsidR="009A11CB">
              <w:rPr>
                <w:rFonts w:ascii="Times New Roman" w:hAnsi="Times New Roman"/>
                <w:sz w:val="20"/>
                <w:szCs w:val="20"/>
              </w:rPr>
              <w:t>písomnou formou v listinnej podobe alebo elektronickej podobe</w:t>
            </w:r>
            <w:r w:rsidRPr="000810C2" w:rsidR="009A11CB">
              <w:rPr>
                <w:rFonts w:ascii="Times New Roman" w:hAnsi="Times New Roman"/>
                <w:sz w:val="20"/>
                <w:szCs w:val="20"/>
              </w:rPr>
              <w:t xml:space="preserve"> výsledky stanovení </w:t>
            </w:r>
            <w:r w:rsidRPr="000810C2">
              <w:rPr>
                <w:rFonts w:ascii="Times New Roman" w:hAnsi="Times New Roman"/>
                <w:sz w:val="20"/>
                <w:szCs w:val="20"/>
              </w:rPr>
              <w:t>podľa písmena a) za kalendárny rok úradu a príslušnému regionálnemu úradu do konca marca nasledujúceho kalendárneho roka.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Vykonávanie upraví vykonávací predpis vyhláška MZ SR č. .../2017 Z. z., ktorou sa ustanovujú podrobnosti na obmedzenie ožiarenia z pitnej vody, pramenitej vody, prírodnej minerálnej vody</w:t>
            </w: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6</w:t>
            </w:r>
          </w:p>
          <w:p w:rsidR="00A75D22"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3</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bidi w:val="0"/>
              <w:spacing w:before="0"/>
              <w:rPr>
                <w:rFonts w:ascii="Times New Roman" w:hAnsi="Times New Roman"/>
                <w:sz w:val="20"/>
                <w:szCs w:val="20"/>
              </w:rPr>
            </w:pPr>
            <w:r w:rsidRPr="000810C2">
              <w:rPr>
                <w:rFonts w:ascii="Times New Roman" w:hAnsi="Times New Roman"/>
                <w:sz w:val="20"/>
                <w:szCs w:val="20"/>
              </w:rPr>
              <w:t>Členské štáty zabezpečia, aby každé laboratórium, kde sa analyzujú vzorky, malo systém analytickej kontroly kvality kontrolovaný externou organizáciou, ktorú na tento účel schvaľuje príslušný orgán.</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A75D22" w:rsidRPr="00A75D22" w:rsidP="00FF28B8">
            <w:pPr>
              <w:autoSpaceDE w:val="0"/>
              <w:autoSpaceDN w:val="0"/>
              <w:bidi w:val="0"/>
              <w:spacing w:before="0"/>
              <w:jc w:val="center"/>
              <w:rPr>
                <w:rFonts w:ascii="Times New Roman" w:hAnsi="Times New Roman"/>
                <w:sz w:val="20"/>
                <w:szCs w:val="20"/>
              </w:rPr>
            </w:pPr>
            <w:r w:rsidRPr="00A75D2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A75D22" w:rsidRPr="00A75D22" w:rsidP="00FF28B8">
            <w:pPr>
              <w:bidi w:val="0"/>
              <w:spacing w:before="0"/>
              <w:jc w:val="center"/>
              <w:rPr>
                <w:rFonts w:ascii="Times New Roman" w:hAnsi="Times New Roman"/>
                <w:sz w:val="20"/>
                <w:szCs w:val="20"/>
              </w:rPr>
            </w:pPr>
            <w:r w:rsidRPr="00A75D22">
              <w:rPr>
                <w:rFonts w:ascii="Times New Roman" w:hAnsi="Times New Roman"/>
                <w:sz w:val="20"/>
                <w:szCs w:val="20"/>
              </w:rPr>
              <w:t>Zákon</w:t>
            </w:r>
          </w:p>
          <w:p w:rsidR="00A75D22" w:rsidRPr="00A75D22" w:rsidP="00FF28B8">
            <w:pPr>
              <w:bidi w:val="0"/>
              <w:spacing w:before="0"/>
              <w:jc w:val="center"/>
              <w:rPr>
                <w:rFonts w:ascii="Times New Roman" w:hAnsi="Times New Roman"/>
                <w:sz w:val="20"/>
                <w:szCs w:val="20"/>
              </w:rPr>
            </w:pPr>
            <w:r w:rsidRPr="00A75D22">
              <w:rPr>
                <w:rFonts w:ascii="Times New Roman" w:hAnsi="Times New Roman"/>
                <w:sz w:val="20"/>
                <w:szCs w:val="20"/>
              </w:rPr>
              <w:t xml:space="preserve"> č. .... /2017 Z. z. o radiačnej ochrane</w:t>
            </w:r>
          </w:p>
          <w:p w:rsidR="00A75D22" w:rsidRPr="00A75D22" w:rsidP="00FF28B8">
            <w:pPr>
              <w:bidi w:val="0"/>
              <w:spacing w:before="0"/>
              <w:jc w:val="center"/>
              <w:rPr>
                <w:rFonts w:ascii="Times New Roman" w:hAnsi="Times New Roman"/>
                <w:sz w:val="20"/>
                <w:szCs w:val="20"/>
              </w:rPr>
            </w:pPr>
          </w:p>
          <w:p w:rsidR="00A75D22" w:rsidRPr="00A75D22" w:rsidP="00FF28B8">
            <w:pPr>
              <w:bidi w:val="0"/>
              <w:spacing w:before="0"/>
              <w:jc w:val="center"/>
              <w:rPr>
                <w:rFonts w:ascii="Times New Roman" w:hAnsi="Times New Roman"/>
                <w:sz w:val="20"/>
                <w:szCs w:val="20"/>
              </w:rPr>
            </w:pPr>
            <w:r w:rsidRPr="00A75D22">
              <w:rPr>
                <w:rFonts w:ascii="Times New Roman" w:hAnsi="Times New Roman"/>
                <w:sz w:val="20"/>
                <w:szCs w:val="20"/>
              </w:rPr>
              <w:t xml:space="preserve">Zákon č. 505/2009 Z. z. </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A75D22" w:rsidRPr="00A75D22" w:rsidP="00FF28B8">
            <w:pPr>
              <w:bidi w:val="0"/>
              <w:spacing w:before="0"/>
              <w:jc w:val="center"/>
              <w:rPr>
                <w:rStyle w:val="WW-Znakapoznmky"/>
                <w:rFonts w:ascii="Times New Roman" w:hAnsi="Times New Roman"/>
                <w:sz w:val="20"/>
                <w:szCs w:val="20"/>
              </w:rPr>
            </w:pPr>
            <w:r w:rsidRPr="00A75D22">
              <w:rPr>
                <w:rStyle w:val="WW-Znakapoznmky"/>
                <w:rFonts w:ascii="Times New Roman" w:hAnsi="Times New Roman"/>
                <w:sz w:val="20"/>
                <w:szCs w:val="20"/>
              </w:rPr>
              <w:t>§ 136</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 9</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 3</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 3</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P: a)</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P: b)</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P: c)</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 7</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P: a)</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P: b)</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P: c)</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 7</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 4</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 9</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O:1</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 2</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 3</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 4</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 5</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O:6</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O:7</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P:a)</w:t>
            </w:r>
          </w:p>
          <w:p w:rsidR="00A75D22" w:rsidRPr="00A75D22" w:rsidP="00FF28B8">
            <w:pPr>
              <w:pStyle w:val="Normlny"/>
              <w:bidi w:val="0"/>
              <w:jc w:val="center"/>
              <w:rPr>
                <w:rStyle w:val="WW-Znakapoznmky"/>
                <w:rFonts w:ascii="Times New Roman" w:hAnsi="Times New Roman"/>
                <w:sz w:val="20"/>
                <w:szCs w:val="20"/>
              </w:rPr>
            </w:pPr>
            <w:r w:rsidRPr="00A75D22">
              <w:rPr>
                <w:rStyle w:val="WW-Znakapoznmky"/>
                <w:rFonts w:ascii="Times New Roman" w:hAnsi="Times New Roman"/>
                <w:sz w:val="20"/>
                <w:szCs w:val="20"/>
              </w:rPr>
              <w:t>P:b)</w:t>
            </w: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Style w:val="WW-Znakapoznmky"/>
                <w:rFonts w:ascii="Times New Roman" w:hAnsi="Times New Roman"/>
                <w:sz w:val="20"/>
                <w:szCs w:val="20"/>
              </w:rPr>
            </w:pPr>
          </w:p>
          <w:p w:rsidR="00A75D22" w:rsidRPr="00A75D22" w:rsidP="00FF28B8">
            <w:pPr>
              <w:pStyle w:val="Normlny"/>
              <w:bidi w:val="0"/>
              <w:jc w:val="center"/>
              <w:rPr>
                <w:rFonts w:ascii="Times New Roman" w:hAnsi="Times New Roman"/>
              </w:rPr>
            </w:pPr>
            <w:r w:rsidRPr="00A75D22">
              <w:rPr>
                <w:rStyle w:val="WW-Znakapoznmky"/>
                <w:rFonts w:ascii="Times New Roman" w:hAnsi="Times New Roman"/>
                <w:sz w:val="20"/>
                <w:szCs w:val="20"/>
              </w:rPr>
              <w:t>P:c)</w:t>
              <w:br/>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75D22" w:rsidRPr="00A75D22" w:rsidP="00FF28B8">
            <w:pPr>
              <w:numPr>
                <w:numId w:val="21"/>
              </w:numPr>
              <w:bidi w:val="0"/>
              <w:spacing w:before="0"/>
              <w:rPr>
                <w:rFonts w:ascii="Times New Roman" w:hAnsi="Times New Roman"/>
                <w:sz w:val="20"/>
                <w:szCs w:val="20"/>
              </w:rPr>
            </w:pPr>
            <w:r w:rsidRPr="00A75D22">
              <w:rPr>
                <w:rFonts w:ascii="Times New Roman" w:hAnsi="Times New Roman"/>
                <w:sz w:val="20"/>
                <w:szCs w:val="20"/>
              </w:rPr>
              <w:t xml:space="preserve">Fyzická osoba – podnikateľ alebo právnická osoba, ktorá vykonáva odber a stanovenia rádiologických ukazovateľov kvality pitnej vody, musí byť akreditovaná. </w:t>
            </w:r>
          </w:p>
          <w:p w:rsidR="00A75D22" w:rsidRPr="00A75D22" w:rsidP="00FF28B8">
            <w:pPr>
              <w:bidi w:val="0"/>
              <w:spacing w:before="0"/>
              <w:ind w:left="360"/>
              <w:rPr>
                <w:rFonts w:ascii="Times New Roman" w:hAnsi="Times New Roman"/>
                <w:sz w:val="20"/>
                <w:szCs w:val="20"/>
              </w:rPr>
            </w:pP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(3) K žiadosti o udelenie akreditácie sa prikladá</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a) zoznam technického zariadenia potrebného pre výkon akreditovanej činnosti,</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b) dokumentácia popisujúca systém manažérstva,</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c) ďalšie dokumenty, ktoré môžu mať význam pre posúdenie, či žiadateľ spĺňa akreditačné požiadavky.</w:t>
            </w:r>
          </w:p>
          <w:p w:rsidR="00A75D22" w:rsidRPr="00A75D22" w:rsidP="00FF28B8">
            <w:pPr>
              <w:bidi w:val="0"/>
              <w:spacing w:before="0"/>
              <w:rPr>
                <w:rFonts w:ascii="Times New Roman" w:hAnsi="Times New Roman"/>
                <w:sz w:val="20"/>
                <w:szCs w:val="20"/>
              </w:rPr>
            </w:pP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(7) Akreditačný orgán konanie o udelení akreditácie zastaví, ak žiadateľ</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a) neodstráni nedostatky žiadosti v určenej lehote podľa odseku 4,</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b) neodstráni nedostatky v plnení akreditačných požiadaviek v určenej lehote podľa odseku 5,</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 xml:space="preserve">c) nepredloží akreditačnému orgánu požadované dokumenty v určenej lehote podľa odseku 6.  </w:t>
            </w:r>
          </w:p>
          <w:p w:rsidR="00A75D22" w:rsidRPr="00A75D22" w:rsidP="00FF28B8">
            <w:pPr>
              <w:bidi w:val="0"/>
              <w:spacing w:before="0"/>
              <w:rPr>
                <w:rFonts w:ascii="Times New Roman" w:hAnsi="Times New Roman"/>
                <w:sz w:val="20"/>
                <w:szCs w:val="20"/>
              </w:rPr>
            </w:pP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Akreditačný orgán na žiadosť akreditovanej osoby o reakreditáciu, podanej najneskôr šesť mesiacov pred uplynutím platnosti akreditácie, rozhodne o udelení akreditácie, ak zistí, že akreditovaná osoba spĺňa požiadavky ustanovené týmto zákonom a akreditačné požiadavky a je predpoklad o ich plnení aj v ďalšom období. Žiadosť o reakreditáciu obsahuje predmet žiadosti a náležitosti podľa § 3 ods. 2 písm. a) až c). Ak akreditovaná osoba žiada o reakreditáciu v inom rozsahu, ako jej bola udelená akreditácia, žiadosť obsahuje aj určenie rozsahu, v ktorom sa má vykonať reakreditácia. Akreditačný orgán vydá nové rozhodnutie o udelení akreditácie, ktorým zároveň zruší pôvodné rozhodnutie o udelení akreditácie. Akreditačný orgán rozhodne najneskôr do šiestich mesiacov od začatia konania o reakreditácii. Ak akreditovaná osoba podá žiadosť o reakreditáciu menej ako šesť mesiacov pred uplynutím platnosti akreditácie, akreditačný orgán žiadosť odmietne rozhodnutím.</w:t>
            </w:r>
          </w:p>
          <w:p w:rsidR="00A75D22" w:rsidRPr="00A75D22" w:rsidP="00FF28B8">
            <w:pPr>
              <w:bidi w:val="0"/>
              <w:spacing w:before="0"/>
              <w:rPr>
                <w:rFonts w:ascii="Times New Roman" w:hAnsi="Times New Roman"/>
                <w:sz w:val="20"/>
                <w:szCs w:val="20"/>
              </w:rPr>
            </w:pPr>
          </w:p>
          <w:p w:rsidR="00A75D22" w:rsidRPr="00A75D22" w:rsidP="00FF28B8">
            <w:pPr>
              <w:bidi w:val="0"/>
              <w:spacing w:before="0"/>
              <w:jc w:val="center"/>
              <w:rPr>
                <w:rFonts w:ascii="Times New Roman" w:hAnsi="Times New Roman"/>
                <w:b/>
                <w:sz w:val="20"/>
                <w:szCs w:val="20"/>
              </w:rPr>
            </w:pPr>
            <w:r w:rsidRPr="00A75D22">
              <w:rPr>
                <w:rFonts w:ascii="Times New Roman" w:hAnsi="Times New Roman"/>
                <w:b/>
                <w:sz w:val="20"/>
                <w:szCs w:val="20"/>
              </w:rPr>
              <w:t>Postavenie a pôsobnosť Slovenskej národnej akreditačnej služby</w:t>
            </w:r>
          </w:p>
          <w:p w:rsidR="00A75D22" w:rsidRPr="00A75D22" w:rsidP="00FF28B8">
            <w:pPr>
              <w:bidi w:val="0"/>
              <w:spacing w:before="0"/>
              <w:rPr>
                <w:rFonts w:ascii="Times New Roman" w:hAnsi="Times New Roman"/>
                <w:sz w:val="20"/>
                <w:szCs w:val="20"/>
              </w:rPr>
            </w:pP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(1) Zriaďuje sa Slovenská národná akreditačná služba ako verejnoprávna inštitúcia.</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(2) Slovenská národná akreditačná služba je právnická osoba so sídlom v Bratislave.</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(3) Slovenská národná akreditačná služba je akreditačným orgánom podľa osobitného predpisu. 4)</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(4) Slovenská národná akreditačná služba je oprávnená používať skrátené označenie "SNAS".</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(5) Slovenská národná akreditačná služba používa pri výkone svojej činnosti pečiatku, ktorej vzor je vyobrazený v prílohe, ktorá obsahuje</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a) označenie "Slovenská národná akreditačná služba",</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b) skrátené označenie "SNAS",</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c) štátny znak Slovenskej republiky.</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(6) Slovenská národná akreditačná služba používa pri výkone svojej činnosti logo, ktorého vyobrazenie je v prílohe.</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(7) Slovenská národná akreditačná služba</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a) poskytuje akreditačné služby,</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b) rozhoduje o udelení akreditácie, zrušení akreditácie, zmene akreditácie, pozastavení akreditácie, zrušení pozastavenia akreditácie, rozšírení akreditácie, zúžení akreditácie a o reakreditácii,</w:t>
            </w:r>
          </w:p>
          <w:p w:rsidR="00A75D22" w:rsidRPr="00A75D22" w:rsidP="00FF28B8">
            <w:pPr>
              <w:bidi w:val="0"/>
              <w:spacing w:before="0"/>
              <w:rPr>
                <w:rFonts w:ascii="Times New Roman" w:hAnsi="Times New Roman"/>
                <w:sz w:val="20"/>
                <w:szCs w:val="20"/>
              </w:rPr>
            </w:pPr>
            <w:r w:rsidRPr="00A75D22">
              <w:rPr>
                <w:rFonts w:ascii="Times New Roman" w:hAnsi="Times New Roman"/>
                <w:sz w:val="20"/>
                <w:szCs w:val="20"/>
              </w:rPr>
              <w:t>c) vykonáva dohľad nad plnením požiadaviek ustanovených týmto zákonom a akreditačných požiadaviek akreditovanou osobou,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75D22"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7</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1</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2</w:t>
            </w:r>
          </w:p>
          <w:p w:rsidR="009C3C3E"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bCs/>
                <w:sz w:val="20"/>
                <w:szCs w:val="20"/>
              </w:rPr>
            </w:pPr>
            <w:r w:rsidRPr="000810C2">
              <w:rPr>
                <w:rFonts w:ascii="Times New Roman" w:hAnsi="Times New Roman"/>
                <w:bCs/>
                <w:sz w:val="20"/>
                <w:szCs w:val="20"/>
              </w:rPr>
              <w:t>Nápravné opatrenie a oznámenie obyvateľstvu</w:t>
            </w:r>
          </w:p>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(1) Členské štáty zabezpečia, aby sa všetky prípady nedodržania parametrických hodnôt stanovených podľa článku 5 ods. 1 ihneď prešetrili s cieľom zistiť príčinu.</w:t>
            </w:r>
          </w:p>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(2) V prípade, že sa parametrické hodnoty nedodržali, členský štát posúdi, či dané nedodržanie predstavuje pre ľudské zdravie riziko, ktoré si vyžaduje opatrenia.</w:t>
            </w:r>
          </w:p>
          <w:p w:rsidR="009C3C3E" w:rsidRPr="000810C2" w:rsidP="00FF28B8">
            <w:pPr>
              <w:pStyle w:val="Normlnywebov8"/>
              <w:bidi w:val="0"/>
              <w:spacing w:before="0" w:after="0"/>
              <w:ind w:left="0" w:right="0"/>
              <w:jc w:val="both"/>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O: 1</w:t>
              <w:br/>
              <w:t>P: b)</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rPr>
                <w:rStyle w:val="WW-Znakapoznmky"/>
                <w:rFonts w:ascii="Times New Roman" w:hAnsi="Times New Roman"/>
                <w:sz w:val="20"/>
                <w:szCs w:val="20"/>
              </w:rPr>
            </w:pPr>
          </w:p>
          <w:p w:rsidR="009C3C3E" w:rsidRPr="000810C2" w:rsidP="00FF28B8">
            <w:pPr>
              <w:bidi w:val="0"/>
              <w:spacing w:before="0"/>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252111" w:rsidP="00FF28B8">
            <w:pPr>
              <w:bidi w:val="0"/>
              <w:spacing w:before="0"/>
              <w:jc w:val="center"/>
              <w:rPr>
                <w:rStyle w:val="WW-Znakapoznmky"/>
                <w:rFonts w:ascii="Times New Roman" w:hAnsi="Times New Roman"/>
                <w:sz w:val="20"/>
                <w:szCs w:val="20"/>
              </w:rPr>
            </w:pPr>
          </w:p>
          <w:p w:rsidR="000810C2" w:rsidP="00FF28B8">
            <w:pPr>
              <w:bidi w:val="0"/>
              <w:spacing w:before="0"/>
              <w:jc w:val="center"/>
              <w:rPr>
                <w:rStyle w:val="WW-Znakapoznmky"/>
                <w:rFonts w:ascii="Times New Roman" w:hAnsi="Times New Roman"/>
                <w:sz w:val="20"/>
                <w:szCs w:val="20"/>
              </w:rPr>
            </w:pPr>
          </w:p>
          <w:p w:rsidR="000810C2" w:rsidP="00FF28B8">
            <w:pPr>
              <w:bidi w:val="0"/>
              <w:spacing w:before="0"/>
              <w:jc w:val="center"/>
              <w:rPr>
                <w:rStyle w:val="WW-Znakapoznmky"/>
                <w:rFonts w:ascii="Times New Roman" w:hAnsi="Times New Roman"/>
                <w:sz w:val="20"/>
                <w:szCs w:val="20"/>
              </w:rPr>
            </w:pPr>
          </w:p>
          <w:p w:rsidR="000810C2" w:rsidP="00FF28B8">
            <w:pPr>
              <w:bidi w:val="0"/>
              <w:spacing w:before="0"/>
              <w:jc w:val="center"/>
              <w:rPr>
                <w:rStyle w:val="WW-Znakapoznmky"/>
                <w:rFonts w:ascii="Times New Roman" w:hAnsi="Times New Roman"/>
                <w:sz w:val="20"/>
                <w:szCs w:val="20"/>
              </w:rPr>
            </w:pPr>
          </w:p>
          <w:p w:rsidR="000810C2" w:rsidP="00FF28B8">
            <w:pPr>
              <w:bidi w:val="0"/>
              <w:spacing w:before="0"/>
              <w:jc w:val="center"/>
              <w:rPr>
                <w:rStyle w:val="WW-Znakapoznmky"/>
                <w:rFonts w:ascii="Times New Roman" w:hAnsi="Times New Roman"/>
                <w:sz w:val="20"/>
                <w:szCs w:val="20"/>
              </w:rPr>
            </w:pPr>
          </w:p>
          <w:p w:rsid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9C3C3E" w:rsidRPr="000810C2" w:rsidP="00FF28B8">
            <w:pPr>
              <w:pStyle w:val="Normlny"/>
              <w:bidi w:val="0"/>
              <w:jc w:val="center"/>
              <w:rPr>
                <w:rFonts w:ascii="Times New Roman" w:hAnsi="Times New Roman"/>
              </w:rPr>
            </w:pPr>
            <w:r w:rsidRPr="000810C2">
              <w:rPr>
                <w:rStyle w:val="WW-Znakapoznmky"/>
                <w:rFonts w:ascii="Times New Roman" w:hAnsi="Times New Roman"/>
                <w:sz w:val="20"/>
                <w:szCs w:val="20"/>
              </w:rPr>
              <w:t>O: 4</w:t>
              <w:br/>
              <w:t>P: f)</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ListParagraph"/>
              <w:numPr>
                <w:numId w:val="25"/>
              </w:numPr>
              <w:tabs>
                <w:tab w:val="clear" w:pos="717"/>
              </w:tabs>
              <w:bidi w:val="0"/>
              <w:ind w:left="101" w:firstLine="142"/>
              <w:contextualSpacing/>
              <w:jc w:val="both"/>
              <w:rPr>
                <w:rFonts w:ascii="Times New Roman" w:hAnsi="Times New Roman"/>
                <w:sz w:val="20"/>
                <w:szCs w:val="20"/>
              </w:rPr>
            </w:pPr>
            <w:r w:rsidRPr="000810C2">
              <w:rPr>
                <w:rFonts w:ascii="Times New Roman" w:hAnsi="Times New Roman"/>
                <w:sz w:val="20"/>
                <w:szCs w:val="20"/>
              </w:rPr>
              <w:t>Dodávateľ pitnej vody v oblasti radiačnej ochrany je povinný</w:t>
            </w:r>
          </w:p>
          <w:p w:rsidR="009C3C3E" w:rsidRPr="000810C2" w:rsidP="00FF28B8">
            <w:pPr>
              <w:pStyle w:val="ListParagraph"/>
              <w:numPr>
                <w:ilvl w:val="1"/>
                <w:numId w:val="26"/>
              </w:numPr>
              <w:tabs>
                <w:tab w:val="clear" w:pos="360"/>
              </w:tabs>
              <w:bidi w:val="0"/>
              <w:ind w:hanging="259"/>
              <w:contextualSpacing/>
              <w:jc w:val="both"/>
              <w:rPr>
                <w:rFonts w:ascii="Times New Roman" w:hAnsi="Times New Roman"/>
                <w:sz w:val="20"/>
                <w:szCs w:val="20"/>
              </w:rPr>
            </w:pPr>
            <w:r w:rsidRPr="000810C2">
              <w:rPr>
                <w:rFonts w:ascii="Times New Roman" w:hAnsi="Times New Roman"/>
                <w:sz w:val="20"/>
                <w:szCs w:val="20"/>
              </w:rPr>
              <w:t>oznámiť bezodkladne príslušnému regionálnemu úradu prekročenie indikačnej hodnoty rádiologického ukazovateľa kvality pitnej vody alebo medznej hodnoty rádiologického ukazovateľa kvality pitnej vody,</w:t>
            </w:r>
          </w:p>
          <w:p w:rsidR="009C3C3E" w:rsidRPr="000810C2" w:rsidP="00FF28B8">
            <w:pPr>
              <w:pStyle w:val="ListParagraph"/>
              <w:numPr>
                <w:ilvl w:val="1"/>
                <w:numId w:val="26"/>
              </w:numPr>
              <w:tabs>
                <w:tab w:val="clear" w:pos="360"/>
              </w:tabs>
              <w:bidi w:val="0"/>
              <w:ind w:hanging="259"/>
              <w:contextualSpacing/>
              <w:jc w:val="both"/>
              <w:rPr>
                <w:rFonts w:ascii="Times New Roman" w:hAnsi="Times New Roman"/>
                <w:sz w:val="20"/>
                <w:szCs w:val="20"/>
              </w:rPr>
            </w:pPr>
            <w:r w:rsidRPr="000810C2">
              <w:rPr>
                <w:rFonts w:ascii="Times New Roman" w:hAnsi="Times New Roman"/>
                <w:sz w:val="20"/>
                <w:szCs w:val="20"/>
              </w:rPr>
              <w:t>vykonať do šiestich mesiacov opakovaný odber vzorky pitnej vody, ak sa pri kontrole rádiologických ukazovateľov kvality pitnej vody zistilo prekročenie indikačnej hodnoty,</w:t>
            </w:r>
          </w:p>
          <w:p w:rsidR="009C3C3E" w:rsidRPr="000810C2" w:rsidP="00FF28B8">
            <w:pPr>
              <w:pStyle w:val="ListParagraph"/>
              <w:numPr>
                <w:ilvl w:val="1"/>
                <w:numId w:val="26"/>
              </w:numPr>
              <w:tabs>
                <w:tab w:val="clear" w:pos="360"/>
              </w:tabs>
              <w:bidi w:val="0"/>
              <w:ind w:hanging="259"/>
              <w:contextualSpacing/>
              <w:jc w:val="both"/>
              <w:rPr>
                <w:rFonts w:ascii="Times New Roman" w:hAnsi="Times New Roman"/>
                <w:sz w:val="20"/>
                <w:szCs w:val="20"/>
              </w:rPr>
            </w:pPr>
            <w:r w:rsidRPr="000810C2">
              <w:rPr>
                <w:rFonts w:ascii="Times New Roman" w:hAnsi="Times New Roman"/>
                <w:sz w:val="20"/>
                <w:szCs w:val="20"/>
              </w:rPr>
              <w:t xml:space="preserve">zabezpečiť nápravné opatrenia podľa všeobecne záväzného právneho predpisu vydaného podľa § 162 ods. 5 písm. b), ak pitná voda obsahuje viac rádionuklidov a súčet podielov objemových aktivít jednotlivých rádionuklidov a ich medzných hodnôt je väčší ako jeden alebo sú prekročené indikačné hodnoty rádiologických ukazovateľov kvality pitnej vody, </w:t>
            </w:r>
          </w:p>
          <w:p w:rsidR="009C3C3E" w:rsidRPr="000810C2" w:rsidP="00FF28B8">
            <w:pPr>
              <w:pStyle w:val="ListParagraph"/>
              <w:numPr>
                <w:ilvl w:val="1"/>
                <w:numId w:val="26"/>
              </w:numPr>
              <w:tabs>
                <w:tab w:val="clear" w:pos="360"/>
              </w:tabs>
              <w:bidi w:val="0"/>
              <w:ind w:hanging="259"/>
              <w:contextualSpacing/>
              <w:jc w:val="both"/>
              <w:rPr>
                <w:rFonts w:ascii="Times New Roman" w:hAnsi="Times New Roman"/>
                <w:sz w:val="20"/>
                <w:szCs w:val="20"/>
              </w:rPr>
            </w:pPr>
            <w:r w:rsidRPr="000810C2">
              <w:rPr>
                <w:rFonts w:ascii="Times New Roman" w:hAnsi="Times New Roman"/>
                <w:sz w:val="20"/>
                <w:szCs w:val="20"/>
              </w:rPr>
              <w:t xml:space="preserve">bezodkladne </w:t>
            </w:r>
            <w:r w:rsidRPr="000810C2" w:rsidR="00252111">
              <w:rPr>
                <w:rFonts w:ascii="Times New Roman" w:hAnsi="Times New Roman"/>
                <w:sz w:val="20"/>
                <w:szCs w:val="20"/>
              </w:rPr>
              <w:t>informovať príslušný</w:t>
            </w:r>
            <w:r w:rsidRPr="000810C2" w:rsidR="00252111">
              <w:rPr>
                <w:rFonts w:ascii="Times New Roman" w:hAnsi="Times New Roman"/>
                <w:i/>
                <w:sz w:val="20"/>
                <w:szCs w:val="20"/>
              </w:rPr>
              <w:t xml:space="preserve"> </w:t>
            </w:r>
            <w:r w:rsidRPr="000810C2" w:rsidR="00252111">
              <w:rPr>
                <w:rFonts w:ascii="Times New Roman" w:hAnsi="Times New Roman"/>
                <w:sz w:val="20"/>
                <w:szCs w:val="20"/>
              </w:rPr>
              <w:t>regionálny úrad a dotknutých obyvateľov o riziku, ktoré vyplýva z prekročenia rádiologického ukazovateľa kvality pitnej vody a o výsledkoch nápravných opatrení podľa</w:t>
            </w:r>
            <w:r w:rsidRPr="000810C2">
              <w:rPr>
                <w:rFonts w:ascii="Times New Roman" w:hAnsi="Times New Roman"/>
                <w:sz w:val="20"/>
                <w:szCs w:val="20"/>
              </w:rPr>
              <w:t xml:space="preserve"> písmena d),</w:t>
            </w:r>
          </w:p>
          <w:p w:rsidR="009C3C3E" w:rsidRPr="000810C2" w:rsidP="00FF28B8">
            <w:pPr>
              <w:bidi w:val="0"/>
              <w:spacing w:before="0"/>
              <w:ind w:left="360"/>
              <w:rPr>
                <w:rFonts w:ascii="Times New Roman" w:hAnsi="Times New Roman"/>
                <w:sz w:val="20"/>
                <w:szCs w:val="20"/>
              </w:rPr>
            </w:pPr>
          </w:p>
          <w:p w:rsidR="009C3C3E" w:rsidRPr="000810C2" w:rsidP="00FF28B8">
            <w:pPr>
              <w:pStyle w:val="ListParagraph"/>
              <w:numPr>
                <w:numId w:val="22"/>
              </w:numPr>
              <w:tabs>
                <w:tab w:val="clear" w:pos="717"/>
              </w:tabs>
              <w:bidi w:val="0"/>
              <w:ind w:left="101" w:firstLine="0"/>
              <w:contextualSpacing/>
              <w:jc w:val="both"/>
              <w:rPr>
                <w:rFonts w:ascii="Times New Roman" w:hAnsi="Times New Roman"/>
                <w:sz w:val="20"/>
                <w:szCs w:val="20"/>
              </w:rPr>
            </w:pPr>
            <w:r w:rsidRPr="000810C2">
              <w:rPr>
                <w:rFonts w:ascii="Times New Roman" w:hAnsi="Times New Roman"/>
                <w:sz w:val="20"/>
                <w:szCs w:val="20"/>
              </w:rPr>
              <w:t>Žiadosť o výnimku podľa odseku 2 písm. b) obsahuje</w:t>
            </w:r>
          </w:p>
          <w:p w:rsidR="009C3C3E" w:rsidRPr="000810C2" w:rsidP="00FF28B8">
            <w:pPr>
              <w:pStyle w:val="ListParagraph"/>
              <w:numPr>
                <w:ilvl w:val="1"/>
                <w:numId w:val="27"/>
              </w:numPr>
              <w:bidi w:val="0"/>
              <w:ind w:hanging="259"/>
              <w:contextualSpacing/>
              <w:jc w:val="both"/>
              <w:rPr>
                <w:rFonts w:ascii="Times New Roman" w:hAnsi="Times New Roman"/>
                <w:sz w:val="20"/>
                <w:szCs w:val="20"/>
              </w:rPr>
            </w:pPr>
            <w:r w:rsidRPr="000810C2">
              <w:rPr>
                <w:rFonts w:ascii="Times New Roman" w:hAnsi="Times New Roman"/>
                <w:sz w:val="20"/>
                <w:szCs w:val="20"/>
              </w:rPr>
              <w:t>hodnotenie zdravotného rizika, ktoré  vyplýva z prekročenia rádiologického ukazovateľa kvality pitnej vody pre zásobovaných obyvateľov vrátane odporúčaní  na ochranu zdravia obyvateľov, pre ktorých by výnimka mohla predstavovať riziko ohrozenia zdravia, ktoré vykonal expert na radiačnú ochranu v príslušnej oblasti.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Vykonávanie upraví vykonávací predpis vyhláška MZ SR č. .../2017 Z. z., ktorou sa ustanovujú podrobnosti na obmedzenie ožiarenia z pitnej vody, pramenitej vody, prírodnej minerálnej vody</w:t>
            </w: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7</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3</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a)</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P: b)</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rPr>
                <w:rFonts w:ascii="Times New Roman" w:hAnsi="Times New Roman"/>
                <w:sz w:val="20"/>
                <w:szCs w:val="20"/>
              </w:rPr>
            </w:pPr>
            <w:r w:rsidRPr="000810C2">
              <w:rPr>
                <w:rFonts w:ascii="Times New Roman" w:hAnsi="Times New Roman"/>
                <w:sz w:val="20"/>
                <w:szCs w:val="20"/>
              </w:rPr>
              <w:t>Ak takéto riziko v zmysle odseku 2 existuje, členský štát:</w:t>
            </w:r>
          </w:p>
          <w:tbl>
            <w:tblPr>
              <w:tblStyle w:val="TableNormal"/>
              <w:tblW w:w="5000" w:type="pct"/>
              <w:tblCellSpacing w:w="0" w:type="dxa"/>
              <w:tblLayout w:type="fixed"/>
              <w:tblCellMar>
                <w:left w:w="0" w:type="dxa"/>
                <w:right w:w="0" w:type="dxa"/>
              </w:tblCellMar>
              <w:tblLook w:val="04A0"/>
            </w:tblPr>
            <w:tblGrid>
              <w:gridCol w:w="118"/>
              <w:gridCol w:w="2699"/>
            </w:tblGrid>
            <w:tr>
              <w:tblPrEx>
                <w:tblW w:w="5000" w:type="pct"/>
                <w:tblCellSpacing w:w="0" w:type="dxa"/>
                <w:tblLayout w:type="fixed"/>
                <w:tblCellMar>
                  <w:left w:w="0" w:type="dxa"/>
                  <w:right w:w="0" w:type="dxa"/>
                </w:tblCellMar>
                <w:tblLook w:val="04A0"/>
              </w:tblPrEx>
              <w:trPr>
                <w:tblCellSpacing w:w="0" w:type="dxa"/>
              </w:trPr>
              <w:tc>
                <w:tcPr>
                  <w:tcW w:w="176"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autoSpaceDE w:val="0"/>
                    <w:autoSpaceDN w:val="0"/>
                    <w:bidi w:val="0"/>
                    <w:spacing w:before="0"/>
                    <w:rPr>
                      <w:rFonts w:ascii="Times New Roman" w:hAnsi="Times New Roman"/>
                      <w:sz w:val="20"/>
                      <w:szCs w:val="20"/>
                    </w:rPr>
                  </w:pPr>
                </w:p>
              </w:tc>
              <w:tc>
                <w:tcPr>
                  <w:tcW w:w="4286"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numPr>
                      <w:numId w:val="13"/>
                    </w:numPr>
                    <w:autoSpaceDE w:val="0"/>
                    <w:autoSpaceDN w:val="0"/>
                    <w:bidi w:val="0"/>
                    <w:spacing w:before="0"/>
                    <w:rPr>
                      <w:rFonts w:ascii="Times New Roman" w:hAnsi="Times New Roman"/>
                      <w:sz w:val="20"/>
                      <w:szCs w:val="20"/>
                    </w:rPr>
                  </w:pPr>
                  <w:r w:rsidRPr="000810C2">
                    <w:rPr>
                      <w:rFonts w:ascii="Times New Roman" w:hAnsi="Times New Roman"/>
                      <w:sz w:val="20"/>
                      <w:szCs w:val="20"/>
                    </w:rPr>
                    <w:t>prijme nápravné opatrenia v záujme splnenia požiadaviek na ochranu ľudského zdravia z hľadiska ochrany pred žiarením a</w:t>
                  </w:r>
                </w:p>
              </w:tc>
            </w:tr>
          </w:tbl>
          <w:p w:rsidR="009C3C3E" w:rsidRPr="000810C2" w:rsidP="00FF28B8">
            <w:pPr>
              <w:autoSpaceDE w:val="0"/>
              <w:autoSpaceDN w:val="0"/>
              <w:bidi w:val="0"/>
              <w:spacing w:before="0"/>
              <w:jc w:val="left"/>
              <w:rPr>
                <w:rFonts w:ascii="Times New Roman" w:hAnsi="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18"/>
              <w:gridCol w:w="2699"/>
            </w:tblGrid>
            <w:tr>
              <w:tblPrEx>
                <w:tblW w:w="5000" w:type="pct"/>
                <w:tblCellSpacing w:w="0" w:type="dxa"/>
                <w:tblLayout w:type="fixed"/>
                <w:tblCellMar>
                  <w:left w:w="0" w:type="dxa"/>
                  <w:right w:w="0" w:type="dxa"/>
                </w:tblCellMar>
                <w:tblLook w:val="04A0"/>
              </w:tblPrEx>
              <w:trPr>
                <w:tblCellSpacing w:w="0" w:type="dxa"/>
              </w:trPr>
              <w:tc>
                <w:tcPr>
                  <w:tcW w:w="176"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autoSpaceDE w:val="0"/>
                    <w:autoSpaceDN w:val="0"/>
                    <w:bidi w:val="0"/>
                    <w:spacing w:before="0"/>
                    <w:rPr>
                      <w:rFonts w:ascii="Times New Roman" w:hAnsi="Times New Roman"/>
                      <w:sz w:val="20"/>
                      <w:szCs w:val="20"/>
                    </w:rPr>
                  </w:pPr>
                </w:p>
              </w:tc>
              <w:tc>
                <w:tcPr>
                  <w:tcW w:w="4286"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numPr>
                      <w:numId w:val="13"/>
                    </w:numPr>
                    <w:autoSpaceDE w:val="0"/>
                    <w:autoSpaceDN w:val="0"/>
                    <w:bidi w:val="0"/>
                    <w:spacing w:before="0"/>
                    <w:rPr>
                      <w:rFonts w:ascii="Times New Roman" w:hAnsi="Times New Roman"/>
                      <w:sz w:val="20"/>
                      <w:szCs w:val="20"/>
                    </w:rPr>
                  </w:pPr>
                  <w:r w:rsidRPr="000810C2">
                    <w:rPr>
                      <w:rFonts w:ascii="Times New Roman" w:hAnsi="Times New Roman"/>
                      <w:sz w:val="20"/>
                      <w:szCs w:val="20"/>
                    </w:rPr>
                    <w:t>zabezpečí, aby sa dotknutému obyvateľstvu:</w:t>
                  </w:r>
                </w:p>
                <w:tbl>
                  <w:tblPr>
                    <w:tblStyle w:val="TableNormal"/>
                    <w:tblW w:w="5000" w:type="pct"/>
                    <w:tblCellSpacing w:w="0" w:type="dxa"/>
                    <w:tblLayout w:type="fixed"/>
                    <w:tblCellMar>
                      <w:left w:w="0" w:type="dxa"/>
                      <w:right w:w="0" w:type="dxa"/>
                    </w:tblCellMar>
                    <w:tblLook w:val="04A0"/>
                  </w:tblPr>
                  <w:tblGrid>
                    <w:gridCol w:w="96"/>
                    <w:gridCol w:w="2603"/>
                  </w:tblGrid>
                  <w:tr>
                    <w:tblPrEx>
                      <w:tblW w:w="5000" w:type="pct"/>
                      <w:tblCellSpacing w:w="0" w:type="dxa"/>
                      <w:tblLayout w:type="fixed"/>
                      <w:tblCellMar>
                        <w:left w:w="0" w:type="dxa"/>
                        <w:right w:w="0" w:type="dxa"/>
                      </w:tblCellMar>
                      <w:tblLook w:val="04A0"/>
                    </w:tblPrEx>
                    <w:trPr>
                      <w:tblCellSpacing w:w="0" w:type="dxa"/>
                    </w:trPr>
                    <w:tc>
                      <w:tcPr>
                        <w:tcW w:w="141"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autoSpaceDE w:val="0"/>
                          <w:autoSpaceDN w:val="0"/>
                          <w:bidi w:val="0"/>
                          <w:spacing w:before="0"/>
                          <w:rPr>
                            <w:rFonts w:ascii="Times New Roman" w:hAnsi="Times New Roman"/>
                            <w:sz w:val="20"/>
                            <w:szCs w:val="20"/>
                          </w:rPr>
                        </w:pPr>
                      </w:p>
                    </w:tc>
                    <w:tc>
                      <w:tcPr>
                        <w:tcW w:w="4145"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numPr>
                            <w:numId w:val="14"/>
                          </w:numPr>
                          <w:autoSpaceDE w:val="0"/>
                          <w:autoSpaceDN w:val="0"/>
                          <w:bidi w:val="0"/>
                          <w:spacing w:before="0"/>
                          <w:rPr>
                            <w:rFonts w:ascii="Times New Roman" w:hAnsi="Times New Roman"/>
                            <w:sz w:val="20"/>
                            <w:szCs w:val="20"/>
                          </w:rPr>
                        </w:pPr>
                        <w:r w:rsidRPr="000810C2">
                          <w:rPr>
                            <w:rFonts w:ascii="Times New Roman" w:hAnsi="Times New Roman"/>
                            <w:sz w:val="20"/>
                            <w:szCs w:val="20"/>
                          </w:rPr>
                          <w:t>oznámilo riziko a prijaté nápravné opatrenia a</w:t>
                        </w:r>
                      </w:p>
                    </w:tc>
                  </w:tr>
                </w:tbl>
                <w:p w:rsidR="009C3C3E" w:rsidRPr="000810C2" w:rsidP="00FF28B8">
                  <w:pPr>
                    <w:autoSpaceDE w:val="0"/>
                    <w:autoSpaceDN w:val="0"/>
                    <w:bidi w:val="0"/>
                    <w:spacing w:before="0"/>
                    <w:jc w:val="left"/>
                    <w:rPr>
                      <w:rFonts w:ascii="Times New Roman" w:hAnsi="Times New Roman"/>
                      <w:vanish/>
                      <w:sz w:val="20"/>
                      <w:szCs w:val="20"/>
                    </w:rPr>
                  </w:pPr>
                </w:p>
                <w:tbl>
                  <w:tblPr>
                    <w:tblStyle w:val="TableNormal"/>
                    <w:tblW w:w="5000" w:type="pct"/>
                    <w:tblCellSpacing w:w="0" w:type="dxa"/>
                    <w:tblLayout w:type="fixed"/>
                    <w:tblCellMar>
                      <w:left w:w="0" w:type="dxa"/>
                      <w:right w:w="0" w:type="dxa"/>
                    </w:tblCellMar>
                    <w:tblLook w:val="04A0"/>
                  </w:tblPr>
                  <w:tblGrid>
                    <w:gridCol w:w="189"/>
                    <w:gridCol w:w="2510"/>
                  </w:tblGrid>
                  <w:tr>
                    <w:tblPrEx>
                      <w:tblW w:w="5000" w:type="pct"/>
                      <w:tblCellSpacing w:w="0" w:type="dxa"/>
                      <w:tblLayout w:type="fixed"/>
                      <w:tblCellMar>
                        <w:left w:w="0" w:type="dxa"/>
                        <w:right w:w="0" w:type="dxa"/>
                      </w:tblCellMar>
                      <w:tblLook w:val="04A0"/>
                    </w:tblPrEx>
                    <w:trPr>
                      <w:tblCellSpacing w:w="0" w:type="dxa"/>
                    </w:trPr>
                    <w:tc>
                      <w:tcPr>
                        <w:tcW w:w="190"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numPr>
                            <w:numId w:val="14"/>
                          </w:numPr>
                          <w:autoSpaceDE w:val="0"/>
                          <w:autoSpaceDN w:val="0"/>
                          <w:bidi w:val="0"/>
                          <w:spacing w:before="0"/>
                          <w:rPr>
                            <w:rFonts w:ascii="Times New Roman" w:hAnsi="Times New Roman"/>
                            <w:sz w:val="20"/>
                            <w:szCs w:val="20"/>
                          </w:rPr>
                        </w:pPr>
                        <w:r w:rsidRPr="000810C2">
                          <w:rPr>
                            <w:rFonts w:ascii="Times New Roman" w:hAnsi="Times New Roman"/>
                            <w:sz w:val="20"/>
                            <w:szCs w:val="20"/>
                          </w:rPr>
                          <w:t>ii)</w:t>
                        </w:r>
                      </w:p>
                    </w:tc>
                    <w:tc>
                      <w:tcPr>
                        <w:tcW w:w="2519" w:type="dxa"/>
                        <w:tcBorders>
                          <w:top w:val="none" w:sz="0" w:space="0" w:color="auto"/>
                          <w:left w:val="none" w:sz="0" w:space="0" w:color="auto"/>
                          <w:bottom w:val="none" w:sz="0" w:space="0" w:color="auto"/>
                          <w:right w:val="none" w:sz="0" w:space="0" w:color="auto"/>
                        </w:tcBorders>
                        <w:textDirection w:val="lrTb"/>
                        <w:vAlign w:val="top"/>
                        <w:hideMark/>
                      </w:tcPr>
                      <w:p w:rsidR="009C3C3E" w:rsidRPr="000810C2" w:rsidP="00FF28B8">
                        <w:pPr>
                          <w:numPr>
                            <w:numId w:val="15"/>
                          </w:numPr>
                          <w:autoSpaceDE w:val="0"/>
                          <w:autoSpaceDN w:val="0"/>
                          <w:bidi w:val="0"/>
                          <w:spacing w:before="0"/>
                          <w:rPr>
                            <w:rFonts w:ascii="Times New Roman" w:hAnsi="Times New Roman"/>
                            <w:sz w:val="20"/>
                            <w:szCs w:val="20"/>
                          </w:rPr>
                        </w:pPr>
                        <w:r w:rsidRPr="000810C2">
                          <w:rPr>
                            <w:rFonts w:ascii="Times New Roman" w:hAnsi="Times New Roman"/>
                            <w:sz w:val="20"/>
                            <w:szCs w:val="20"/>
                          </w:rPr>
                          <w:t>poskytovali sa mu ďalšie informácie o akýchkoľvek dodatočných ochranných opatreniach, ktoré môžu byť potrebné v záujme ochrany ľudského zdravia vzhľadom na rádioaktívne látky.</w:t>
                        </w:r>
                      </w:p>
                    </w:tc>
                  </w:tr>
                </w:tbl>
                <w:p w:rsidR="009C3C3E" w:rsidRPr="000810C2" w:rsidP="00FF28B8">
                  <w:pPr>
                    <w:autoSpaceDE w:val="0"/>
                    <w:autoSpaceDN w:val="0"/>
                    <w:bidi w:val="0"/>
                    <w:spacing w:before="0"/>
                    <w:jc w:val="left"/>
                    <w:rPr>
                      <w:rFonts w:ascii="Times New Roman" w:hAnsi="Times New Roman"/>
                      <w:sz w:val="20"/>
                      <w:szCs w:val="20"/>
                    </w:rPr>
                  </w:pPr>
                </w:p>
              </w:tc>
            </w:tr>
          </w:tbl>
          <w:p w:rsidR="009C3C3E" w:rsidRPr="000810C2" w:rsidP="00FF28B8">
            <w:pPr>
              <w:autoSpaceDE w:val="0"/>
              <w:autoSpaceDN w:val="0"/>
              <w:bidi w:val="0"/>
              <w:spacing w:before="0"/>
              <w:jc w:val="center"/>
              <w:rPr>
                <w:rFonts w:ascii="Times New Roman" w:hAnsi="Times New Roman"/>
                <w:i/>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p w:rsidR="009C3C3E" w:rsidRPr="000810C2" w:rsidP="00FF28B8">
            <w:pPr>
              <w:bidi w:val="0"/>
              <w:spacing w:before="0"/>
              <w:jc w:val="center"/>
              <w:rPr>
                <w:rFonts w:ascii="Times New Roman" w:hAnsi="Times New Roman"/>
                <w:sz w:val="20"/>
                <w:szCs w:val="20"/>
              </w:rPr>
            </w:pPr>
          </w:p>
          <w:p w:rsidR="009C3C3E" w:rsidRPr="000810C2" w:rsidP="00FF28B8">
            <w:pPr>
              <w:bidi w:val="0"/>
              <w:spacing w:before="0"/>
              <w:jc w:val="center"/>
              <w:rPr>
                <w:rFonts w:ascii="Times New Roman" w:hAnsi="Times New Roman"/>
                <w:sz w:val="20"/>
                <w:szCs w:val="20"/>
              </w:rPr>
            </w:pPr>
          </w:p>
          <w:p w:rsidR="009C3C3E" w:rsidRPr="000810C2" w:rsidP="00FF28B8">
            <w:pPr>
              <w:bidi w:val="0"/>
              <w:spacing w:before="0"/>
              <w:jc w:val="center"/>
              <w:rPr>
                <w:rFonts w:ascii="Times New Roman" w:hAnsi="Times New Roman"/>
                <w:sz w:val="20"/>
                <w:szCs w:val="20"/>
              </w:rPr>
            </w:pPr>
          </w:p>
          <w:p w:rsidR="009C3C3E" w:rsidP="00FF28B8">
            <w:pPr>
              <w:bidi w:val="0"/>
              <w:spacing w:before="0"/>
              <w:jc w:val="center"/>
              <w:rPr>
                <w:rFonts w:ascii="Times New Roman" w:hAnsi="Times New Roman"/>
                <w:sz w:val="20"/>
                <w:szCs w:val="20"/>
              </w:rPr>
            </w:pPr>
          </w:p>
          <w:p w:rsidR="000810C2" w:rsidP="00FF28B8">
            <w:pPr>
              <w:bidi w:val="0"/>
              <w:spacing w:before="0"/>
              <w:jc w:val="center"/>
              <w:rPr>
                <w:rFonts w:ascii="Times New Roman" w:hAnsi="Times New Roman"/>
                <w:sz w:val="20"/>
                <w:szCs w:val="20"/>
              </w:rPr>
            </w:pPr>
          </w:p>
          <w:p w:rsidR="000810C2" w:rsidP="00FF28B8">
            <w:pPr>
              <w:bidi w:val="0"/>
              <w:spacing w:before="0"/>
              <w:jc w:val="center"/>
              <w:rPr>
                <w:rFonts w:ascii="Times New Roman" w:hAnsi="Times New Roman"/>
                <w:sz w:val="20"/>
                <w:szCs w:val="20"/>
              </w:rPr>
            </w:pPr>
          </w:p>
          <w:p w:rsidR="000810C2" w:rsidRPr="000810C2" w:rsidP="00FF28B8">
            <w:pPr>
              <w:bidi w:val="0"/>
              <w:spacing w:before="0"/>
              <w:jc w:val="center"/>
              <w:rPr>
                <w:rFonts w:ascii="Times New Roman" w:hAnsi="Times New Roman"/>
                <w:sz w:val="20"/>
                <w:szCs w:val="20"/>
              </w:rPr>
            </w:pP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p w:rsidR="009C3C3E" w:rsidRPr="000810C2" w:rsidP="00FF28B8">
            <w:pPr>
              <w:bidi w:val="0"/>
              <w:spacing w:before="0"/>
              <w:jc w:val="center"/>
              <w:rPr>
                <w:rFonts w:ascii="Times New Roman" w:hAnsi="Times New Roman"/>
                <w:sz w:val="20"/>
                <w:szCs w:val="20"/>
              </w:rPr>
            </w:pPr>
          </w:p>
          <w:p w:rsidR="009C3C3E" w:rsidRPr="000810C2" w:rsidP="00FF28B8">
            <w:pPr>
              <w:bidi w:val="0"/>
              <w:spacing w:before="0"/>
              <w:jc w:val="center"/>
              <w:rPr>
                <w:rFonts w:ascii="Times New Roman" w:hAnsi="Times New Roman"/>
                <w:sz w:val="20"/>
                <w:szCs w:val="20"/>
              </w:rPr>
            </w:pPr>
          </w:p>
          <w:p w:rsidR="009C3C3E" w:rsidRPr="000810C2" w:rsidP="00FF28B8">
            <w:pPr>
              <w:bidi w:val="0"/>
              <w:spacing w:before="0"/>
              <w:jc w:val="center"/>
              <w:rPr>
                <w:rFonts w:ascii="Times New Roman" w:hAnsi="Times New Roman"/>
                <w:sz w:val="20"/>
                <w:szCs w:val="20"/>
              </w:rPr>
            </w:pPr>
          </w:p>
          <w:p w:rsidR="009C3C3E" w:rsidP="00FF28B8">
            <w:pPr>
              <w:bidi w:val="0"/>
              <w:spacing w:before="0"/>
              <w:jc w:val="center"/>
              <w:rPr>
                <w:rFonts w:ascii="Times New Roman" w:hAnsi="Times New Roman"/>
                <w:sz w:val="20"/>
                <w:szCs w:val="20"/>
              </w:rPr>
            </w:pPr>
          </w:p>
          <w:p w:rsidR="000810C2" w:rsidRPr="000810C2" w:rsidP="00FF28B8">
            <w:pPr>
              <w:bidi w:val="0"/>
              <w:spacing w:before="0"/>
              <w:jc w:val="center"/>
              <w:rPr>
                <w:rFonts w:ascii="Times New Roman" w:hAnsi="Times New Roman"/>
                <w:sz w:val="20"/>
                <w:szCs w:val="20"/>
              </w:rPr>
            </w:pP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9C3C3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p w:rsidR="009C3C3E" w:rsidRPr="000810C2" w:rsidP="00FF28B8">
            <w:pPr>
              <w:bidi w:val="0"/>
              <w:spacing w:before="0"/>
              <w:jc w:val="center"/>
              <w:rPr>
                <w:rFonts w:ascii="Times New Roman" w:hAnsi="Times New Roman"/>
                <w:sz w:val="20"/>
                <w:szCs w:val="20"/>
              </w:rPr>
            </w:pPr>
          </w:p>
          <w:p w:rsidR="009C3C3E" w:rsidRPr="000810C2" w:rsidP="00FF28B8">
            <w:pPr>
              <w:bidi w:val="0"/>
              <w:spacing w:before="0"/>
              <w:jc w:val="center"/>
              <w:rPr>
                <w:rFonts w:ascii="Times New Roman" w:hAnsi="Times New Roman"/>
                <w:sz w:val="20"/>
                <w:szCs w:val="20"/>
              </w:rPr>
            </w:pPr>
          </w:p>
          <w:p w:rsidR="0026726E" w:rsidP="00FF28B8">
            <w:pPr>
              <w:bidi w:val="0"/>
              <w:spacing w:before="0"/>
              <w:jc w:val="center"/>
              <w:rPr>
                <w:rFonts w:ascii="Times New Roman" w:hAnsi="Times New Roman"/>
                <w:sz w:val="20"/>
                <w:szCs w:val="20"/>
              </w:rPr>
            </w:pPr>
          </w:p>
          <w:p w:rsidR="000810C2" w:rsidP="00FF28B8">
            <w:pPr>
              <w:bidi w:val="0"/>
              <w:spacing w:before="0"/>
              <w:jc w:val="center"/>
              <w:rPr>
                <w:rFonts w:ascii="Times New Roman" w:hAnsi="Times New Roman"/>
                <w:sz w:val="20"/>
                <w:szCs w:val="20"/>
              </w:rPr>
            </w:pPr>
          </w:p>
          <w:p w:rsidR="000810C2" w:rsidRPr="000810C2" w:rsidP="00FF28B8">
            <w:pPr>
              <w:bidi w:val="0"/>
              <w:spacing w:before="0"/>
              <w:jc w:val="center"/>
              <w:rPr>
                <w:rFonts w:ascii="Times New Roman" w:hAnsi="Times New Roman"/>
                <w:sz w:val="20"/>
                <w:szCs w:val="20"/>
              </w:rPr>
            </w:pPr>
          </w:p>
          <w:p w:rsidR="0026726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26726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p w:rsidR="0026726E" w:rsidRPr="000810C2" w:rsidP="00FF28B8">
            <w:pPr>
              <w:bidi w:val="0"/>
              <w:spacing w:before="0"/>
              <w:jc w:val="center"/>
              <w:rPr>
                <w:rFonts w:ascii="Times New Roman" w:hAnsi="Times New Roman"/>
                <w:sz w:val="20"/>
                <w:szCs w:val="20"/>
              </w:rPr>
            </w:pPr>
          </w:p>
          <w:p w:rsidR="0026726E" w:rsidRPr="000810C2" w:rsidP="00FF28B8">
            <w:pPr>
              <w:bidi w:val="0"/>
              <w:spacing w:before="0"/>
              <w:jc w:val="center"/>
              <w:rPr>
                <w:rFonts w:ascii="Times New Roman" w:hAnsi="Times New Roman"/>
                <w:sz w:val="20"/>
                <w:szCs w:val="20"/>
              </w:rPr>
            </w:pPr>
          </w:p>
          <w:p w:rsidR="0026726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26726E"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3B71EA"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136</w:t>
            </w:r>
          </w:p>
          <w:p w:rsidR="003B71EA"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1</w:t>
            </w:r>
          </w:p>
          <w:p w:rsidR="003B71EA"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d)</w:t>
            </w:r>
          </w:p>
          <w:p w:rsidR="003B71EA" w:rsidRPr="000810C2" w:rsidP="00FF28B8">
            <w:pPr>
              <w:bidi w:val="0"/>
              <w:spacing w:before="0"/>
              <w:jc w:val="center"/>
              <w:rPr>
                <w:rStyle w:val="WW-Znakapoznmky"/>
                <w:rFonts w:ascii="Times New Roman" w:hAnsi="Times New Roman"/>
                <w:sz w:val="20"/>
                <w:szCs w:val="20"/>
              </w:rPr>
            </w:pPr>
          </w:p>
          <w:p w:rsidR="003B71EA" w:rsidRPr="000810C2" w:rsidP="00FF28B8">
            <w:pPr>
              <w:bidi w:val="0"/>
              <w:spacing w:before="0"/>
              <w:jc w:val="center"/>
              <w:rPr>
                <w:rStyle w:val="WW-Znakapoznmky"/>
                <w:rFonts w:ascii="Times New Roman" w:hAnsi="Times New Roman"/>
                <w:sz w:val="20"/>
                <w:szCs w:val="20"/>
              </w:rPr>
            </w:pPr>
          </w:p>
          <w:p w:rsidR="003B71EA" w:rsidRPr="000810C2" w:rsidP="00FF28B8">
            <w:pPr>
              <w:bidi w:val="0"/>
              <w:spacing w:before="0"/>
              <w:jc w:val="center"/>
              <w:rPr>
                <w:rStyle w:val="WW-Znakapoznmky"/>
                <w:rFonts w:ascii="Times New Roman" w:hAnsi="Times New Roman"/>
                <w:sz w:val="20"/>
                <w:szCs w:val="20"/>
              </w:rPr>
            </w:pPr>
          </w:p>
          <w:p w:rsidR="003B71EA" w:rsidRPr="000810C2" w:rsidP="00FF28B8">
            <w:pPr>
              <w:bidi w:val="0"/>
              <w:spacing w:before="0"/>
              <w:jc w:val="center"/>
              <w:rPr>
                <w:rStyle w:val="WW-Znakapoznmky"/>
                <w:rFonts w:ascii="Times New Roman" w:hAnsi="Times New Roman"/>
                <w:sz w:val="20"/>
                <w:szCs w:val="20"/>
              </w:rPr>
            </w:pPr>
          </w:p>
          <w:p w:rsidR="003B71EA" w:rsidRPr="000810C2" w:rsidP="00FF28B8">
            <w:pPr>
              <w:bidi w:val="0"/>
              <w:spacing w:before="0"/>
              <w:jc w:val="center"/>
              <w:rPr>
                <w:rStyle w:val="WW-Znakapoznmky"/>
                <w:rFonts w:ascii="Times New Roman" w:hAnsi="Times New Roman"/>
                <w:sz w:val="20"/>
                <w:szCs w:val="20"/>
              </w:rPr>
            </w:pPr>
          </w:p>
          <w:p w:rsidR="003B71EA" w:rsidRPr="000810C2" w:rsidP="00FF28B8">
            <w:pPr>
              <w:bidi w:val="0"/>
              <w:spacing w:before="0"/>
              <w:jc w:val="center"/>
              <w:rPr>
                <w:rStyle w:val="WW-Znakapoznmky"/>
                <w:rFonts w:ascii="Times New Roman" w:hAnsi="Times New Roman"/>
                <w:sz w:val="20"/>
                <w:szCs w:val="20"/>
              </w:rPr>
            </w:pPr>
          </w:p>
          <w:p w:rsidR="003B71EA"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162</w:t>
            </w:r>
          </w:p>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5</w:t>
            </w:r>
          </w:p>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c)</w:t>
            </w:r>
          </w:p>
          <w:p w:rsidR="009C3C3E"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p>
          <w:p w:rsidR="009C3C3E" w:rsidP="00FF28B8">
            <w:pPr>
              <w:bidi w:val="0"/>
              <w:spacing w:before="0"/>
              <w:jc w:val="center"/>
              <w:rPr>
                <w:rStyle w:val="WW-Znakapoznmky"/>
                <w:rFonts w:ascii="Times New Roman" w:hAnsi="Times New Roman"/>
                <w:sz w:val="20"/>
                <w:szCs w:val="20"/>
              </w:rPr>
            </w:pPr>
          </w:p>
          <w:p w:rsidR="000810C2" w:rsidP="00FF28B8">
            <w:pPr>
              <w:bidi w:val="0"/>
              <w:spacing w:before="0"/>
              <w:jc w:val="center"/>
              <w:rPr>
                <w:rStyle w:val="WW-Znakapoznmky"/>
                <w:rFonts w:ascii="Times New Roman" w:hAnsi="Times New Roman"/>
                <w:sz w:val="20"/>
                <w:szCs w:val="20"/>
              </w:rPr>
            </w:pPr>
          </w:p>
          <w:p w:rsidR="000810C2"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r w:rsidRPr="000810C2" w:rsidR="0026726E">
              <w:rPr>
                <w:rStyle w:val="WW-Znakapoznmky"/>
                <w:rFonts w:ascii="Times New Roman" w:hAnsi="Times New Roman"/>
                <w:sz w:val="20"/>
                <w:szCs w:val="20"/>
              </w:rPr>
              <w:t>§ 136</w:t>
            </w:r>
          </w:p>
          <w:p w:rsidR="0026726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O: 1</w:t>
            </w:r>
          </w:p>
          <w:p w:rsidR="0026726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P: e)</w:t>
            </w:r>
          </w:p>
          <w:p w:rsidR="0026726E" w:rsidRPr="000810C2" w:rsidP="00FF28B8">
            <w:pPr>
              <w:bidi w:val="0"/>
              <w:spacing w:before="0"/>
              <w:jc w:val="center"/>
              <w:rPr>
                <w:rStyle w:val="WW-Znakapoznmky"/>
                <w:rFonts w:ascii="Times New Roman" w:hAnsi="Times New Roman"/>
                <w:sz w:val="20"/>
                <w:szCs w:val="20"/>
              </w:rPr>
            </w:pPr>
          </w:p>
          <w:p w:rsidR="0026726E" w:rsidRPr="000810C2" w:rsidP="00FF28B8">
            <w:pPr>
              <w:bidi w:val="0"/>
              <w:spacing w:before="0"/>
              <w:jc w:val="center"/>
              <w:rPr>
                <w:rStyle w:val="WW-Znakapoznmky"/>
                <w:rFonts w:ascii="Times New Roman" w:hAnsi="Times New Roman"/>
                <w:sz w:val="20"/>
                <w:szCs w:val="20"/>
              </w:rPr>
            </w:pPr>
          </w:p>
          <w:p w:rsidR="0026726E" w:rsidP="00FF28B8">
            <w:pPr>
              <w:bidi w:val="0"/>
              <w:spacing w:before="0"/>
              <w:jc w:val="center"/>
              <w:rPr>
                <w:rStyle w:val="WW-Znakapoznmky"/>
                <w:rFonts w:ascii="Times New Roman" w:hAnsi="Times New Roman"/>
                <w:sz w:val="20"/>
                <w:szCs w:val="20"/>
              </w:rPr>
            </w:pPr>
          </w:p>
          <w:p w:rsidR="000810C2" w:rsidP="00FF28B8">
            <w:pPr>
              <w:bidi w:val="0"/>
              <w:spacing w:before="0"/>
              <w:jc w:val="center"/>
              <w:rPr>
                <w:rStyle w:val="WW-Znakapoznmky"/>
                <w:rFonts w:ascii="Times New Roman" w:hAnsi="Times New Roman"/>
                <w:sz w:val="20"/>
                <w:szCs w:val="20"/>
              </w:rPr>
            </w:pPr>
          </w:p>
          <w:p w:rsidR="000810C2" w:rsidRPr="000810C2" w:rsidP="00FF28B8">
            <w:pPr>
              <w:bidi w:val="0"/>
              <w:spacing w:before="0"/>
              <w:jc w:val="center"/>
              <w:rPr>
                <w:rStyle w:val="WW-Znakapoznmky"/>
                <w:rFonts w:ascii="Times New Roman" w:hAnsi="Times New Roman"/>
                <w:sz w:val="20"/>
                <w:szCs w:val="20"/>
              </w:rPr>
            </w:pPr>
          </w:p>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10</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O: 3</w:t>
            </w:r>
          </w:p>
          <w:p w:rsidR="009C3C3E" w:rsidRPr="000810C2" w:rsidP="00FF28B8">
            <w:pPr>
              <w:pStyle w:val="Normlny"/>
              <w:bidi w:val="0"/>
              <w:jc w:val="center"/>
              <w:rPr>
                <w:rFonts w:ascii="Times New Roman" w:hAnsi="Times New Roman"/>
              </w:rPr>
            </w:pPr>
            <w:r w:rsidRPr="000810C2">
              <w:rPr>
                <w:rStyle w:val="WW-Znakapoznmky"/>
                <w:rFonts w:ascii="Times New Roman" w:hAnsi="Times New Roman"/>
                <w:sz w:val="20"/>
                <w:szCs w:val="20"/>
              </w:rPr>
              <w:t>P: d)</w:t>
              <w:br/>
            </w:r>
          </w:p>
          <w:p w:rsidR="009C3C3E" w:rsidRPr="000810C2" w:rsidP="00FF28B8">
            <w:pPr>
              <w:pStyle w:val="Normlny"/>
              <w:bidi w:val="0"/>
              <w:rPr>
                <w:rFonts w:ascii="Times New Roman" w:hAnsi="Times New Roman"/>
              </w:rPr>
            </w:pPr>
          </w:p>
          <w:p w:rsidR="009C3C3E"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 12</w:t>
            </w:r>
          </w:p>
          <w:p w:rsidR="009C3C3E" w:rsidRPr="000810C2" w:rsidP="00FF28B8">
            <w:pPr>
              <w:pStyle w:val="Normlny"/>
              <w:bidi w:val="0"/>
              <w:jc w:val="center"/>
              <w:rPr>
                <w:rStyle w:val="WW-Znakapoznmky"/>
                <w:rFonts w:ascii="Times New Roman" w:hAnsi="Times New Roman"/>
                <w:sz w:val="20"/>
                <w:szCs w:val="20"/>
              </w:rPr>
            </w:pPr>
            <w:r w:rsidRPr="000810C2">
              <w:rPr>
                <w:rStyle w:val="WW-Znakapoznmky"/>
                <w:rFonts w:ascii="Times New Roman" w:hAnsi="Times New Roman"/>
                <w:sz w:val="20"/>
                <w:szCs w:val="20"/>
              </w:rPr>
              <w:t>O: 1</w:t>
            </w:r>
          </w:p>
          <w:p w:rsidR="009C3C3E" w:rsidRPr="000810C2" w:rsidP="00FF28B8">
            <w:pPr>
              <w:pStyle w:val="Normlny"/>
              <w:bidi w:val="0"/>
              <w:jc w:val="center"/>
              <w:rPr>
                <w:rFonts w:ascii="Times New Roman" w:hAnsi="Times New Roman"/>
              </w:rPr>
            </w:pPr>
            <w:r w:rsidRPr="000810C2">
              <w:rPr>
                <w:rStyle w:val="WW-Znakapoznmky"/>
                <w:rFonts w:ascii="Times New Roman" w:hAnsi="Times New Roman"/>
                <w:sz w:val="20"/>
                <w:szCs w:val="20"/>
              </w:rPr>
              <w:t>P: g)</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52111" w:rsidRPr="000810C2" w:rsidP="00FF28B8">
            <w:pPr>
              <w:bidi w:val="0"/>
              <w:spacing w:before="0"/>
              <w:ind w:left="360"/>
              <w:rPr>
                <w:rFonts w:ascii="Times New Roman" w:hAnsi="Times New Roman"/>
                <w:sz w:val="20"/>
                <w:szCs w:val="20"/>
              </w:rPr>
            </w:pPr>
            <w:r w:rsidRPr="000810C2">
              <w:rPr>
                <w:rFonts w:ascii="Times New Roman" w:hAnsi="Times New Roman"/>
                <w:sz w:val="20"/>
                <w:szCs w:val="20"/>
              </w:rPr>
              <w:t>(1) Dodávateľ pitnej vody v oblasti radiačnej ochrany je povinný</w:t>
            </w:r>
          </w:p>
          <w:p w:rsidR="00252111" w:rsidRPr="000810C2" w:rsidP="00FF28B8">
            <w:pPr>
              <w:pStyle w:val="ListParagraph"/>
              <w:numPr>
                <w:ilvl w:val="1"/>
                <w:numId w:val="33"/>
              </w:numPr>
              <w:bidi w:val="0"/>
              <w:ind w:hanging="258"/>
              <w:contextualSpacing/>
              <w:jc w:val="both"/>
              <w:rPr>
                <w:rFonts w:ascii="Times New Roman" w:hAnsi="Times New Roman"/>
                <w:sz w:val="20"/>
                <w:szCs w:val="20"/>
              </w:rPr>
            </w:pPr>
            <w:r w:rsidRPr="000810C2">
              <w:rPr>
                <w:rFonts w:ascii="Times New Roman" w:hAnsi="Times New Roman"/>
                <w:sz w:val="20"/>
                <w:szCs w:val="20"/>
              </w:rPr>
              <w:t xml:space="preserve">zabezpečiť nápravné opatrenia podľa všeobecne záväzného právneho predpisu vydaného podľa § 162 ods. 5 písm. b), ak pitná voda obsahuje viac rádionuklidov a súčet podielov objemových aktivít jednotlivých rádionuklidov a ich medzných hodnôt je väčší ako jeden alebo sú prekročené indikačné hodnoty rádiologických ukazovateľov kvality pitnej vody, </w:t>
            </w:r>
          </w:p>
          <w:p w:rsidR="00252111" w:rsidRPr="000810C2" w:rsidP="00FF28B8">
            <w:pPr>
              <w:bidi w:val="0"/>
              <w:spacing w:before="0"/>
              <w:rPr>
                <w:rFonts w:ascii="Times New Roman" w:hAnsi="Times New Roman"/>
                <w:sz w:val="20"/>
                <w:szCs w:val="20"/>
              </w:rPr>
            </w:pPr>
          </w:p>
          <w:p w:rsidR="009C3C3E" w:rsidRPr="000810C2" w:rsidP="00FF28B8">
            <w:pPr>
              <w:bidi w:val="0"/>
              <w:spacing w:before="0"/>
              <w:ind w:left="102"/>
              <w:rPr>
                <w:rFonts w:ascii="Times New Roman" w:hAnsi="Times New Roman"/>
                <w:sz w:val="20"/>
                <w:szCs w:val="20"/>
              </w:rPr>
            </w:pPr>
            <w:r w:rsidRPr="000810C2">
              <w:rPr>
                <w:rFonts w:ascii="Times New Roman" w:hAnsi="Times New Roman"/>
                <w:sz w:val="20"/>
                <w:szCs w:val="20"/>
              </w:rPr>
              <w:t xml:space="preserve">(5)  Ministerstvo zdravotníctva vydá všeobecne záväzný právny predpis o obmedzovaní ožiarenia obyvateľov z pitnej vody, prírodnej minerálnej vody a pramenitej vody, ktorý ustanoví podrobnosti o </w:t>
            </w:r>
          </w:p>
          <w:p w:rsidR="009C3C3E" w:rsidRPr="000810C2" w:rsidP="00FF28B8">
            <w:pPr>
              <w:bidi w:val="0"/>
              <w:spacing w:before="0"/>
              <w:ind w:left="102"/>
              <w:rPr>
                <w:rFonts w:ascii="Times New Roman" w:hAnsi="Times New Roman"/>
                <w:sz w:val="20"/>
                <w:szCs w:val="20"/>
              </w:rPr>
            </w:pPr>
            <w:r w:rsidRPr="000810C2">
              <w:rPr>
                <w:rFonts w:ascii="Times New Roman" w:hAnsi="Times New Roman"/>
                <w:sz w:val="20"/>
                <w:szCs w:val="20"/>
              </w:rPr>
              <w:t>c)  nápravných opatreniach po prekročení indikačnej hodnoty kvality pitnej vody, prírodnej minerálnej vody a pramenitej vody,</w:t>
            </w:r>
          </w:p>
          <w:p w:rsidR="009C3C3E" w:rsidRPr="000810C2" w:rsidP="00FF28B8">
            <w:pPr>
              <w:pStyle w:val="Odsek0"/>
              <w:tabs>
                <w:tab w:val="clear" w:pos="1134"/>
              </w:tabs>
              <w:bidi w:val="0"/>
              <w:spacing w:before="0"/>
              <w:ind w:left="757"/>
              <w:rPr>
                <w:rFonts w:ascii="Times New Roman" w:hAnsi="Times New Roman"/>
                <w:sz w:val="20"/>
              </w:rPr>
            </w:pPr>
          </w:p>
          <w:p w:rsidR="0026726E" w:rsidRPr="000810C2" w:rsidP="00FF28B8">
            <w:pPr>
              <w:numPr>
                <w:ilvl w:val="3"/>
                <w:numId w:val="33"/>
              </w:numPr>
              <w:tabs>
                <w:tab w:val="clear" w:pos="1375"/>
              </w:tabs>
              <w:bidi w:val="0"/>
              <w:spacing w:before="0"/>
              <w:ind w:left="102" w:firstLine="0"/>
              <w:rPr>
                <w:rFonts w:ascii="Times New Roman" w:hAnsi="Times New Roman"/>
                <w:sz w:val="20"/>
                <w:szCs w:val="20"/>
              </w:rPr>
            </w:pPr>
            <w:r w:rsidRPr="000810C2">
              <w:rPr>
                <w:rFonts w:ascii="Times New Roman" w:hAnsi="Times New Roman"/>
                <w:sz w:val="20"/>
                <w:szCs w:val="20"/>
              </w:rPr>
              <w:t>Dodávateľ pitnej vody v oblasti radiačnej ochrany je povinný</w:t>
            </w:r>
          </w:p>
          <w:p w:rsidR="0026726E" w:rsidRPr="000810C2" w:rsidP="00FF28B8">
            <w:pPr>
              <w:pStyle w:val="ListParagraph"/>
              <w:numPr>
                <w:ilvl w:val="1"/>
                <w:numId w:val="34"/>
              </w:numPr>
              <w:tabs>
                <w:tab w:val="clear" w:pos="360"/>
              </w:tabs>
              <w:bidi w:val="0"/>
              <w:ind w:hanging="258"/>
              <w:contextualSpacing/>
              <w:jc w:val="both"/>
              <w:rPr>
                <w:rFonts w:ascii="Times New Roman" w:hAnsi="Times New Roman"/>
                <w:sz w:val="20"/>
                <w:szCs w:val="20"/>
              </w:rPr>
            </w:pPr>
            <w:r w:rsidRPr="000810C2">
              <w:rPr>
                <w:rFonts w:ascii="Times New Roman" w:hAnsi="Times New Roman"/>
                <w:sz w:val="20"/>
                <w:szCs w:val="20"/>
              </w:rPr>
              <w:t>bezodkladne informovať príslušný</w:t>
            </w:r>
            <w:r w:rsidRPr="000810C2">
              <w:rPr>
                <w:rFonts w:ascii="Times New Roman" w:hAnsi="Times New Roman"/>
                <w:i/>
                <w:sz w:val="20"/>
                <w:szCs w:val="20"/>
              </w:rPr>
              <w:t xml:space="preserve"> </w:t>
            </w:r>
            <w:r w:rsidRPr="000810C2">
              <w:rPr>
                <w:rFonts w:ascii="Times New Roman" w:hAnsi="Times New Roman"/>
                <w:sz w:val="20"/>
                <w:szCs w:val="20"/>
              </w:rPr>
              <w:t>regionálny úrad a dotknutých obyvateľov o riziku, ktoré vyplýva z prekročenia rádiologického ukazovateľa kvality pitnej vody a o výsledkoch nápravných opatrení podľa písmena d),</w:t>
            </w:r>
          </w:p>
          <w:p w:rsidR="003B71EA" w:rsidRPr="000810C2" w:rsidP="00FF28B8">
            <w:pPr>
              <w:pStyle w:val="Odsek0"/>
              <w:tabs>
                <w:tab w:val="clear" w:pos="1134"/>
              </w:tabs>
              <w:bidi w:val="0"/>
              <w:spacing w:before="0"/>
              <w:ind w:left="0"/>
              <w:rPr>
                <w:rFonts w:ascii="Times New Roman" w:hAnsi="Times New Roman"/>
                <w:sz w:val="20"/>
              </w:rPr>
            </w:pPr>
          </w:p>
          <w:p w:rsidR="009C3C3E" w:rsidRPr="000810C2" w:rsidP="00FF28B8">
            <w:pPr>
              <w:pStyle w:val="Odsek0"/>
              <w:numPr>
                <w:numId w:val="23"/>
              </w:numPr>
              <w:tabs>
                <w:tab w:val="clear" w:pos="1068"/>
                <w:tab w:val="clear" w:pos="1134"/>
              </w:tabs>
              <w:bidi w:val="0"/>
              <w:spacing w:before="0"/>
              <w:ind w:left="527"/>
              <w:rPr>
                <w:rFonts w:ascii="Times New Roman" w:hAnsi="Times New Roman"/>
                <w:sz w:val="20"/>
              </w:rPr>
            </w:pPr>
            <w:r w:rsidRPr="000810C2">
              <w:rPr>
                <w:rFonts w:ascii="Times New Roman" w:hAnsi="Times New Roman"/>
                <w:sz w:val="20"/>
              </w:rPr>
              <w:t>Úrad a príslušný regionálny úrad v informačných systémoch zhromažďuje údaje o</w:t>
            </w:r>
          </w:p>
          <w:p w:rsidR="009C3C3E" w:rsidRPr="000810C2" w:rsidP="00FF28B8">
            <w:pPr>
              <w:pStyle w:val="Abecednzoznam"/>
              <w:numPr>
                <w:numId w:val="24"/>
              </w:numPr>
              <w:tabs>
                <w:tab w:val="clear" w:pos="1134"/>
              </w:tabs>
              <w:bidi w:val="0"/>
              <w:spacing w:before="0" w:after="0"/>
              <w:rPr>
                <w:rFonts w:ascii="Times New Roman" w:hAnsi="Times New Roman"/>
                <w:sz w:val="20"/>
              </w:rPr>
            </w:pPr>
            <w:r w:rsidRPr="000810C2">
              <w:rPr>
                <w:rFonts w:ascii="Times New Roman" w:hAnsi="Times New Roman"/>
                <w:sz w:val="20"/>
              </w:rPr>
              <w:t>rádiologických ukazovateľoch kvality pitnej vode a rádiologických ukazovateľoch v stavebnom materiáli.</w:t>
            </w:r>
          </w:p>
          <w:p w:rsidR="009C3C3E" w:rsidRPr="000810C2" w:rsidP="00FF28B8">
            <w:pPr>
              <w:pStyle w:val="Abecednzoznam"/>
              <w:tabs>
                <w:tab w:val="clear" w:pos="1134"/>
              </w:tabs>
              <w:bidi w:val="0"/>
              <w:spacing w:before="0" w:after="0"/>
              <w:ind w:left="360"/>
              <w:rPr>
                <w:rFonts w:ascii="Times New Roman" w:hAnsi="Times New Roman"/>
                <w:sz w:val="20"/>
              </w:rPr>
            </w:pPr>
          </w:p>
          <w:p w:rsidR="009C3C3E" w:rsidRPr="000810C2" w:rsidP="00FF28B8">
            <w:pPr>
              <w:pStyle w:val="Odsek0"/>
              <w:tabs>
                <w:tab w:val="clear" w:pos="1134"/>
              </w:tabs>
              <w:bidi w:val="0"/>
              <w:spacing w:before="0"/>
              <w:ind w:left="0"/>
              <w:rPr>
                <w:rFonts w:ascii="Times New Roman" w:hAnsi="Times New Roman"/>
                <w:sz w:val="20"/>
              </w:rPr>
            </w:pPr>
            <w:r w:rsidRPr="000810C2">
              <w:rPr>
                <w:rFonts w:ascii="Times New Roman" w:hAnsi="Times New Roman"/>
                <w:sz w:val="20"/>
              </w:rPr>
              <w:t>(12)  Úrad a príslušný regionálny úrad na svojom webovom sídle verejne sprístupňuje informácie o</w:t>
            </w:r>
          </w:p>
          <w:p w:rsidR="009C3C3E" w:rsidRPr="000810C2" w:rsidP="00FF28B8">
            <w:pPr>
              <w:pStyle w:val="Abecednzoznam"/>
              <w:numPr>
                <w:ilvl w:val="1"/>
                <w:numId w:val="17"/>
              </w:numPr>
              <w:tabs>
                <w:tab w:val="clear" w:pos="1134"/>
              </w:tabs>
              <w:bidi w:val="0"/>
              <w:spacing w:before="0" w:after="0"/>
              <w:rPr>
                <w:rFonts w:ascii="Times New Roman" w:hAnsi="Times New Roman"/>
                <w:sz w:val="20"/>
              </w:rPr>
            </w:pPr>
            <w:r w:rsidRPr="000810C2">
              <w:rPr>
                <w:rFonts w:ascii="Times New Roman" w:hAnsi="Times New Roman"/>
                <w:sz w:val="20"/>
              </w:rPr>
              <w:t xml:space="preserve">pitnej vode.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Vykonávanie upraví vykonávací predpis vyhláška MZ SR č. .../2017 Z. z., ktorou sa ustanovujú podrobnosti na obmedzenie ožiarenia z pitnej vody, pramenitej vody, prírodnej minerálnej vody</w:t>
            </w: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8</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1</w:t>
            </w:r>
          </w:p>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O: 2</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sti-art"/>
              <w:bidi w:val="0"/>
              <w:spacing w:before="0" w:after="0"/>
              <w:rPr>
                <w:rFonts w:ascii="Times New Roman" w:hAnsi="Times New Roman"/>
                <w:b w:val="0"/>
                <w:sz w:val="20"/>
                <w:szCs w:val="20"/>
              </w:rPr>
            </w:pPr>
            <w:r w:rsidRPr="000810C2">
              <w:rPr>
                <w:rFonts w:ascii="Times New Roman" w:hAnsi="Times New Roman"/>
                <w:b w:val="0"/>
                <w:sz w:val="20"/>
                <w:szCs w:val="20"/>
              </w:rPr>
              <w:t>Transpozícia do vnútroštátneho práva</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(1)Členské štáty uvedú do účinnosti zákony, iné právne predpisy a správne opatrenia potrebné na dosiahnutie súladu s touto smernicou najneskôr do 28. novembra 2015. Komisii bezodkladne oznámia znenie týchto ustanovení.</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Členské štáty uvedú priamo v prijatých ustanoveniach alebo pri ich úradnom uverejnení odkaz na túto smernicu. Podrobnosti o odkaze upravia členské štáty.</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(2)Členské štáty oznámia Komisii znenie hlavných ustanovení vnútroštátnych právnych predpisov, ktoré prijmú v oblasti pôsobnosti tejto smernice</w:t>
            </w:r>
            <w:r w:rsidR="000810C2">
              <w:rPr>
                <w:rFonts w:ascii="Times New Roman" w:hAnsi="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n.a.</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Normlny"/>
              <w:bidi w:val="0"/>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BodyText"/>
              <w:widowControl/>
              <w:bidi w:val="0"/>
              <w:spacing w:before="0" w:after="0"/>
              <w:rPr>
                <w:rFonts w:ascii="Times New Roman" w:hAnsi="Times New Roman"/>
                <w:sz w:val="20"/>
                <w:szCs w:val="20"/>
                <w:lang w:val="sk-SK"/>
              </w:rPr>
            </w:pPr>
            <w:r w:rsidRPr="000810C2">
              <w:rPr>
                <w:rFonts w:ascii="Times New Roman" w:hAnsi="Times New Roman"/>
                <w:sz w:val="20"/>
                <w:szCs w:val="20"/>
                <w:lang w:val="sk-SK"/>
              </w:rPr>
              <w:t xml:space="preserve">Zákon č. 355/2007 Z. z. a Nariadenie vlády SR č. 354/2006 Z. z., ktorými bola transponovaná smernica Rady </w:t>
            </w:r>
            <w:r w:rsidRPr="000810C2">
              <w:rPr>
                <w:rFonts w:ascii="Times New Roman" w:hAnsi="Times New Roman"/>
                <w:bCs/>
                <w:sz w:val="20"/>
                <w:szCs w:val="20"/>
                <w:lang w:val="sk-SK"/>
              </w:rPr>
              <w:t xml:space="preserve">2013/51/EURATOM, </w:t>
            </w:r>
            <w:r w:rsidRPr="000810C2">
              <w:rPr>
                <w:rFonts w:ascii="Times New Roman" w:hAnsi="Times New Roman"/>
                <w:sz w:val="20"/>
                <w:szCs w:val="20"/>
                <w:lang w:val="sk-SK"/>
              </w:rPr>
              <w:t>ktorou sa stanovujú požiadavky na ochranu zdravia obyvateľstva vzhľadom na rádioaktívne látky obsiahnuté vo vode určenej na ľudskú spotrebu</w:t>
            </w:r>
            <w:r w:rsidRPr="000810C2">
              <w:rPr>
                <w:rFonts w:ascii="Times New Roman" w:hAnsi="Times New Roman"/>
                <w:i/>
                <w:iCs/>
                <w:sz w:val="20"/>
                <w:szCs w:val="20"/>
                <w:lang w:val="sk-SK"/>
              </w:rPr>
              <w:t xml:space="preserve"> (Ú. v. L 296/12, 7.11.2013) </w:t>
            </w:r>
            <w:r w:rsidRPr="000810C2">
              <w:rPr>
                <w:rFonts w:ascii="Times New Roman" w:hAnsi="Times New Roman"/>
                <w:iCs/>
                <w:sz w:val="20"/>
                <w:szCs w:val="20"/>
                <w:lang w:val="sk-SK"/>
              </w:rPr>
              <w:t xml:space="preserve">nadobudli účinnosť 1. januára 2016.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9</w:t>
            </w: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sti-art"/>
              <w:bidi w:val="0"/>
              <w:spacing w:before="0" w:after="0"/>
              <w:rPr>
                <w:rFonts w:ascii="Times New Roman" w:hAnsi="Times New Roman"/>
                <w:b w:val="0"/>
                <w:sz w:val="20"/>
                <w:szCs w:val="20"/>
              </w:rPr>
            </w:pPr>
            <w:r w:rsidRPr="000810C2">
              <w:rPr>
                <w:rFonts w:ascii="Times New Roman" w:hAnsi="Times New Roman"/>
                <w:b w:val="0"/>
                <w:sz w:val="20"/>
                <w:szCs w:val="20"/>
              </w:rPr>
              <w:t>Nadobudnutie účinnosti</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 xml:space="preserve">Táto smernica nadobúda účinnosť dvadsiatym dňom po jej uverejnení v </w:t>
            </w:r>
            <w:r w:rsidRPr="000810C2">
              <w:rPr>
                <w:rStyle w:val="italic"/>
                <w:rFonts w:ascii="Times New Roman" w:hAnsi="Times New Roman"/>
                <w:sz w:val="20"/>
                <w:szCs w:val="20"/>
              </w:rPr>
              <w:t>Úradnom vestníku Európskej únie</w:t>
            </w:r>
            <w:r w:rsidRPr="000810C2">
              <w:rPr>
                <w:rFonts w:ascii="Times New Roman" w:hAnsi="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n.a.</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Normlny"/>
              <w:bidi w:val="0"/>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BodyText"/>
              <w:bidi w:val="0"/>
              <w:spacing w:before="0" w:after="0"/>
              <w:rPr>
                <w:rFonts w:ascii="Times New Roman" w:hAnsi="Times New Roman"/>
                <w:sz w:val="20"/>
                <w:szCs w:val="20"/>
                <w:lang w:val="sk-SK"/>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r w:rsidRPr="000810C2">
              <w:rPr>
                <w:rFonts w:ascii="Times New Roman" w:hAnsi="Times New Roman"/>
                <w:sz w:val="20"/>
                <w:szCs w:val="20"/>
              </w:rPr>
              <w:t>Č: 10</w:t>
            </w:r>
          </w:p>
          <w:p w:rsidR="009C3C3E"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sti-art"/>
              <w:bidi w:val="0"/>
              <w:spacing w:before="0" w:after="0"/>
              <w:rPr>
                <w:rFonts w:ascii="Times New Roman" w:hAnsi="Times New Roman"/>
                <w:b w:val="0"/>
                <w:sz w:val="20"/>
                <w:szCs w:val="20"/>
              </w:rPr>
            </w:pPr>
            <w:r w:rsidRPr="000810C2">
              <w:rPr>
                <w:rFonts w:ascii="Times New Roman" w:hAnsi="Times New Roman"/>
                <w:b w:val="0"/>
                <w:sz w:val="20"/>
                <w:szCs w:val="20"/>
              </w:rPr>
              <w:t>Adresáti</w:t>
            </w:r>
          </w:p>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Táto smernica je určená členským štátom.</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n.a.</w:t>
            </w:r>
          </w:p>
          <w:p w:rsidR="009C3C3E" w:rsidRPr="000810C2" w:rsidP="00FF28B8">
            <w:pPr>
              <w:autoSpaceDE w:val="0"/>
              <w:autoSpaceDN w:val="0"/>
              <w:bidi w:val="0"/>
              <w:spacing w:before="0"/>
              <w:jc w:val="center"/>
              <w:rPr>
                <w:rFonts w:ascii="Times New Roman" w:hAnsi="Times New Roman"/>
                <w:sz w:val="20"/>
                <w:szCs w:val="20"/>
              </w:rPr>
            </w:pP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BodyText"/>
              <w:bidi w:val="0"/>
              <w:spacing w:before="0" w:after="0"/>
              <w:rPr>
                <w:rFonts w:ascii="Times New Roman" w:hAnsi="Times New Roman"/>
                <w:b/>
                <w:bCs/>
                <w:sz w:val="20"/>
                <w:szCs w:val="20"/>
                <w:lang w:val="sk-SK"/>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sti-art"/>
              <w:bidi w:val="0"/>
              <w:spacing w:before="0" w:after="0"/>
              <w:jc w:val="left"/>
              <w:rPr>
                <w:rFonts w:ascii="Times New Roman" w:hAnsi="Times New Roman"/>
                <w:b w:val="0"/>
                <w:sz w:val="20"/>
                <w:szCs w:val="20"/>
              </w:rPr>
            </w:pPr>
            <w:r w:rsidRPr="000810C2">
              <w:rPr>
                <w:rFonts w:ascii="Times New Roman" w:hAnsi="Times New Roman"/>
                <w:b w:val="0"/>
                <w:sz w:val="20"/>
                <w:szCs w:val="20"/>
              </w:rPr>
              <w:t>PRÍLOHA I</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9C3C3E"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rPr>
                <w:rFonts w:ascii="Times New Roman" w:hAnsi="Times New Roman"/>
                <w:sz w:val="20"/>
                <w:szCs w:val="20"/>
              </w:rPr>
            </w:pPr>
            <w:r w:rsidRPr="000810C2">
              <w:rPr>
                <w:rFonts w:ascii="Times New Roman" w:hAnsi="Times New Roman"/>
                <w:sz w:val="20"/>
                <w:szCs w:val="20"/>
              </w:rPr>
              <w:t>Návrh vyhlášky MZ SR č. .../2017 Z. z., ktorou sa ustanovujú podrobnosti na obmedzenie ožiarenia z pitnej vody, pramenitej vody, prírodnej minerálnej vody k zákonu č. .... /2017 Z. z. o radiačnej ochrane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trHeight w:val="968"/>
        </w:trPr>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pStyle w:val="sti-art"/>
              <w:bidi w:val="0"/>
              <w:spacing w:before="0" w:after="0"/>
              <w:jc w:val="left"/>
              <w:rPr>
                <w:rFonts w:ascii="Times New Roman" w:hAnsi="Times New Roman"/>
                <w:b w:val="0"/>
                <w:sz w:val="20"/>
                <w:szCs w:val="20"/>
              </w:rPr>
            </w:pPr>
            <w:r>
              <w:rPr>
                <w:rFonts w:ascii="Times New Roman" w:hAnsi="Times New Roman" w:cs="EUAlbertina"/>
                <w:b w:val="0"/>
                <w:bCs w:val="0"/>
                <w:color w:val="000000"/>
                <w:sz w:val="17"/>
                <w:szCs w:val="17"/>
              </w:rPr>
              <w:t>PARAMETRICKÉ HODNOTY PRE RADÓN, TRÍCIUM A INDIKAČNÚ DÁVKU VODY URČENEJ NA ĽUDSKÚ SPOTREBU</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DD42D9"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DD42D9"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DD42D9" w:rsidRPr="000810C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Riadok 1,2 a 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D42D9" w:rsidP="00FF28B8">
            <w:pPr>
              <w:bidi w:val="0"/>
              <w:spacing w:before="0"/>
              <w:rPr>
                <w:rFonts w:ascii="Times New Roman" w:hAnsi="Times New Roman"/>
                <w:sz w:val="20"/>
                <w:szCs w:val="20"/>
              </w:rPr>
            </w:pPr>
            <w:r>
              <w:rPr>
                <w:rFonts w:ascii="Times New Roman" w:hAnsi="Times New Roman"/>
                <w:sz w:val="20"/>
                <w:szCs w:val="20"/>
              </w:rPr>
              <w:t>Rádiologické ukazovatele kvality pitnej vody</w:t>
            </w:r>
          </w:p>
          <w:p w:rsidR="00DD42D9" w:rsidRPr="000810C2" w:rsidP="00FF28B8">
            <w:pPr>
              <w:bidi w:val="0"/>
              <w:spacing w:before="0"/>
              <w:rPr>
                <w:rFonts w:ascii="Times New Roman" w:hAnsi="Times New Roman"/>
                <w:sz w:val="20"/>
                <w:szCs w:val="20"/>
              </w:rPr>
            </w:pPr>
            <w:r>
              <w:rPr>
                <w:rFonts w:ascii="Times New Roman" w:hAnsi="Times New Roman"/>
                <w:sz w:val="20"/>
                <w:szCs w:val="20"/>
              </w:rPr>
              <w:t>Indikačné hodnoty a indikačná dávka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DD42D9" w:rsidRPr="00EE30B2" w:rsidP="00FF28B8">
            <w:pPr>
              <w:pStyle w:val="sti-art"/>
              <w:bidi w:val="0"/>
              <w:spacing w:before="0" w:after="0"/>
              <w:jc w:val="left"/>
              <w:rPr>
                <w:rFonts w:ascii="Times New Roman" w:hAnsi="Times New Roman"/>
                <w:b w:val="0"/>
                <w:sz w:val="20"/>
                <w:szCs w:val="20"/>
              </w:rPr>
            </w:pPr>
            <w:r w:rsidRPr="00EE30B2">
              <w:rPr>
                <w:rFonts w:ascii="Times New Roman" w:hAnsi="Times New Roman"/>
                <w:b w:val="0"/>
                <w:sz w:val="20"/>
                <w:szCs w:val="20"/>
              </w:rPr>
              <w:t>Poznámka 1 písm. a)</w:t>
            </w:r>
          </w:p>
          <w:p w:rsidR="00DD42D9" w:rsidRPr="00647DE6" w:rsidP="00FF28B8">
            <w:pPr>
              <w:pStyle w:val="sti-art"/>
              <w:bidi w:val="0"/>
              <w:spacing w:before="0" w:after="0"/>
              <w:jc w:val="left"/>
              <w:rPr>
                <w:rFonts w:ascii="Times New Roman" w:hAnsi="Times New Roman"/>
                <w:b w:val="0"/>
                <w:sz w:val="20"/>
                <w:szCs w:val="20"/>
              </w:rPr>
            </w:pPr>
            <w:r w:rsidRPr="00647DE6">
              <w:rPr>
                <w:rFonts w:ascii="Times New Roman" w:hAnsi="Times New Roman" w:cs="EUAlbertina"/>
                <w:b w:val="0"/>
                <w:color w:val="000000"/>
                <w:sz w:val="20"/>
                <w:szCs w:val="20"/>
              </w:rPr>
              <w:t>Čo sa týka radónu, členské štáty môžu stanoviť úroveň, ktorú by nebolo dobré prekročiť a pod ktorou by mala pokračovať optimalizácia ochrany, bez toho, aby sa ohrozila dodávka vody na celoštátnej alebo regionálnej úrovni. Členské štáty môžu stanoviť úroveň na viac ako 100 Bq/l, ale menej ako 1 000 Bq/l. V záujme zjednodušenia vnútroštátnych právnych predpisov sa členské štáty môžu rozhodnúť, že parametrickú hodnotu upravia na túto úroveň.</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DD42D9"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DD42D9"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DD42D9"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Riadok č. 1</w:t>
            </w:r>
          </w:p>
          <w:p w:rsidR="00DD42D9" w:rsidRPr="000810C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Stĺpec č. 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bidi w:val="0"/>
              <w:spacing w:before="0"/>
              <w:rPr>
                <w:rFonts w:ascii="Times New Roman" w:hAnsi="Times New Roman"/>
                <w:sz w:val="20"/>
                <w:szCs w:val="20"/>
              </w:rPr>
            </w:pPr>
            <w:r>
              <w:rPr>
                <w:rFonts w:ascii="Times New Roman" w:hAnsi="Times New Roman"/>
                <w:sz w:val="20"/>
                <w:szCs w:val="20"/>
              </w:rPr>
              <w:t>100 Bq/l</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D42D9"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 xml:space="preserve">V stĺpci </w:t>
            </w:r>
            <w:r w:rsidR="00647DE6">
              <w:rPr>
                <w:rFonts w:ascii="Times New Roman" w:hAnsi="Times New Roman"/>
                <w:sz w:val="20"/>
                <w:szCs w:val="20"/>
              </w:rPr>
              <w:t xml:space="preserve">4 </w:t>
            </w:r>
            <w:r>
              <w:rPr>
                <w:rFonts w:ascii="Times New Roman" w:hAnsi="Times New Roman"/>
                <w:sz w:val="20"/>
                <w:szCs w:val="20"/>
              </w:rPr>
              <w:t>sa uvádza limitná hodnota</w:t>
            </w:r>
          </w:p>
          <w:p w:rsidR="00DD42D9"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DD42D9" w:rsidRPr="00EE30B2" w:rsidP="00FF28B8">
            <w:pPr>
              <w:pStyle w:val="sti-art"/>
              <w:bidi w:val="0"/>
              <w:spacing w:before="0" w:after="0"/>
              <w:jc w:val="left"/>
              <w:rPr>
                <w:rFonts w:ascii="Times New Roman" w:hAnsi="Times New Roman"/>
                <w:b w:val="0"/>
                <w:sz w:val="20"/>
                <w:szCs w:val="20"/>
              </w:rPr>
            </w:pPr>
            <w:r w:rsidRPr="00EE30B2">
              <w:rPr>
                <w:rFonts w:ascii="Times New Roman" w:hAnsi="Times New Roman"/>
                <w:b w:val="0"/>
                <w:sz w:val="20"/>
                <w:szCs w:val="20"/>
              </w:rPr>
              <w:t>Poznámka 1 písm. b)</w:t>
            </w:r>
          </w:p>
          <w:p w:rsidR="00DD42D9" w:rsidRPr="00647DE6" w:rsidP="00FF28B8">
            <w:pPr>
              <w:pStyle w:val="sti-art"/>
              <w:bidi w:val="0"/>
              <w:spacing w:before="0" w:after="0"/>
              <w:jc w:val="left"/>
              <w:rPr>
                <w:rFonts w:ascii="Times New Roman" w:hAnsi="Times New Roman"/>
                <w:b w:val="0"/>
                <w:sz w:val="20"/>
                <w:szCs w:val="20"/>
              </w:rPr>
            </w:pPr>
            <w:r w:rsidRPr="00647DE6" w:rsidR="00EE30B2">
              <w:rPr>
                <w:rFonts w:ascii="Times New Roman" w:hAnsi="Times New Roman" w:cs="EUAlbertina"/>
                <w:b w:val="0"/>
                <w:color w:val="000000"/>
                <w:sz w:val="20"/>
                <w:szCs w:val="20"/>
              </w:rPr>
              <w:t xml:space="preserve">Z hľadiska rádiologickej ochrany sa nápravné opatrenia považujú bez ďalšieho posudzovania za opodstatnené, keď koncentrácie radónu presiahnu 1 000 Bq/l. </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RPr="000810C2" w:rsidP="00FF28B8">
            <w:pPr>
              <w:autoSpaceDE w:val="0"/>
              <w:autoSpaceDN w:val="0"/>
              <w:bidi w:val="0"/>
              <w:spacing w:before="0"/>
              <w:jc w:val="center"/>
              <w:rPr>
                <w:rFonts w:ascii="Times New Roman" w:hAnsi="Times New Roman"/>
                <w:sz w:val="20"/>
                <w:szCs w:val="20"/>
              </w:rPr>
            </w:pPr>
            <w:r w:rsidR="00647DE6">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647DE6"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DD42D9" w:rsidRPr="000810C2" w:rsidP="00FF28B8">
            <w:pPr>
              <w:bidi w:val="0"/>
              <w:spacing w:before="0"/>
              <w:jc w:val="center"/>
              <w:rPr>
                <w:rStyle w:val="WW-Znakapoznmky"/>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DD42D9" w:rsidP="00FF28B8">
            <w:pPr>
              <w:autoSpaceDE w:val="0"/>
              <w:autoSpaceDN w:val="0"/>
              <w:bidi w:val="0"/>
              <w:spacing w:before="0"/>
              <w:jc w:val="center"/>
              <w:rPr>
                <w:rStyle w:val="WW-Znakapoznmky"/>
                <w:rFonts w:ascii="Times New Roman" w:hAnsi="Times New Roman"/>
                <w:sz w:val="20"/>
                <w:szCs w:val="20"/>
              </w:rPr>
            </w:pPr>
            <w:r w:rsidR="00647DE6">
              <w:rPr>
                <w:rStyle w:val="WW-Znakapoznmky"/>
                <w:rFonts w:ascii="Times New Roman" w:hAnsi="Times New Roman"/>
                <w:sz w:val="20"/>
                <w:szCs w:val="20"/>
              </w:rPr>
              <w:t>§ 7</w:t>
            </w:r>
          </w:p>
          <w:p w:rsidR="00647DE6"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O: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D42D9" w:rsidRPr="00647DE6" w:rsidP="00FF28B8">
            <w:pPr>
              <w:bidi w:val="0"/>
              <w:spacing w:before="0"/>
              <w:jc w:val="center"/>
              <w:rPr>
                <w:rFonts w:ascii="Times New Roman" w:hAnsi="Times New Roman"/>
                <w:b/>
                <w:sz w:val="20"/>
                <w:szCs w:val="20"/>
              </w:rPr>
            </w:pPr>
            <w:bookmarkStart w:id="0" w:name="_Hlk493599059"/>
            <w:r w:rsidRPr="00647DE6" w:rsidR="00647DE6">
              <w:rPr>
                <w:rFonts w:ascii="Times New Roman" w:hAnsi="Times New Roman"/>
                <w:b/>
                <w:sz w:val="20"/>
                <w:szCs w:val="20"/>
              </w:rPr>
              <w:t>Nápravné opatrenia</w:t>
            </w:r>
          </w:p>
          <w:p w:rsidR="00647DE6" w:rsidRPr="00647DE6" w:rsidP="00FF28B8">
            <w:pPr>
              <w:bidi w:val="0"/>
              <w:spacing w:before="0"/>
              <w:rPr>
                <w:rFonts w:ascii="Times New Roman" w:hAnsi="Times New Roman"/>
                <w:sz w:val="20"/>
                <w:szCs w:val="20"/>
              </w:rPr>
            </w:pPr>
            <w:r>
              <w:rPr>
                <w:rFonts w:ascii="Times New Roman" w:hAnsi="Times New Roman" w:cs="EUAlbertina"/>
                <w:color w:val="000000"/>
                <w:sz w:val="20"/>
                <w:szCs w:val="20"/>
              </w:rPr>
              <w:t xml:space="preserve">(1) Ak objemová aktivita Rn-222 presiahne hodnotu </w:t>
            </w:r>
            <w:r w:rsidRPr="00647DE6">
              <w:rPr>
                <w:rFonts w:ascii="Times New Roman" w:hAnsi="Times New Roman" w:cs="EUAlbertina"/>
                <w:color w:val="000000"/>
                <w:sz w:val="20"/>
                <w:szCs w:val="20"/>
              </w:rPr>
              <w:t>1 000 Bq/l</w:t>
            </w:r>
            <w:r>
              <w:rPr>
                <w:rFonts w:ascii="Times New Roman" w:hAnsi="Times New Roman" w:cs="EUAlbertina"/>
                <w:color w:val="000000"/>
                <w:sz w:val="20"/>
                <w:szCs w:val="20"/>
              </w:rPr>
              <w:t>,</w:t>
            </w:r>
            <w:r w:rsidRPr="00647DE6">
              <w:rPr>
                <w:rFonts w:ascii="Times New Roman" w:hAnsi="Times New Roman" w:cs="EUAlbertina"/>
                <w:color w:val="000000"/>
                <w:sz w:val="20"/>
                <w:szCs w:val="20"/>
              </w:rPr>
              <w:t xml:space="preserve"> nápravné opatrenia </w:t>
            </w:r>
            <w:r>
              <w:rPr>
                <w:rFonts w:ascii="Times New Roman" w:hAnsi="Times New Roman" w:cs="EUAlbertina"/>
                <w:color w:val="000000"/>
                <w:sz w:val="20"/>
                <w:szCs w:val="20"/>
              </w:rPr>
              <w:t xml:space="preserve">sa z </w:t>
            </w:r>
            <w:r w:rsidRPr="00647DE6">
              <w:rPr>
                <w:rFonts w:ascii="Times New Roman" w:hAnsi="Times New Roman" w:cs="EUAlbertina"/>
                <w:color w:val="000000"/>
                <w:sz w:val="20"/>
                <w:szCs w:val="20"/>
              </w:rPr>
              <w:t>hľadiska radiačnej ochran</w:t>
            </w:r>
            <w:r>
              <w:rPr>
                <w:rFonts w:ascii="Times New Roman" w:hAnsi="Times New Roman" w:cs="EUAlbertina"/>
                <w:color w:val="000000"/>
                <w:sz w:val="20"/>
                <w:szCs w:val="20"/>
              </w:rPr>
              <w:t xml:space="preserve">y </w:t>
            </w:r>
            <w:r w:rsidRPr="00647DE6">
              <w:rPr>
                <w:rFonts w:ascii="Times New Roman" w:hAnsi="Times New Roman" w:cs="EUAlbertina"/>
                <w:color w:val="000000"/>
                <w:sz w:val="20"/>
                <w:szCs w:val="20"/>
              </w:rPr>
              <w:t>považujú bez ďalšieho posudzovania za opodstatnené</w:t>
            </w:r>
            <w:r>
              <w:rPr>
                <w:rFonts w:ascii="Times New Roman" w:hAnsi="Times New Roman" w:cs="EUAlbertina"/>
                <w:color w:val="000000"/>
                <w:sz w:val="20"/>
                <w:szCs w:val="20"/>
              </w:rPr>
              <w:t xml:space="preserve">. </w:t>
            </w:r>
            <w:bookmarkEnd w:id="0"/>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D42D9" w:rsidP="00FF28B8">
            <w:pPr>
              <w:autoSpaceDE w:val="0"/>
              <w:autoSpaceDN w:val="0"/>
              <w:bidi w:val="0"/>
              <w:spacing w:before="0"/>
              <w:jc w:val="center"/>
              <w:rPr>
                <w:rFonts w:ascii="Times New Roman" w:hAnsi="Times New Roman"/>
                <w:sz w:val="20"/>
                <w:szCs w:val="20"/>
              </w:rPr>
            </w:pPr>
            <w:r w:rsidR="00647DE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D42D9"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647DE6"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647DE6" w:rsidRPr="00EE30B2" w:rsidP="00FF28B8">
            <w:pPr>
              <w:pStyle w:val="sti-art"/>
              <w:bidi w:val="0"/>
              <w:spacing w:before="0" w:after="0"/>
              <w:jc w:val="left"/>
              <w:rPr>
                <w:rFonts w:ascii="Times New Roman" w:hAnsi="Times New Roman"/>
                <w:b w:val="0"/>
                <w:sz w:val="20"/>
                <w:szCs w:val="20"/>
              </w:rPr>
            </w:pPr>
            <w:r w:rsidRPr="00647DE6">
              <w:rPr>
                <w:rFonts w:ascii="Times New Roman" w:hAnsi="Times New Roman" w:cs="EUAlbertina"/>
                <w:b w:val="0"/>
                <w:color w:val="000000"/>
                <w:sz w:val="20"/>
                <w:szCs w:val="20"/>
              </w:rPr>
              <w:t>Poznámka 2: Zvýšené úrovne trícia môžu naznačovať prítomnosť iných umelých rádionuklidov. Ak koncentrácia trícia presiahne parametrickú hodnotu, musí sa urobiť analýza výskytu iných umelých rádionuklidov.</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647DE6" w:rsidRPr="000810C2" w:rsidP="00FF28B8">
            <w:pPr>
              <w:autoSpaceDE w:val="0"/>
              <w:autoSpaceDN w:val="0"/>
              <w:bidi w:val="0"/>
              <w:spacing w:before="0"/>
              <w:jc w:val="center"/>
              <w:rPr>
                <w:rFonts w:ascii="Times New Roman" w:hAnsi="Times New Roman"/>
                <w:sz w:val="20"/>
                <w:szCs w:val="20"/>
              </w:rPr>
            </w:pPr>
            <w:r w:rsidR="0041613B">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41613B"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647DE6" w:rsidRPr="000810C2" w:rsidP="00FF28B8">
            <w:pPr>
              <w:bidi w:val="0"/>
              <w:spacing w:before="0"/>
              <w:jc w:val="center"/>
              <w:rPr>
                <w:rStyle w:val="WW-Znakapoznmky"/>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41613B"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41613B"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41613B" w:rsidP="00FF28B8">
            <w:pPr>
              <w:autoSpaceDE w:val="0"/>
              <w:autoSpaceDN w:val="0"/>
              <w:bidi w:val="0"/>
              <w:spacing w:before="0"/>
              <w:jc w:val="center"/>
              <w:rPr>
                <w:rStyle w:val="WW-Znakapoznmky"/>
                <w:rFonts w:ascii="Times New Roman" w:hAnsi="Times New Roman"/>
                <w:sz w:val="20"/>
                <w:szCs w:val="20"/>
              </w:rPr>
            </w:pPr>
            <w:r w:rsidR="00EE7B80">
              <w:rPr>
                <w:rStyle w:val="WW-Znakapoznmky"/>
                <w:rFonts w:ascii="Times New Roman" w:hAnsi="Times New Roman"/>
                <w:sz w:val="20"/>
                <w:szCs w:val="20"/>
              </w:rPr>
              <w:t>Poznámk</w:t>
            </w:r>
            <w:r w:rsidR="005D23C3">
              <w:rPr>
                <w:rStyle w:val="WW-Znakapoznmky"/>
                <w:rFonts w:ascii="Times New Roman" w:hAnsi="Times New Roman"/>
                <w:sz w:val="20"/>
                <w:szCs w:val="20"/>
              </w:rPr>
              <w:t>a 3</w:t>
            </w:r>
            <w:r>
              <w:rPr>
                <w:rStyle w:val="WW-Znakapoznmky"/>
                <w:rFonts w:ascii="Times New Roman" w:hAnsi="Times New Roman"/>
                <w:sz w:val="20"/>
                <w:szCs w:val="20"/>
              </w:rPr>
              <w:t xml:space="preserve"> pod tabuľkou</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647DE6" w:rsidP="00FF28B8">
            <w:pPr>
              <w:bidi w:val="0"/>
              <w:spacing w:before="0"/>
              <w:rPr>
                <w:rFonts w:ascii="Times New Roman" w:hAnsi="Times New Roman"/>
                <w:sz w:val="20"/>
                <w:szCs w:val="20"/>
              </w:rPr>
            </w:pPr>
            <w:r w:rsidR="005D23C3">
              <w:rPr>
                <w:rFonts w:ascii="Times New Roman" w:hAnsi="Times New Roman"/>
                <w:sz w:val="20"/>
                <w:szCs w:val="20"/>
              </w:rPr>
              <w:t>3</w:t>
            </w:r>
            <w:r w:rsidRPr="0041613B" w:rsidR="0041613B">
              <w:rPr>
                <w:rFonts w:ascii="Times New Roman" w:hAnsi="Times New Roman"/>
                <w:sz w:val="20"/>
                <w:szCs w:val="20"/>
              </w:rPr>
              <w:t>) Ak objemová aktivita   H-3 prekročí IH, stanovujú sa iné ďalšie umelé rádionuklidy.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47DE6" w:rsidP="00FF28B8">
            <w:pPr>
              <w:autoSpaceDE w:val="0"/>
              <w:autoSpaceDN w:val="0"/>
              <w:bidi w:val="0"/>
              <w:spacing w:before="0"/>
              <w:jc w:val="center"/>
              <w:rPr>
                <w:rFonts w:ascii="Times New Roman" w:hAnsi="Times New Roman"/>
                <w:sz w:val="20"/>
                <w:szCs w:val="20"/>
              </w:rPr>
            </w:pPr>
            <w:r w:rsidR="00844D3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647DE6"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pStyle w:val="sti-art"/>
              <w:bidi w:val="0"/>
              <w:spacing w:before="0" w:after="0"/>
              <w:jc w:val="left"/>
              <w:rPr>
                <w:rFonts w:ascii="Times New Roman" w:hAnsi="Times New Roman"/>
                <w:b w:val="0"/>
                <w:sz w:val="20"/>
                <w:szCs w:val="20"/>
              </w:rPr>
            </w:pPr>
            <w:r w:rsidRPr="000810C2">
              <w:rPr>
                <w:rFonts w:ascii="Times New Roman" w:hAnsi="Times New Roman"/>
                <w:b w:val="0"/>
                <w:sz w:val="20"/>
                <w:szCs w:val="20"/>
              </w:rPr>
              <w:t>PRÍLOHA II</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9C3C3E" w:rsidRPr="000810C2" w:rsidP="00FF28B8">
            <w:pPr>
              <w:autoSpaceDE w:val="0"/>
              <w:autoSpaceDN w:val="0"/>
              <w:bidi w:val="0"/>
              <w:spacing w:before="0"/>
              <w:jc w:val="center"/>
              <w:rPr>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Style w:val="WW-Znakapoznmky"/>
                <w:rFonts w:ascii="Times New Roman" w:hAnsi="Times New Roman"/>
                <w:sz w:val="20"/>
                <w:szCs w:val="20"/>
              </w:rPr>
            </w:pPr>
            <w:r w:rsidR="00844D38">
              <w:rPr>
                <w:rStyle w:val="WW-Znakapoznmky"/>
                <w:rFonts w:ascii="Times New Roman" w:hAnsi="Times New Roman"/>
                <w:sz w:val="20"/>
                <w:szCs w:val="20"/>
              </w:rPr>
              <w:t>Príloha č. 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bidi w:val="0"/>
              <w:spacing w:before="0"/>
              <w:rPr>
                <w:rFonts w:ascii="Times New Roman" w:hAnsi="Times New Roman"/>
                <w:sz w:val="20"/>
                <w:szCs w:val="20"/>
              </w:rPr>
            </w:pPr>
            <w:r w:rsidR="00EE7B80">
              <w:rPr>
                <w:rFonts w:ascii="Times New Roman" w:hAnsi="Times New Roman"/>
                <w:sz w:val="20"/>
                <w:szCs w:val="20"/>
              </w:rPr>
              <w:t xml:space="preserve">Rozsah analýz a početnosť odberov vzoriek na kontrolu kvality pitnej vody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C3C3E"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F650CF"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844D38" w:rsidRPr="00844D38" w:rsidP="00FF28B8">
            <w:pPr>
              <w:pStyle w:val="sti-art"/>
              <w:bidi w:val="0"/>
              <w:spacing w:before="0" w:after="0"/>
              <w:jc w:val="left"/>
              <w:rPr>
                <w:rFonts w:ascii="Times New Roman" w:hAnsi="Times New Roman"/>
                <w:b w:val="0"/>
                <w:sz w:val="20"/>
                <w:szCs w:val="20"/>
              </w:rPr>
            </w:pPr>
            <w:r>
              <w:rPr>
                <w:rFonts w:ascii="Times New Roman" w:hAnsi="Times New Roman"/>
                <w:b w:val="0"/>
                <w:sz w:val="20"/>
                <w:szCs w:val="20"/>
              </w:rPr>
              <w:t>1.</w:t>
            </w:r>
            <w:r w:rsidRPr="00844D38">
              <w:rPr>
                <w:rFonts w:ascii="Times New Roman" w:hAnsi="Times New Roman"/>
                <w:b w:val="0"/>
                <w:sz w:val="20"/>
                <w:szCs w:val="20"/>
              </w:rPr>
              <w:t>Všeobecné zásady a frekvencie monitorovania</w:t>
            </w:r>
          </w:p>
          <w:p w:rsidR="00844D38"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Všetky parametre, pre ktoré musia byť parametrické hodnoty stanovené podľa článku 5 ods. 1, podliehajú monitorovaniu. Nevyžaduje sa však monitorovanie konkrétneho parametra, pokiaľ príslušné orgány môžu preukázať, že počas obdobia, ktoré samy určia, sa uvedený parameter pravdepodobne nebude v danej dodávke vody určenej na ľudskú spotrebu vyskytovať v koncentráciách, ktoré by mohli presiahnuť príslušnú parametrickú hodnotu.</w:t>
            </w:r>
          </w:p>
          <w:p w:rsidR="00EE7B80" w:rsidP="00FF28B8">
            <w:pPr>
              <w:pStyle w:val="sti-art"/>
              <w:bidi w:val="0"/>
              <w:spacing w:before="0" w:after="0"/>
              <w:jc w:val="left"/>
              <w:rPr>
                <w:rFonts w:ascii="Times New Roman" w:hAnsi="Times New Roman"/>
                <w:b w:val="0"/>
                <w:sz w:val="20"/>
                <w:szCs w:val="20"/>
              </w:rPr>
            </w:pPr>
            <w:r w:rsidRPr="00844D38" w:rsidR="00844D38">
              <w:rPr>
                <w:rFonts w:ascii="Times New Roman" w:hAnsi="Times New Roman"/>
                <w:b w:val="0"/>
                <w:sz w:val="20"/>
                <w:szCs w:val="20"/>
              </w:rPr>
              <w:t xml:space="preserve">V prípade prirodzeného výskytu rádionuklidov, keď predošlé výsledky potvrdili, že koncentrácia rádionuklidov je stabilná, o frekvencii rozhodne členský štát odchylne od minimálnych požiadaviek na odber vzoriek stanovených v bode 6, pričom zohľadní riziko pre ľudské zdravie. </w:t>
            </w:r>
          </w:p>
          <w:p w:rsidR="00EE7B80" w:rsidP="00FF28B8">
            <w:pPr>
              <w:pStyle w:val="sti-art"/>
              <w:bidi w:val="0"/>
              <w:spacing w:before="0" w:after="0"/>
              <w:jc w:val="left"/>
              <w:rPr>
                <w:rFonts w:ascii="Times New Roman" w:hAnsi="Times New Roman"/>
                <w:b w:val="0"/>
                <w:sz w:val="20"/>
                <w:szCs w:val="20"/>
              </w:rPr>
            </w:pPr>
          </w:p>
          <w:p w:rsidR="00F650CF" w:rsidRPr="000810C2" w:rsidP="00FF28B8">
            <w:pPr>
              <w:pStyle w:val="sti-art"/>
              <w:bidi w:val="0"/>
              <w:spacing w:before="0" w:after="0"/>
              <w:jc w:val="left"/>
              <w:rPr>
                <w:rFonts w:ascii="Times New Roman" w:hAnsi="Times New Roman"/>
                <w:b w:val="0"/>
                <w:sz w:val="20"/>
                <w:szCs w:val="20"/>
              </w:rPr>
            </w:pPr>
            <w:r w:rsidRPr="00844D38" w:rsidR="00844D38">
              <w:rPr>
                <w:rFonts w:ascii="Times New Roman" w:hAnsi="Times New Roman"/>
                <w:b w:val="0"/>
                <w:sz w:val="20"/>
                <w:szCs w:val="20"/>
              </w:rPr>
              <w:t>Členský štát nemusí monitorovať prítomnosť radónu ani trícia vo vode určenej na ľudskú spotrebu ani stanoviť indikačnú dávku, ak sa na základe reprezentatívnych prieskumov, údajov z monitorovania alebo iných spoľahlivých informácií presvedčil, že úroveň radónu, trícia alebo vypočítanej indikačnej dávky zostane počas obdobia, ktoré sám určí, pod príslušnými parametrickými hodnotami uvedenými v prílohe I. V takom prípade oznámi Komisii dôvody svojho rozhodnutia a poskytne jej potrebnú dokumentáciu, ktorou podloží svoje rozhodnutie a ktorá bude zahŕňať výsledky všetkých uskutočnených prieskumov, monitorovania a vyšetrovania. V tejto súvislosti sa neuplatňujú ustanovenia, ktoré sa týkajú minimálnych požiadaviek na odber vzoriek a na analýzu stanovených v bode 6 tejto prílohy.</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F650CF" w:rsidRPr="000810C2" w:rsidP="00FF28B8">
            <w:pPr>
              <w:autoSpaceDE w:val="0"/>
              <w:autoSpaceDN w:val="0"/>
              <w:bidi w:val="0"/>
              <w:spacing w:before="0"/>
              <w:jc w:val="center"/>
              <w:rPr>
                <w:rFonts w:ascii="Times New Roman" w:hAnsi="Times New Roman"/>
                <w:sz w:val="20"/>
                <w:szCs w:val="20"/>
              </w:rPr>
            </w:pPr>
            <w:r w:rsidR="00EE7B80">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F650CF" w:rsidP="00FF28B8">
            <w:pPr>
              <w:bidi w:val="0"/>
              <w:spacing w:before="0"/>
              <w:jc w:val="center"/>
              <w:rPr>
                <w:rFonts w:ascii="Times New Roman" w:hAnsi="Times New Roman"/>
                <w:sz w:val="20"/>
                <w:szCs w:val="20"/>
              </w:rPr>
            </w:pPr>
            <w:r w:rsidRPr="000810C2" w:rsidR="00EE7B80">
              <w:rPr>
                <w:rStyle w:val="WW-Znakapoznmky"/>
                <w:rFonts w:ascii="Times New Roman" w:hAnsi="Times New Roman"/>
                <w:sz w:val="20"/>
                <w:szCs w:val="20"/>
              </w:rPr>
              <w:t>Návrh vyhlášky MZ SR</w:t>
            </w:r>
            <w:r w:rsidRPr="000810C2" w:rsidR="00EE7B80">
              <w:rPr>
                <w:rFonts w:ascii="Times New Roman" w:hAnsi="Times New Roman"/>
                <w:sz w:val="20"/>
                <w:szCs w:val="20"/>
              </w:rPr>
              <w:t xml:space="preserve">  č. .... /2017 Z. z</w:t>
            </w:r>
            <w:r w:rsidR="00EE7B80">
              <w:rPr>
                <w:rFonts w:ascii="Times New Roman" w:hAnsi="Times New Roman"/>
                <w:sz w:val="20"/>
                <w:szCs w:val="20"/>
              </w:rPr>
              <w:t>.</w:t>
            </w: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P="00FF28B8">
            <w:pPr>
              <w:bidi w:val="0"/>
              <w:spacing w:before="0"/>
              <w:jc w:val="center"/>
              <w:rPr>
                <w:rFonts w:ascii="Times New Roman" w:hAnsi="Times New Roman"/>
                <w:sz w:val="20"/>
                <w:szCs w:val="20"/>
              </w:rPr>
            </w:pPr>
          </w:p>
          <w:p w:rsidR="00EE7B80"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EE7B80" w:rsidP="00FF28B8">
            <w:pPr>
              <w:bidi w:val="0"/>
              <w:spacing w:before="0"/>
              <w:jc w:val="center"/>
              <w:rPr>
                <w:rFonts w:ascii="Times New Roman" w:hAnsi="Times New Roman"/>
                <w:sz w:val="20"/>
                <w:szCs w:val="20"/>
              </w:rPr>
            </w:pPr>
            <w:r w:rsidRPr="000810C2">
              <w:rPr>
                <w:rFonts w:ascii="Times New Roman" w:hAnsi="Times New Roman"/>
                <w:sz w:val="20"/>
                <w:szCs w:val="20"/>
              </w:rPr>
              <w:t xml:space="preserve"> č. .... /2017 Z. z. o radiačnej ochrane</w:t>
            </w:r>
          </w:p>
          <w:p w:rsidR="00EE7B80" w:rsidRPr="000810C2" w:rsidP="00FF28B8">
            <w:pPr>
              <w:bidi w:val="0"/>
              <w:spacing w:before="0"/>
              <w:jc w:val="center"/>
              <w:rPr>
                <w:rStyle w:val="WW-Znakapoznmky"/>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FA46D4"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FA46D4"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F650CF" w:rsidP="00FF28B8">
            <w:pPr>
              <w:autoSpaceDE w:val="0"/>
              <w:autoSpaceDN w:val="0"/>
              <w:bidi w:val="0"/>
              <w:spacing w:before="0"/>
              <w:jc w:val="center"/>
              <w:rPr>
                <w:rStyle w:val="WW-Znakapoznmky"/>
                <w:rFonts w:ascii="Times New Roman" w:hAnsi="Times New Roman"/>
                <w:sz w:val="20"/>
                <w:szCs w:val="20"/>
              </w:rPr>
            </w:pPr>
            <w:r w:rsidR="00FA46D4">
              <w:rPr>
                <w:rStyle w:val="WW-Znakapoznmky"/>
                <w:rFonts w:ascii="Times New Roman" w:hAnsi="Times New Roman"/>
                <w:sz w:val="20"/>
                <w:szCs w:val="20"/>
              </w:rPr>
              <w:t>Poznámka</w:t>
            </w:r>
            <w:r w:rsidR="005D23C3">
              <w:rPr>
                <w:rStyle w:val="WW-Znakapoznmky"/>
                <w:rFonts w:ascii="Times New Roman" w:hAnsi="Times New Roman"/>
                <w:sz w:val="20"/>
                <w:szCs w:val="20"/>
              </w:rPr>
              <w:t xml:space="preserve"> 2</w:t>
            </w:r>
            <w:r w:rsidR="00FA46D4">
              <w:rPr>
                <w:rStyle w:val="WW-Znakapoznmky"/>
                <w:rFonts w:ascii="Times New Roman" w:hAnsi="Times New Roman"/>
                <w:sz w:val="20"/>
                <w:szCs w:val="20"/>
              </w:rPr>
              <w:t xml:space="preserve"> pod tabuľkou</w:t>
            </w: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p>
          <w:p w:rsidR="00EE7B80"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 136</w:t>
            </w:r>
          </w:p>
          <w:p w:rsidR="00EE7B80"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O: 2</w:t>
            </w:r>
          </w:p>
          <w:p w:rsidR="00EE7B80"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 a)</w:t>
            </w:r>
          </w:p>
          <w:p w:rsidR="00EE7B80"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 b)</w:t>
            </w: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r w:rsidR="00385042">
              <w:rPr>
                <w:rStyle w:val="WW-Znakapoznmky"/>
                <w:rFonts w:ascii="Times New Roman" w:hAnsi="Times New Roman"/>
                <w:sz w:val="20"/>
                <w:szCs w:val="20"/>
              </w:rPr>
              <w:t>Príloha č. 1</w:t>
            </w:r>
          </w:p>
          <w:p w:rsidR="0038504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4) pod tabuľkou č. 1</w:t>
            </w: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254BB8" w:rsidP="00FF28B8">
            <w:pPr>
              <w:autoSpaceDE w:val="0"/>
              <w:autoSpaceDN w:val="0"/>
              <w:bidi w:val="0"/>
              <w:spacing w:before="0"/>
              <w:jc w:val="center"/>
              <w:rPr>
                <w:rStyle w:val="WW-Znakapoznmky"/>
                <w:rFonts w:ascii="Times New Roman" w:hAnsi="Times New Roman"/>
                <w:sz w:val="20"/>
                <w:szCs w:val="20"/>
              </w:rPr>
            </w:pPr>
          </w:p>
          <w:p w:rsidR="0038504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38504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pod tabuľkou</w:t>
            </w:r>
          </w:p>
          <w:p w:rsidR="00254BB8" w:rsidP="00FF28B8">
            <w:pPr>
              <w:autoSpaceDE w:val="0"/>
              <w:autoSpaceDN w:val="0"/>
              <w:bidi w:val="0"/>
              <w:spacing w:before="0"/>
              <w:jc w:val="center"/>
              <w:rPr>
                <w:rStyle w:val="WW-Znakapoznmky"/>
                <w:rFonts w:ascii="Times New Roman" w:hAnsi="Times New Roman"/>
                <w:sz w:val="20"/>
                <w:szCs w:val="20"/>
              </w:rPr>
            </w:pPr>
            <w:r w:rsidR="00385042">
              <w:rPr>
                <w:rStyle w:val="WW-Znakapoznmky"/>
                <w:rFonts w:ascii="Times New Roman" w:hAnsi="Times New Roman"/>
                <w:sz w:val="20"/>
                <w:szCs w:val="20"/>
              </w:rPr>
              <w:t>B: A</w:t>
            </w:r>
          </w:p>
          <w:p w:rsidR="00254BB8"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A46D4" w:rsidRPr="0041613B" w:rsidP="00FF28B8">
            <w:pPr>
              <w:bidi w:val="0"/>
              <w:spacing w:before="0"/>
              <w:contextualSpacing/>
              <w:rPr>
                <w:rFonts w:ascii="Times New Roman" w:hAnsi="Times New Roman"/>
                <w:sz w:val="20"/>
                <w:szCs w:val="20"/>
              </w:rPr>
            </w:pPr>
            <w:r w:rsidR="005D23C3">
              <w:rPr>
                <w:rFonts w:ascii="Times New Roman" w:hAnsi="Times New Roman"/>
                <w:sz w:val="20"/>
                <w:szCs w:val="20"/>
              </w:rPr>
              <w:t xml:space="preserve">2) </w:t>
            </w:r>
            <w:r w:rsidRPr="0041613B">
              <w:rPr>
                <w:rFonts w:ascii="Times New Roman" w:hAnsi="Times New Roman"/>
                <w:sz w:val="20"/>
                <w:szCs w:val="20"/>
              </w:rPr>
              <w:t xml:space="preserve">Monitorovanie objemovej aktivity H-3 v pitnej vode sa nevyžaduje, ak je iným monitorovaním preukázané, že objemová aktivita H-3 neprekračuje IH. </w:t>
            </w:r>
          </w:p>
          <w:p w:rsidR="00F650CF"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EE7B80" w:rsidRPr="00EE7B80" w:rsidP="00FF28B8">
            <w:pPr>
              <w:bidi w:val="0"/>
              <w:spacing w:before="0"/>
              <w:rPr>
                <w:rFonts w:ascii="Times New Roman" w:hAnsi="Times New Roman"/>
                <w:sz w:val="20"/>
                <w:szCs w:val="20"/>
              </w:rPr>
            </w:pPr>
            <w:r w:rsidRPr="00EE7B80">
              <w:rPr>
                <w:rFonts w:ascii="Times New Roman" w:hAnsi="Times New Roman"/>
                <w:sz w:val="20"/>
                <w:szCs w:val="20"/>
              </w:rPr>
              <w:t>(2) Dodávateľ pitnej vody môže požiadať príslušný regionálny úrad o výnimku na</w:t>
            </w:r>
          </w:p>
          <w:p w:rsidR="00EE7B80" w:rsidRPr="00EE7B80" w:rsidP="00FF28B8">
            <w:pPr>
              <w:bidi w:val="0"/>
              <w:spacing w:before="0"/>
              <w:rPr>
                <w:rFonts w:ascii="Times New Roman" w:hAnsi="Times New Roman"/>
                <w:sz w:val="20"/>
                <w:szCs w:val="20"/>
              </w:rPr>
            </w:pPr>
            <w:r w:rsidRPr="00EE7B80">
              <w:rPr>
                <w:rFonts w:ascii="Times New Roman" w:hAnsi="Times New Roman"/>
                <w:sz w:val="20"/>
                <w:szCs w:val="20"/>
              </w:rPr>
              <w:t>a) zníženie rozsahu kontroly rádiologických ukazovateľov kvality pitnej vody alebo početnosti kontroly rádiologických ukazovateľov kvality pitnej vody,</w:t>
            </w:r>
          </w:p>
          <w:p w:rsidR="00EE7B80" w:rsidP="00FF28B8">
            <w:pPr>
              <w:bidi w:val="0"/>
              <w:spacing w:before="0"/>
              <w:rPr>
                <w:rFonts w:ascii="Times New Roman" w:hAnsi="Times New Roman"/>
                <w:sz w:val="20"/>
                <w:szCs w:val="20"/>
              </w:rPr>
            </w:pPr>
            <w:r w:rsidRPr="00EE7B80">
              <w:rPr>
                <w:rFonts w:ascii="Times New Roman" w:hAnsi="Times New Roman"/>
                <w:sz w:val="20"/>
                <w:szCs w:val="20"/>
              </w:rPr>
              <w:t>b) používanie pitnej vody, ktorá prekračuje indikačnú dávku kvality pitnej vody alebo medzné hodnoty rádiologických ukazovateľov kvality pitnej vody.</w:t>
            </w:r>
          </w:p>
          <w:p w:rsidR="00EE7B80" w:rsidP="00FF28B8">
            <w:pPr>
              <w:bidi w:val="0"/>
              <w:spacing w:before="0"/>
              <w:rPr>
                <w:rFonts w:ascii="Times New Roman" w:hAnsi="Times New Roman"/>
                <w:sz w:val="20"/>
                <w:szCs w:val="20"/>
              </w:rPr>
            </w:pPr>
          </w:p>
          <w:p w:rsidR="00EE7B80" w:rsidP="00FF28B8">
            <w:pPr>
              <w:bidi w:val="0"/>
              <w:spacing w:before="0"/>
              <w:rPr>
                <w:rFonts w:ascii="Times New Roman" w:hAnsi="Times New Roman"/>
                <w:sz w:val="20"/>
                <w:szCs w:val="20"/>
              </w:rPr>
            </w:pPr>
          </w:p>
          <w:p w:rsidR="00116BA0" w:rsidP="00FF28B8">
            <w:pPr>
              <w:bidi w:val="0"/>
              <w:spacing w:before="0"/>
              <w:rPr>
                <w:rFonts w:ascii="Times New Roman" w:hAnsi="Times New Roman"/>
                <w:sz w:val="20"/>
                <w:szCs w:val="20"/>
              </w:rPr>
            </w:pPr>
            <w:bookmarkStart w:id="1" w:name="_Hlk493607127"/>
            <w:r w:rsidR="00EE7B80">
              <w:rPr>
                <w:rFonts w:ascii="Times New Roman" w:hAnsi="Times New Roman"/>
                <w:sz w:val="20"/>
                <w:szCs w:val="20"/>
              </w:rPr>
              <w:t xml:space="preserve">Ak sa preukáže, </w:t>
            </w:r>
            <w:r w:rsidRPr="00844D38" w:rsidR="00EE7B80">
              <w:rPr>
                <w:rFonts w:ascii="Times New Roman" w:hAnsi="Times New Roman"/>
                <w:sz w:val="20"/>
                <w:szCs w:val="20"/>
              </w:rPr>
              <w:t xml:space="preserve">že </w:t>
            </w:r>
            <w:r w:rsidR="00EE7B80">
              <w:rPr>
                <w:rFonts w:ascii="Times New Roman" w:hAnsi="Times New Roman"/>
                <w:sz w:val="20"/>
                <w:szCs w:val="20"/>
              </w:rPr>
              <w:t xml:space="preserve">objemová aktivita </w:t>
            </w:r>
            <w:r w:rsidRPr="00844D38" w:rsidR="00EE7B80">
              <w:rPr>
                <w:rFonts w:ascii="Times New Roman" w:hAnsi="Times New Roman"/>
                <w:sz w:val="20"/>
                <w:szCs w:val="20"/>
              </w:rPr>
              <w:t>radónu</w:t>
            </w:r>
            <w:r>
              <w:rPr>
                <w:rFonts w:ascii="Times New Roman" w:hAnsi="Times New Roman"/>
                <w:sz w:val="20"/>
                <w:szCs w:val="20"/>
              </w:rPr>
              <w:t xml:space="preserve"> alebo</w:t>
            </w:r>
            <w:r w:rsidRPr="00844D38" w:rsidR="00EE7B80">
              <w:rPr>
                <w:rFonts w:ascii="Times New Roman" w:hAnsi="Times New Roman"/>
                <w:sz w:val="20"/>
                <w:szCs w:val="20"/>
              </w:rPr>
              <w:t xml:space="preserve"> </w:t>
            </w:r>
            <w:r>
              <w:rPr>
                <w:rFonts w:ascii="Times New Roman" w:hAnsi="Times New Roman"/>
                <w:sz w:val="20"/>
                <w:szCs w:val="20"/>
              </w:rPr>
              <w:t>objemová aktivita trícia v priebehu štyroch po sebe nasledujúcich rokov hodnoty rádiologických uka</w:t>
            </w:r>
            <w:r w:rsidRPr="00844D38" w:rsidR="00EE7B80">
              <w:rPr>
                <w:rFonts w:ascii="Times New Roman" w:hAnsi="Times New Roman"/>
                <w:sz w:val="20"/>
                <w:szCs w:val="20"/>
              </w:rPr>
              <w:t>zo</w:t>
            </w:r>
            <w:r>
              <w:rPr>
                <w:rFonts w:ascii="Times New Roman" w:hAnsi="Times New Roman"/>
                <w:sz w:val="20"/>
                <w:szCs w:val="20"/>
              </w:rPr>
              <w:t xml:space="preserve">vateľov kvality pitnej vody podľa tabuľky č. 1 prílohy č. 1 a príslušný regionálny úrad schváli výnimku podľa § 136 ods. 5, </w:t>
            </w:r>
            <w:r w:rsidRPr="00844D38" w:rsidR="00EE7B80">
              <w:rPr>
                <w:rFonts w:ascii="Times New Roman" w:hAnsi="Times New Roman"/>
                <w:sz w:val="20"/>
                <w:szCs w:val="20"/>
              </w:rPr>
              <w:t xml:space="preserve">prítomnosť radónu ani trícia vo vode určenej na ľudskú spotrebu </w:t>
            </w:r>
            <w:r>
              <w:rPr>
                <w:rFonts w:ascii="Times New Roman" w:hAnsi="Times New Roman"/>
                <w:sz w:val="20"/>
                <w:szCs w:val="20"/>
              </w:rPr>
              <w:t>sa nemusí monitorovať po dobu určenú v rozhodnutí o výnimke na zníženie rozsahu kontroly rádiologických ukazovateľov kvality pitnej vody.</w:t>
            </w:r>
          </w:p>
          <w:p w:rsidR="00116BA0" w:rsidP="00FF28B8">
            <w:pPr>
              <w:bidi w:val="0"/>
              <w:spacing w:before="0"/>
              <w:rPr>
                <w:rFonts w:ascii="Times New Roman" w:hAnsi="Times New Roman"/>
                <w:sz w:val="20"/>
                <w:szCs w:val="20"/>
              </w:rPr>
            </w:pPr>
            <w:bookmarkEnd w:id="1"/>
          </w:p>
          <w:p w:rsidR="000017F5" w:rsidRPr="000017F5" w:rsidP="00FF28B8">
            <w:pPr>
              <w:bidi w:val="0"/>
              <w:spacing w:before="0"/>
              <w:rPr>
                <w:rFonts w:ascii="Times New Roman" w:hAnsi="Times New Roman"/>
                <w:b/>
                <w:sz w:val="20"/>
                <w:szCs w:val="20"/>
              </w:rPr>
            </w:pPr>
            <w:r w:rsidRPr="000017F5">
              <w:rPr>
                <w:rFonts w:ascii="Times New Roman" w:hAnsi="Times New Roman"/>
                <w:b/>
                <w:sz w:val="20"/>
                <w:szCs w:val="20"/>
              </w:rPr>
              <w:t>Výpočet indikačnej dávky (ID)</w:t>
            </w:r>
          </w:p>
          <w:p w:rsidR="000017F5" w:rsidRPr="000017F5" w:rsidP="00FF28B8">
            <w:pPr>
              <w:bidi w:val="0"/>
              <w:spacing w:before="0"/>
              <w:rPr>
                <w:rFonts w:ascii="Times New Roman" w:hAnsi="Times New Roman"/>
                <w:sz w:val="20"/>
                <w:szCs w:val="20"/>
              </w:rPr>
            </w:pPr>
            <w:r w:rsidRPr="000017F5">
              <w:rPr>
                <w:rFonts w:ascii="Times New Roman" w:hAnsi="Times New Roman"/>
                <w:sz w:val="20"/>
                <w:szCs w:val="20"/>
              </w:rPr>
              <w:t xml:space="preserve">ID sa vypočíta z nameraných objemových aktivít rádionuklidov a dávkových koeficientov stanovených v prílohe č. 1 tabuľke č. 12 zákona č. </w:t>
            </w:r>
            <w:r w:rsidR="00FF28B8">
              <w:rPr>
                <w:rFonts w:ascii="Times New Roman" w:hAnsi="Times New Roman"/>
                <w:sz w:val="20"/>
                <w:szCs w:val="20"/>
              </w:rPr>
              <w:t>...</w:t>
            </w:r>
            <w:r w:rsidRPr="000017F5">
              <w:rPr>
                <w:rFonts w:ascii="Times New Roman" w:hAnsi="Times New Roman"/>
                <w:sz w:val="20"/>
                <w:szCs w:val="20"/>
              </w:rPr>
              <w:t>/2017</w:t>
            </w:r>
            <w:r w:rsidR="00FF28B8">
              <w:rPr>
                <w:rFonts w:ascii="Times New Roman" w:hAnsi="Times New Roman"/>
                <w:sz w:val="20"/>
                <w:szCs w:val="20"/>
              </w:rPr>
              <w:t xml:space="preserve"> Z. z.</w:t>
            </w:r>
            <w:r w:rsidRPr="000017F5">
              <w:rPr>
                <w:rFonts w:ascii="Times New Roman" w:hAnsi="Times New Roman"/>
                <w:sz w:val="20"/>
                <w:szCs w:val="20"/>
              </w:rPr>
              <w:t xml:space="preserve"> a vychádza z ročného objemu vody prijatej ingesciou (730 l pre dospelú osobu). </w:t>
            </w:r>
          </w:p>
          <w:p w:rsidR="000017F5" w:rsidRPr="000017F5" w:rsidP="00FF28B8">
            <w:pPr>
              <w:bidi w:val="0"/>
              <w:spacing w:before="0"/>
              <w:rPr>
                <w:rFonts w:ascii="Times New Roman" w:hAnsi="Times New Roman"/>
                <w:sz w:val="20"/>
                <w:szCs w:val="20"/>
              </w:rPr>
            </w:pPr>
          </w:p>
          <w:p w:rsidR="000017F5" w:rsidRPr="000017F5" w:rsidP="00FF28B8">
            <w:pPr>
              <w:bidi w:val="0"/>
              <w:spacing w:before="0"/>
              <w:rPr>
                <w:rFonts w:ascii="Times New Roman" w:hAnsi="Times New Roman"/>
                <w:sz w:val="20"/>
                <w:szCs w:val="20"/>
              </w:rPr>
            </w:pPr>
            <w:r w:rsidRPr="000017F5">
              <w:rPr>
                <w:rFonts w:ascii="Times New Roman" w:hAnsi="Times New Roman"/>
                <w:sz w:val="20"/>
                <w:szCs w:val="20"/>
              </w:rPr>
              <w:t xml:space="preserve">Ak  platí    </w:t>
            </w:r>
            <m:oMath>
              <m:nary>
                <m:naryPr>
                  <m:chr m:val="∑"/>
                  <m:limLoc m:val="undOvr"/>
                  <m:ctrlPr>
                    <w:rPr>
                      <w:rFonts w:ascii="Cambria Math" w:hAnsi="Cambria Math" w:cs="Cambria Math"/>
                      <w:i/>
                      <w:sz w:val="20"/>
                    </w:rPr>
                  </m:ctrlPr>
                </m:naryPr>
                <m:sub>
                  <m:r>
                    <w:rPr>
                      <w:rFonts w:ascii="Cambria Math" w:hAnsi="Cambria Math"/>
                      <w:i/>
                      <w:sz w:val="20"/>
                      <w:szCs w:val="20"/>
                      <w:rtl w:val="0"/>
                    </w:rPr>
                    <m:t>i</m:t>
                  </m:r>
                  <m:r>
                    <w:rPr>
                      <w:rFonts w:ascii="Cambria Math" w:hAnsi="Cambria Math"/>
                      <w:i/>
                      <w:sz w:val="20"/>
                      <w:szCs w:val="20"/>
                      <w:rtl w:val="0"/>
                    </w:rPr>
                    <m:t>=1</m:t>
                  </m:r>
                </m:sub>
                <m:sup>
                  <m:r>
                    <w:rPr>
                      <w:rFonts w:ascii="Cambria Math" w:hAnsi="Cambria Math"/>
                      <w:i/>
                      <w:sz w:val="20"/>
                      <w:szCs w:val="20"/>
                      <w:rtl w:val="0"/>
                    </w:rPr>
                    <m:t>n</m:t>
                  </m:r>
                </m:sup>
                <m:e>
                  <m:r>
                    <w:rPr>
                      <w:rFonts w:ascii="Cambria Math" w:hAnsi="Cambria Math"/>
                      <w:i/>
                      <w:sz w:val="20"/>
                      <w:szCs w:val="20"/>
                      <w:rtl w:val="0"/>
                    </w:rPr>
                    <m:t>=</m:t>
                  </m:r>
                </m:e>
              </m:nary>
              <m:f>
                <m:fPr>
                  <m:ctrlPr>
                    <w:rPr>
                      <w:rFonts w:ascii="Cambria Math" w:hAnsi="Cambria Math" w:cs="Cambria Math"/>
                      <w:i/>
                      <w:sz w:val="20"/>
                    </w:rPr>
                  </m:ctrlPr>
                </m:fPr>
                <m:num>
                  <m:r>
                    <w:rPr>
                      <w:rFonts w:ascii="Cambria Math" w:hAnsi="Cambria Math"/>
                      <w:i/>
                      <w:sz w:val="20"/>
                      <w:szCs w:val="20"/>
                      <w:rtl w:val="0"/>
                    </w:rPr>
                    <m:t>Ci</m:t>
                  </m:r>
                  <m:d>
                    <m:dPr>
                      <m:ctrlPr>
                        <w:rPr>
                          <w:rFonts w:ascii="Cambria Math" w:hAnsi="Cambria Math" w:cs="Cambria Math"/>
                          <w:i/>
                          <w:sz w:val="20"/>
                        </w:rPr>
                      </m:ctrlPr>
                    </m:dPr>
                    <m:e>
                      <m:r>
                        <w:rPr>
                          <w:rFonts w:ascii="Cambria Math" w:hAnsi="Cambria Math"/>
                          <w:i/>
                          <w:sz w:val="20"/>
                          <w:szCs w:val="20"/>
                          <w:rtl w:val="0"/>
                        </w:rPr>
                        <m:t>obs</m:t>
                      </m:r>
                    </m:e>
                  </m:d>
                  <m:r>
                    <w:rPr>
                      <w:rFonts w:ascii="Cambria Math" w:hAnsi="Cambria Math"/>
                      <w:i/>
                      <w:sz w:val="20"/>
                      <w:szCs w:val="20"/>
                      <w:rtl w:val="0"/>
                    </w:rPr>
                    <m:t xml:space="preserve"> </m:t>
                  </m:r>
                </m:num>
                <m:den>
                  <m:r>
                    <w:rPr>
                      <w:rFonts w:ascii="Cambria Math" w:hAnsi="Cambria Math"/>
                      <w:i/>
                      <w:sz w:val="20"/>
                      <w:szCs w:val="20"/>
                      <w:rtl w:val="0"/>
                    </w:rPr>
                    <m:t>Ci</m:t>
                  </m:r>
                  <m:r>
                    <w:rPr>
                      <w:rFonts w:ascii="Cambria Math" w:hAnsi="Cambria Math"/>
                      <w:i/>
                      <w:sz w:val="20"/>
                      <w:szCs w:val="20"/>
                      <w:rtl w:val="0"/>
                    </w:rPr>
                    <m:t>(</m:t>
                  </m:r>
                  <m:r>
                    <w:rPr>
                      <w:rFonts w:ascii="Cambria Math" w:hAnsi="Cambria Math"/>
                      <w:i/>
                      <w:sz w:val="20"/>
                      <w:szCs w:val="20"/>
                      <w:rtl w:val="0"/>
                    </w:rPr>
                    <m:t>der</m:t>
                  </m:r>
                  <m:r>
                    <w:rPr>
                      <w:rFonts w:ascii="Cambria Math" w:hAnsi="Cambria Math"/>
                      <w:i/>
                      <w:sz w:val="20"/>
                      <w:szCs w:val="20"/>
                      <w:rtl w:val="0"/>
                    </w:rPr>
                    <m:t>)</m:t>
                  </m:r>
                </m:den>
              </m:f>
              <m:r>
                <w:rPr>
                  <w:rFonts w:ascii="Cambria Math" w:hAnsi="Cambria Math"/>
                  <w:i/>
                  <w:sz w:val="20"/>
                  <w:szCs w:val="20"/>
                  <w:rtl w:val="0"/>
                </w:rPr>
                <m:t>≤1</m:t>
              </m:r>
            </m:oMath>
            <w:r w:rsidR="0008391A">
              <w:rPr>
                <w:rFonts w:ascii="Times New Roman" w:hAnsi="Times New Roman"/>
                <w:sz w:val="20"/>
                <w:szCs w:val="20"/>
              </w:rPr>
              <w:t xml:space="preserve">    menej ako 0,1</w:t>
            </w:r>
            <w:r w:rsidR="00C250A7">
              <w:rPr>
                <w:rFonts w:ascii="Times New Roman" w:hAnsi="Times New Roman"/>
                <w:sz w:val="20"/>
                <w:szCs w:val="20"/>
              </w:rPr>
              <w:t xml:space="preserve"> mSv</w:t>
            </w:r>
          </w:p>
          <w:p w:rsidR="000017F5" w:rsidRPr="000017F5" w:rsidP="00FF28B8">
            <w:pPr>
              <w:bidi w:val="0"/>
              <w:spacing w:before="0"/>
              <w:rPr>
                <w:rFonts w:ascii="Times New Roman" w:hAnsi="Times New Roman"/>
                <w:sz w:val="20"/>
                <w:szCs w:val="20"/>
              </w:rPr>
            </w:pPr>
          </w:p>
          <w:p w:rsidR="000017F5" w:rsidRPr="000017F5" w:rsidP="00FF28B8">
            <w:pPr>
              <w:bidi w:val="0"/>
              <w:spacing w:before="0"/>
              <w:rPr>
                <w:rFonts w:ascii="Times New Roman" w:hAnsi="Times New Roman"/>
                <w:sz w:val="20"/>
                <w:szCs w:val="20"/>
              </w:rPr>
            </w:pPr>
            <w:r w:rsidRPr="000017F5">
              <w:rPr>
                <w:rFonts w:ascii="Times New Roman" w:hAnsi="Times New Roman"/>
                <w:sz w:val="20"/>
                <w:szCs w:val="20"/>
              </w:rPr>
              <w:t>kde</w:t>
            </w:r>
          </w:p>
          <w:p w:rsidR="000017F5" w:rsidRPr="000017F5" w:rsidP="00FF28B8">
            <w:pPr>
              <w:bidi w:val="0"/>
              <w:spacing w:before="0"/>
              <w:rPr>
                <w:rFonts w:ascii="Times New Roman" w:hAnsi="Times New Roman"/>
                <w:sz w:val="20"/>
                <w:szCs w:val="20"/>
              </w:rPr>
            </w:pPr>
            <w:r w:rsidRPr="000017F5">
              <w:rPr>
                <w:rFonts w:ascii="Times New Roman" w:hAnsi="Times New Roman"/>
                <w:sz w:val="20"/>
                <w:szCs w:val="20"/>
              </w:rPr>
              <w:t>C i (obs) = stanovená objemová aktivita rádionuklidu i</w:t>
            </w:r>
          </w:p>
          <w:p w:rsidR="000017F5" w:rsidRPr="000017F5" w:rsidP="00FF28B8">
            <w:pPr>
              <w:bidi w:val="0"/>
              <w:spacing w:before="0"/>
              <w:rPr>
                <w:rFonts w:ascii="Times New Roman" w:hAnsi="Times New Roman"/>
                <w:sz w:val="20"/>
                <w:szCs w:val="20"/>
              </w:rPr>
            </w:pPr>
            <w:r w:rsidRPr="000017F5">
              <w:rPr>
                <w:rFonts w:ascii="Times New Roman" w:hAnsi="Times New Roman"/>
                <w:sz w:val="20"/>
                <w:szCs w:val="20"/>
              </w:rPr>
              <w:t>C i (der) = odvodená objemová aktivita rádionuklidu i</w:t>
            </w:r>
          </w:p>
          <w:p w:rsidR="000017F5" w:rsidRPr="000017F5" w:rsidP="00FF28B8">
            <w:pPr>
              <w:bidi w:val="0"/>
              <w:spacing w:before="0"/>
              <w:rPr>
                <w:rFonts w:ascii="Times New Roman" w:hAnsi="Times New Roman"/>
                <w:sz w:val="20"/>
                <w:szCs w:val="20"/>
              </w:rPr>
            </w:pPr>
            <w:r w:rsidRPr="000017F5">
              <w:rPr>
                <w:rFonts w:ascii="Times New Roman" w:hAnsi="Times New Roman"/>
                <w:sz w:val="20"/>
                <w:szCs w:val="20"/>
              </w:rPr>
              <w:t>n = p</w:t>
            </w:r>
            <w:r w:rsidR="00FF28B8">
              <w:rPr>
                <w:rFonts w:ascii="Times New Roman" w:hAnsi="Times New Roman"/>
                <w:sz w:val="20"/>
                <w:szCs w:val="20"/>
              </w:rPr>
              <w:t>očet detegovaných rádionuklidov</w:t>
            </w:r>
          </w:p>
          <w:p w:rsidR="000017F5" w:rsidRPr="000017F5" w:rsidP="00FF28B8">
            <w:pPr>
              <w:bidi w:val="0"/>
              <w:spacing w:before="0"/>
              <w:rPr>
                <w:rFonts w:ascii="Times New Roman" w:hAnsi="Times New Roman"/>
                <w:sz w:val="20"/>
                <w:szCs w:val="20"/>
              </w:rPr>
            </w:pPr>
          </w:p>
          <w:p w:rsidR="000017F5" w:rsidP="00FF28B8">
            <w:pPr>
              <w:bidi w:val="0"/>
              <w:spacing w:before="0"/>
              <w:rPr>
                <w:rFonts w:ascii="Times New Roman" w:hAnsi="Times New Roman"/>
                <w:sz w:val="20"/>
                <w:szCs w:val="20"/>
              </w:rPr>
            </w:pPr>
            <w:r w:rsidRPr="000017F5">
              <w:rPr>
                <w:rFonts w:ascii="Times New Roman" w:hAnsi="Times New Roman"/>
                <w:sz w:val="20"/>
                <w:szCs w:val="20"/>
              </w:rPr>
              <w:t>predpokladá sa, že ID neprekročí 0,1 mSv a nevyžaduje sa ďalšie monitorovanie.</w:t>
            </w:r>
          </w:p>
          <w:p w:rsidR="000017F5" w:rsidP="00FF28B8">
            <w:pPr>
              <w:bidi w:val="0"/>
              <w:spacing w:before="0"/>
              <w:rPr>
                <w:rFonts w:ascii="Times New Roman" w:hAnsi="Times New Roman"/>
                <w:sz w:val="20"/>
                <w:szCs w:val="20"/>
              </w:rPr>
            </w:pPr>
          </w:p>
          <w:p w:rsidR="00116BA0" w:rsidP="00FF28B8">
            <w:pPr>
              <w:bidi w:val="0"/>
              <w:spacing w:before="0"/>
              <w:rPr>
                <w:rFonts w:ascii="Times New Roman" w:hAnsi="Times New Roman"/>
                <w:sz w:val="20"/>
                <w:szCs w:val="20"/>
              </w:rPr>
            </w:pPr>
            <w:bookmarkStart w:id="2" w:name="_Hlk493603276"/>
            <w:r>
              <w:rPr>
                <w:rFonts w:ascii="Times New Roman" w:hAnsi="Times New Roman"/>
                <w:sz w:val="20"/>
                <w:szCs w:val="20"/>
              </w:rPr>
              <w:t>Indikačná dávka sa nemusí stanoviť</w:t>
            </w:r>
            <w:r w:rsidR="00FF28B8">
              <w:rPr>
                <w:rFonts w:ascii="Times New Roman" w:hAnsi="Times New Roman"/>
                <w:sz w:val="20"/>
                <w:szCs w:val="20"/>
              </w:rPr>
              <w:t>,</w:t>
            </w:r>
            <w:r>
              <w:rPr>
                <w:rFonts w:ascii="Times New Roman" w:hAnsi="Times New Roman"/>
                <w:sz w:val="20"/>
                <w:szCs w:val="20"/>
              </w:rPr>
              <w:t xml:space="preserve"> ak nie je prekročená indikačná hodnota.</w:t>
            </w:r>
          </w:p>
          <w:p w:rsidR="00EE7B80" w:rsidRPr="000810C2" w:rsidP="00FF28B8">
            <w:pPr>
              <w:bidi w:val="0"/>
              <w:spacing w:before="0"/>
              <w:rPr>
                <w:rFonts w:ascii="Times New Roman" w:hAnsi="Times New Roman"/>
                <w:sz w:val="20"/>
                <w:szCs w:val="20"/>
              </w:rPr>
            </w:pPr>
            <w:bookmarkEnd w:id="2"/>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F650CF" w:rsidRPr="000810C2" w:rsidP="00FF28B8">
            <w:pPr>
              <w:autoSpaceDE w:val="0"/>
              <w:autoSpaceDN w:val="0"/>
              <w:bidi w:val="0"/>
              <w:spacing w:before="0"/>
              <w:jc w:val="center"/>
              <w:rPr>
                <w:rFonts w:ascii="Times New Roman" w:hAnsi="Times New Roman"/>
                <w:sz w:val="20"/>
                <w:szCs w:val="20"/>
              </w:rPr>
            </w:pPr>
            <w:r w:rsidR="00EE7B8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F650CF"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08391A"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2. Radón</w:t>
            </w:r>
          </w:p>
          <w:p w:rsidR="0008391A"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Členské štáty zabezpečia, aby sa vo vode určenej na ľudskú spotrebu, ktorá pochádza z rôznych druhov zdrojov podzemnej vody a prameňov v rôznych geologických oblastiach, uskutočňovali reprezentatívne prieskumy s cieľom určiť rozsah a povahu pravdepodobného ožiarenia radónom. Štruktúra prieskumov musí umožniť určenie východiskových parametrov, a to najmä geologických a hydrologických vlastností oblasti, rádioaktivity horniny alebo pôdy a druhu prameňa a ich využitie pri určovaní ďalších opatrení v oblastiach s pravdepodobne vysokou úrovňou ožarovania. Koncentrácie radónu sa monitorujú, ak sa možno na základe výsledkov reprezentatívnych prieskumov alebo iných spoľahlivých informácií domnievať, že by parametrická hodnota stanovená podľa článku 5 ods. 1 mohla byť prekročená.</w:t>
            </w:r>
          </w:p>
          <w:p w:rsidR="0008391A" w:rsidRPr="000810C2" w:rsidP="00FF28B8">
            <w:pPr>
              <w:pStyle w:val="sti-art"/>
              <w:bidi w:val="0"/>
              <w:spacing w:before="0" w:after="0"/>
              <w:jc w:val="left"/>
              <w:rPr>
                <w:rFonts w:ascii="Times New Roman" w:hAnsi="Times New Roman"/>
                <w:b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08391A" w:rsidRPr="000810C2" w:rsidP="00FF28B8">
            <w:pPr>
              <w:bidi w:val="0"/>
              <w:spacing w:before="0"/>
              <w:jc w:val="center"/>
              <w:rPr>
                <w:rStyle w:val="WW-Znakapoznmky"/>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08391A"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08391A" w:rsidRPr="000810C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1 pod tabuľkou</w:t>
            </w:r>
            <w:r w:rsidR="009E105B">
              <w:rPr>
                <w:rStyle w:val="WW-Znakapoznmky"/>
                <w:rFonts w:ascii="Times New Roman" w:hAnsi="Times New Roman"/>
                <w:sz w:val="20"/>
                <w:szCs w:val="20"/>
              </w:rPr>
              <w:t xml:space="preserve"> č. 3</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bidi w:val="0"/>
              <w:spacing w:before="0"/>
              <w:rPr>
                <w:rFonts w:ascii="Times New Roman" w:hAnsi="Times New Roman"/>
                <w:sz w:val="20"/>
                <w:szCs w:val="20"/>
              </w:rPr>
            </w:pPr>
            <w:r w:rsidR="00FF28B8">
              <w:rPr>
                <w:rFonts w:ascii="Times New Roman" w:hAnsi="Times New Roman"/>
                <w:sz w:val="20"/>
                <w:szCs w:val="20"/>
              </w:rPr>
              <w:t>Stanovuje</w:t>
            </w:r>
            <w:r w:rsidRPr="0008391A">
              <w:rPr>
                <w:rFonts w:ascii="Times New Roman" w:hAnsi="Times New Roman"/>
                <w:sz w:val="20"/>
                <w:szCs w:val="20"/>
              </w:rPr>
              <w:t xml:space="preserve"> sa v pitnej vode dodávanej z podzemných zdrojov</w:t>
            </w:r>
            <w:r w:rsidRPr="00DF169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V SR je 85% zdrojov pitnej vody podzemná voda.</w:t>
            </w: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08391A"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3. Trícium</w:t>
            </w:r>
          </w:p>
          <w:p w:rsidR="0008391A"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 xml:space="preserve">Členské štáty zabezpečia, aby sa monitorovanie prítomnosti trícia vo vode určenej na ľudskú spotrebu vykonávalo vtedy, keď je v povodí prítomný antropogénny zdroj trícia alebo iných umelých rádionuklidov a keď sa na základe iných programov dohľadu alebo vyšetrovaní nedá preukázať, že úroveň trícia je pod parametrickou hodnotou uvedenou v prílohe I. Ak sa vyžaduje monitorovanie prítomnosti trícia, uskutočňuje sa vo frekvenciách uvedených v tabuľke nachádzajúcej sa v bode 6 tejto prílohy. </w:t>
            </w:r>
          </w:p>
          <w:p w:rsidR="0008391A" w:rsidP="00FF28B8">
            <w:pPr>
              <w:pStyle w:val="sti-art"/>
              <w:bidi w:val="0"/>
              <w:spacing w:before="0" w:after="0"/>
              <w:jc w:val="left"/>
              <w:rPr>
                <w:rFonts w:ascii="Times New Roman" w:hAnsi="Times New Roman"/>
                <w:b w:val="0"/>
                <w:sz w:val="20"/>
                <w:szCs w:val="20"/>
              </w:rPr>
            </w:pPr>
          </w:p>
          <w:p w:rsidR="0008391A" w:rsidRPr="000810C2"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Ak koncentrácia trícia presiahne jeho parametrickú hodnotu, musí sa prešetriť výskyt iných umelých rádionuklidov.</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08391A" w:rsidRPr="000810C2" w:rsidP="00FF28B8">
            <w:pPr>
              <w:bidi w:val="0"/>
              <w:spacing w:before="0"/>
              <w:jc w:val="center"/>
              <w:rPr>
                <w:rStyle w:val="WW-Znakapoznmky"/>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P="00FF28B8">
            <w:pPr>
              <w:autoSpaceDE w:val="0"/>
              <w:autoSpaceDN w:val="0"/>
              <w:bidi w:val="0"/>
              <w:spacing w:before="0"/>
              <w:jc w:val="center"/>
              <w:rPr>
                <w:rStyle w:val="WW-Znakapoznmky"/>
                <w:rFonts w:ascii="Times New Roman" w:hAnsi="Times New Roman"/>
                <w:sz w:val="20"/>
                <w:szCs w:val="20"/>
              </w:rPr>
            </w:pPr>
            <w:r w:rsidR="00770098">
              <w:rPr>
                <w:rStyle w:val="WW-Znakapoznmky"/>
                <w:rFonts w:ascii="Times New Roman" w:hAnsi="Times New Roman"/>
                <w:sz w:val="20"/>
                <w:szCs w:val="20"/>
              </w:rPr>
              <w:t>Príloha č. 3</w:t>
            </w:r>
          </w:p>
          <w:p w:rsidR="0077009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B: 3.1</w:t>
            </w:r>
          </w:p>
          <w:p w:rsidR="00770098" w:rsidP="00FF28B8">
            <w:pPr>
              <w:autoSpaceDE w:val="0"/>
              <w:autoSpaceDN w:val="0"/>
              <w:bidi w:val="0"/>
              <w:spacing w:before="0"/>
              <w:jc w:val="center"/>
              <w:rPr>
                <w:rStyle w:val="WW-Znakapoznmky"/>
                <w:rFonts w:ascii="Times New Roman" w:hAnsi="Times New Roman"/>
                <w:sz w:val="20"/>
                <w:szCs w:val="20"/>
              </w:rPr>
            </w:pPr>
          </w:p>
          <w:p w:rsidR="0008391A" w:rsidP="00FF28B8">
            <w:pPr>
              <w:autoSpaceDE w:val="0"/>
              <w:autoSpaceDN w:val="0"/>
              <w:bidi w:val="0"/>
              <w:spacing w:before="0"/>
              <w:jc w:val="center"/>
              <w:rPr>
                <w:rStyle w:val="WW-Znakapoznmky"/>
                <w:rFonts w:ascii="Times New Roman" w:hAnsi="Times New Roman"/>
                <w:sz w:val="20"/>
                <w:szCs w:val="20"/>
              </w:rPr>
            </w:pPr>
          </w:p>
          <w:p w:rsidR="0008391A" w:rsidP="00FF28B8">
            <w:pPr>
              <w:autoSpaceDE w:val="0"/>
              <w:autoSpaceDN w:val="0"/>
              <w:bidi w:val="0"/>
              <w:spacing w:before="0"/>
              <w:jc w:val="center"/>
              <w:rPr>
                <w:rStyle w:val="WW-Znakapoznmky"/>
                <w:rFonts w:ascii="Times New Roman" w:hAnsi="Times New Roman"/>
                <w:sz w:val="20"/>
                <w:szCs w:val="20"/>
              </w:rPr>
            </w:pPr>
            <w:r w:rsidR="00770098">
              <w:rPr>
                <w:rStyle w:val="WW-Znakapoznmky"/>
                <w:rFonts w:ascii="Times New Roman" w:hAnsi="Times New Roman"/>
                <w:sz w:val="20"/>
                <w:szCs w:val="20"/>
              </w:rPr>
              <w:t>§ 3</w:t>
            </w:r>
          </w:p>
          <w:p w:rsidR="0077009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O: 3</w:t>
            </w:r>
          </w:p>
          <w:p w:rsidR="0008391A" w:rsidP="00FF28B8">
            <w:pPr>
              <w:autoSpaceDE w:val="0"/>
              <w:autoSpaceDN w:val="0"/>
              <w:bidi w:val="0"/>
              <w:spacing w:before="0"/>
              <w:jc w:val="center"/>
              <w:rPr>
                <w:rStyle w:val="WW-Znakapoznmky"/>
                <w:rFonts w:ascii="Times New Roman" w:hAnsi="Times New Roman"/>
                <w:sz w:val="20"/>
                <w:szCs w:val="20"/>
              </w:rPr>
            </w:pPr>
          </w:p>
          <w:p w:rsidR="00770098" w:rsidP="00FF28B8">
            <w:pPr>
              <w:autoSpaceDE w:val="0"/>
              <w:autoSpaceDN w:val="0"/>
              <w:bidi w:val="0"/>
              <w:spacing w:before="0"/>
              <w:jc w:val="center"/>
              <w:rPr>
                <w:rStyle w:val="WW-Znakapoznmky"/>
                <w:rFonts w:ascii="Times New Roman" w:hAnsi="Times New Roman"/>
                <w:sz w:val="20"/>
                <w:szCs w:val="20"/>
              </w:rPr>
            </w:pPr>
          </w:p>
          <w:p w:rsidR="0077009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77009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77009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2 pod tabuľkou</w:t>
            </w:r>
          </w:p>
          <w:p w:rsidR="00770098" w:rsidP="00FF28B8">
            <w:pPr>
              <w:autoSpaceDE w:val="0"/>
              <w:autoSpaceDN w:val="0"/>
              <w:bidi w:val="0"/>
              <w:spacing w:before="0"/>
              <w:jc w:val="center"/>
              <w:rPr>
                <w:rStyle w:val="WW-Znakapoznmky"/>
                <w:rFonts w:ascii="Times New Roman" w:hAnsi="Times New Roman"/>
                <w:sz w:val="20"/>
                <w:szCs w:val="20"/>
              </w:rPr>
            </w:pPr>
          </w:p>
          <w:p w:rsidR="0008391A" w:rsidP="00FF28B8">
            <w:pPr>
              <w:autoSpaceDE w:val="0"/>
              <w:autoSpaceDN w:val="0"/>
              <w:bidi w:val="0"/>
              <w:spacing w:before="0"/>
              <w:jc w:val="center"/>
              <w:rPr>
                <w:rStyle w:val="WW-Znakapoznmky"/>
                <w:rFonts w:ascii="Times New Roman" w:hAnsi="Times New Roman"/>
                <w:sz w:val="20"/>
                <w:szCs w:val="20"/>
              </w:rPr>
            </w:pPr>
          </w:p>
          <w:p w:rsidR="0008391A" w:rsidP="00FF28B8">
            <w:pPr>
              <w:autoSpaceDE w:val="0"/>
              <w:autoSpaceDN w:val="0"/>
              <w:bidi w:val="0"/>
              <w:spacing w:before="0"/>
              <w:jc w:val="center"/>
              <w:rPr>
                <w:rStyle w:val="WW-Znakapoznmky"/>
                <w:rFonts w:ascii="Times New Roman" w:hAnsi="Times New Roman"/>
                <w:sz w:val="20"/>
                <w:szCs w:val="20"/>
              </w:rPr>
            </w:pPr>
          </w:p>
          <w:p w:rsidR="0008391A" w:rsidP="00FF28B8">
            <w:pPr>
              <w:autoSpaceDE w:val="0"/>
              <w:autoSpaceDN w:val="0"/>
              <w:bidi w:val="0"/>
              <w:spacing w:before="0"/>
              <w:jc w:val="center"/>
              <w:rPr>
                <w:rStyle w:val="WW-Znakapoznmky"/>
                <w:rFonts w:ascii="Times New Roman" w:hAnsi="Times New Roman"/>
                <w:sz w:val="20"/>
                <w:szCs w:val="20"/>
              </w:rPr>
            </w:pPr>
          </w:p>
          <w:p w:rsidR="0008391A" w:rsidP="00FF28B8">
            <w:pPr>
              <w:autoSpaceDE w:val="0"/>
              <w:autoSpaceDN w:val="0"/>
              <w:bidi w:val="0"/>
              <w:spacing w:before="0"/>
              <w:jc w:val="center"/>
              <w:rPr>
                <w:rStyle w:val="WW-Znakapoznmky"/>
                <w:rFonts w:ascii="Times New Roman" w:hAnsi="Times New Roman"/>
                <w:sz w:val="20"/>
                <w:szCs w:val="20"/>
              </w:rPr>
            </w:pPr>
          </w:p>
          <w:p w:rsidR="0008391A" w:rsidP="00FF28B8">
            <w:pPr>
              <w:autoSpaceDE w:val="0"/>
              <w:autoSpaceDN w:val="0"/>
              <w:bidi w:val="0"/>
              <w:spacing w:before="0"/>
              <w:jc w:val="center"/>
              <w:rPr>
                <w:rStyle w:val="WW-Znakapoznmky"/>
                <w:rFonts w:ascii="Times New Roman" w:hAnsi="Times New Roman"/>
                <w:sz w:val="20"/>
                <w:szCs w:val="20"/>
              </w:rPr>
            </w:pPr>
          </w:p>
          <w:p w:rsidR="0008391A"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08391A"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08391A"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3 pod tabuľkou</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391A" w:rsidP="00FF28B8">
            <w:pPr>
              <w:bidi w:val="0"/>
              <w:spacing w:before="0"/>
              <w:rPr>
                <w:rFonts w:ascii="Times New Roman" w:hAnsi="Times New Roman"/>
                <w:sz w:val="20"/>
                <w:szCs w:val="20"/>
              </w:rPr>
            </w:pPr>
            <w:r w:rsidR="00770098">
              <w:rPr>
                <w:rFonts w:ascii="Times New Roman" w:hAnsi="Times New Roman"/>
                <w:sz w:val="20"/>
                <w:szCs w:val="20"/>
              </w:rPr>
              <w:t xml:space="preserve">Úplná analýza kvality pitnej vody pozostáva z ukazovateľov </w:t>
            </w:r>
          </w:p>
          <w:p w:rsidR="00770098" w:rsidP="00FF28B8">
            <w:pPr>
              <w:bidi w:val="0"/>
              <w:spacing w:before="0"/>
              <w:rPr>
                <w:rFonts w:ascii="Times New Roman" w:hAnsi="Times New Roman"/>
                <w:sz w:val="20"/>
                <w:szCs w:val="20"/>
              </w:rPr>
            </w:pPr>
            <w:r>
              <w:rPr>
                <w:rFonts w:ascii="Times New Roman" w:hAnsi="Times New Roman"/>
                <w:sz w:val="20"/>
                <w:szCs w:val="20"/>
              </w:rPr>
              <w:t>a) určených v riadkoch č. 1 až 3 tabuľky č. 1 v prílohe č. 1.</w:t>
            </w:r>
          </w:p>
          <w:p w:rsidR="0008391A" w:rsidP="00FF28B8">
            <w:pPr>
              <w:bidi w:val="0"/>
              <w:spacing w:before="0"/>
              <w:rPr>
                <w:rFonts w:ascii="Times New Roman" w:hAnsi="Times New Roman"/>
                <w:sz w:val="20"/>
                <w:szCs w:val="20"/>
              </w:rPr>
            </w:pPr>
          </w:p>
          <w:p w:rsidR="00770098" w:rsidRPr="00770098" w:rsidP="00FF28B8">
            <w:pPr>
              <w:bidi w:val="0"/>
              <w:spacing w:before="0"/>
              <w:rPr>
                <w:rFonts w:ascii="Times New Roman" w:hAnsi="Times New Roman"/>
                <w:sz w:val="20"/>
                <w:szCs w:val="20"/>
              </w:rPr>
            </w:pPr>
          </w:p>
          <w:p w:rsidR="0008391A" w:rsidP="00FF28B8">
            <w:pPr>
              <w:bidi w:val="0"/>
              <w:spacing w:before="0"/>
              <w:rPr>
                <w:rFonts w:ascii="Times New Roman" w:hAnsi="Times New Roman"/>
                <w:sz w:val="20"/>
                <w:szCs w:val="20"/>
              </w:rPr>
            </w:pPr>
            <w:r w:rsidRPr="00770098" w:rsidR="00770098">
              <w:rPr>
                <w:rFonts w:ascii="Times New Roman" w:hAnsi="Times New Roman"/>
                <w:sz w:val="20"/>
                <w:szCs w:val="20"/>
              </w:rPr>
              <w:t>(3)</w:t>
              <w:tab/>
              <w:t>Pri výbere  rádiologických ukazovateľov kvality pitnej vody podľa odseku 2 sa pri každom systéme zásobovania zohľadňujú miestne podmienky.</w:t>
            </w:r>
          </w:p>
          <w:p w:rsidR="0008391A" w:rsidP="00FF28B8">
            <w:pPr>
              <w:bidi w:val="0"/>
              <w:spacing w:before="0"/>
              <w:rPr>
                <w:rFonts w:ascii="Times New Roman" w:hAnsi="Times New Roman"/>
                <w:sz w:val="20"/>
                <w:szCs w:val="20"/>
              </w:rPr>
            </w:pPr>
          </w:p>
          <w:p w:rsidR="00770098" w:rsidRPr="0041613B" w:rsidP="00FF28B8">
            <w:pPr>
              <w:bidi w:val="0"/>
              <w:spacing w:before="0"/>
              <w:contextualSpacing/>
              <w:rPr>
                <w:rFonts w:ascii="Times New Roman" w:hAnsi="Times New Roman"/>
                <w:sz w:val="20"/>
                <w:szCs w:val="20"/>
              </w:rPr>
            </w:pPr>
            <w:r>
              <w:rPr>
                <w:rFonts w:ascii="Times New Roman" w:hAnsi="Times New Roman"/>
                <w:sz w:val="20"/>
                <w:szCs w:val="20"/>
              </w:rPr>
              <w:t xml:space="preserve">2) </w:t>
            </w:r>
            <w:r w:rsidRPr="0041613B">
              <w:rPr>
                <w:rFonts w:ascii="Times New Roman" w:hAnsi="Times New Roman"/>
                <w:sz w:val="20"/>
                <w:szCs w:val="20"/>
              </w:rPr>
              <w:t xml:space="preserve">Monitorovanie objemovej aktivity H-3 v pitnej vode sa nevyžaduje, ak je iným monitorovaním preukázané, že objemová aktivita H-3 neprekračuje IH. </w:t>
            </w:r>
          </w:p>
          <w:p w:rsidR="0008391A" w:rsidP="00FF28B8">
            <w:pPr>
              <w:bidi w:val="0"/>
              <w:spacing w:before="0"/>
              <w:rPr>
                <w:rFonts w:ascii="Times New Roman" w:hAnsi="Times New Roman"/>
                <w:sz w:val="20"/>
                <w:szCs w:val="20"/>
              </w:rPr>
            </w:pPr>
          </w:p>
          <w:p w:rsidR="0008391A" w:rsidP="00FF28B8">
            <w:pPr>
              <w:bidi w:val="0"/>
              <w:spacing w:before="0"/>
              <w:rPr>
                <w:rFonts w:ascii="Times New Roman" w:hAnsi="Times New Roman"/>
                <w:sz w:val="20"/>
                <w:szCs w:val="20"/>
              </w:rPr>
            </w:pPr>
          </w:p>
          <w:p w:rsidR="0008391A" w:rsidP="00FF28B8">
            <w:pPr>
              <w:bidi w:val="0"/>
              <w:spacing w:before="0"/>
              <w:rPr>
                <w:rFonts w:ascii="Times New Roman" w:hAnsi="Times New Roman"/>
                <w:sz w:val="20"/>
                <w:szCs w:val="20"/>
              </w:rPr>
            </w:pPr>
          </w:p>
          <w:p w:rsidR="0008391A" w:rsidP="00FF28B8">
            <w:pPr>
              <w:bidi w:val="0"/>
              <w:spacing w:before="0"/>
              <w:rPr>
                <w:rFonts w:ascii="Times New Roman" w:hAnsi="Times New Roman"/>
                <w:sz w:val="20"/>
                <w:szCs w:val="20"/>
              </w:rPr>
            </w:pPr>
          </w:p>
          <w:p w:rsidR="0008391A" w:rsidP="00FF28B8">
            <w:pPr>
              <w:bidi w:val="0"/>
              <w:spacing w:before="0"/>
              <w:rPr>
                <w:rFonts w:ascii="Times New Roman" w:hAnsi="Times New Roman"/>
                <w:sz w:val="20"/>
                <w:szCs w:val="20"/>
              </w:rPr>
            </w:pPr>
          </w:p>
          <w:p w:rsidR="0008391A" w:rsidP="00FF28B8">
            <w:pPr>
              <w:bidi w:val="0"/>
              <w:spacing w:before="0"/>
              <w:rPr>
                <w:rFonts w:ascii="Times New Roman" w:hAnsi="Times New Roman"/>
                <w:sz w:val="20"/>
                <w:szCs w:val="20"/>
              </w:rPr>
            </w:pPr>
          </w:p>
          <w:p w:rsidR="00770098" w:rsidP="00FF28B8">
            <w:pPr>
              <w:bidi w:val="0"/>
              <w:spacing w:before="0"/>
              <w:rPr>
                <w:rFonts w:ascii="Times New Roman" w:hAnsi="Times New Roman"/>
                <w:sz w:val="20"/>
                <w:szCs w:val="20"/>
              </w:rPr>
            </w:pPr>
          </w:p>
          <w:p w:rsidR="0008391A" w:rsidP="00FF28B8">
            <w:pPr>
              <w:bidi w:val="0"/>
              <w:spacing w:before="0"/>
              <w:rPr>
                <w:rFonts w:ascii="Times New Roman" w:hAnsi="Times New Roman"/>
                <w:sz w:val="20"/>
                <w:szCs w:val="20"/>
              </w:rPr>
            </w:pPr>
            <w:r>
              <w:rPr>
                <w:rFonts w:ascii="Times New Roman" w:hAnsi="Times New Roman"/>
                <w:sz w:val="20"/>
                <w:szCs w:val="20"/>
              </w:rPr>
              <w:t>3</w:t>
            </w:r>
            <w:r w:rsidRPr="0041613B">
              <w:rPr>
                <w:rFonts w:ascii="Times New Roman" w:hAnsi="Times New Roman"/>
                <w:sz w:val="20"/>
                <w:szCs w:val="20"/>
              </w:rPr>
              <w:t>) Ak objemová aktivita   H-3 prekročí IH, stanovujú sa iné ďalšie umelé rádionuklidy.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8391A"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08391A"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 xml:space="preserve">4. </w:t>
            </w:r>
            <w:bookmarkStart w:id="3" w:name="_Hlk493604593"/>
            <w:r w:rsidRPr="00844D38">
              <w:rPr>
                <w:rFonts w:ascii="Times New Roman" w:hAnsi="Times New Roman"/>
                <w:b w:val="0"/>
                <w:sz w:val="20"/>
                <w:szCs w:val="20"/>
              </w:rPr>
              <w:t>Indikačná dávka</w:t>
            </w:r>
          </w:p>
          <w:p w:rsidR="0008391A"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Monitorovanie indikačnej dávky (ID) vo vode určenej na ľudskú spotrebu sa vykonáva vtedy, ak je prítomný zdroj umelej alebo zvýšenej prírodnej rádioaktivity a na základe iných reprezentatívnych monitorovacích programov alebo iných vyšetrovaní sa nedá preukázať, že úroveň ID je pod parametrickou hodnotou uvedenou v prílohe I. Ak sa vyžaduje monitorovanie úrovne umelých rádionuklidov, uskutočňuje sa vo frekvencii uvedenej v tabuľke nachádzajúcej sa v bode 6 tejto prílohy. Ak sa vyžaduje monitorovanie úrovne prírodných rádionuklidov, každý členský štát určí frekvenciu monitorovania buď celkovej objemovej aktivity alfa, alebo celkovej objemovej aktivity beta, alebo jednotlivých prírodných rádionuklidov v závislosti od skríningovej stratégie, ktorú prijal (podľa prílohy III). Frekvencia monitorovania sa môže rôzniť v rozsahu od jedného kontrolného merania až po frekvencie uvedené v tabuľke nachádzajúcej sa v bode 6 tejto prílohy. Ak sa vyžaduje len jedno kontrolné meranie prírodnej rádioaktivity, opakovaná kontrola sa vyžaduje aspoň v prípade, keď nastane zmena vo vzťahu k dodávke, ktorá by mohla ovplyvniť koncentráciu rádionuklidov vo vode určenej na ľudskú spotrebu.</w:t>
            </w:r>
            <w:bookmarkEnd w:id="3"/>
          </w:p>
          <w:p w:rsidR="0008391A" w:rsidRPr="000810C2" w:rsidP="00FF28B8">
            <w:pPr>
              <w:pStyle w:val="sti-art"/>
              <w:bidi w:val="0"/>
              <w:spacing w:before="0" w:after="0"/>
              <w:jc w:val="left"/>
              <w:rPr>
                <w:rFonts w:ascii="Times New Roman" w:hAnsi="Times New Roman"/>
                <w:b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p w:rsidR="0008391A" w:rsidRPr="000810C2" w:rsidP="00FF28B8">
            <w:pPr>
              <w:bidi w:val="0"/>
              <w:spacing w:before="0"/>
              <w:jc w:val="center"/>
              <w:rPr>
                <w:rStyle w:val="WW-Znakapoznmky"/>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08391A" w:rsidP="00FF28B8">
            <w:pPr>
              <w:autoSpaceDE w:val="0"/>
              <w:autoSpaceDN w:val="0"/>
              <w:bidi w:val="0"/>
              <w:spacing w:before="0"/>
              <w:jc w:val="center"/>
              <w:rPr>
                <w:rStyle w:val="WW-Znakapoznmky"/>
                <w:rFonts w:ascii="Times New Roman" w:hAnsi="Times New Roman"/>
                <w:sz w:val="20"/>
                <w:szCs w:val="20"/>
              </w:rPr>
            </w:pPr>
            <w:r w:rsidR="00BC76ED">
              <w:rPr>
                <w:rStyle w:val="WW-Znakapoznmky"/>
                <w:rFonts w:ascii="Times New Roman" w:hAnsi="Times New Roman"/>
                <w:sz w:val="20"/>
                <w:szCs w:val="20"/>
              </w:rPr>
              <w:t>Príloha č.1</w:t>
            </w:r>
          </w:p>
          <w:p w:rsidR="00BC76ED" w:rsidRPr="000810C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B: B</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C76ED" w:rsidRPr="00BC76ED" w:rsidP="00FF28B8">
            <w:pPr>
              <w:bidi w:val="0"/>
              <w:spacing w:before="0"/>
              <w:rPr>
                <w:rFonts w:ascii="Times New Roman" w:hAnsi="Times New Roman"/>
                <w:sz w:val="20"/>
                <w:szCs w:val="20"/>
              </w:rPr>
            </w:pPr>
            <w:r w:rsidRPr="00BC76ED">
              <w:rPr>
                <w:rFonts w:ascii="Times New Roman" w:hAnsi="Times New Roman"/>
                <w:sz w:val="20"/>
                <w:szCs w:val="20"/>
              </w:rPr>
              <w:t>B. Monitorovanie ID</w:t>
            </w:r>
          </w:p>
          <w:p w:rsidR="00BC76ED" w:rsidRPr="00BC76ED" w:rsidP="00FF28B8">
            <w:pPr>
              <w:bidi w:val="0"/>
              <w:spacing w:before="0"/>
              <w:rPr>
                <w:rFonts w:ascii="Times New Roman" w:hAnsi="Times New Roman"/>
                <w:sz w:val="20"/>
                <w:szCs w:val="20"/>
              </w:rPr>
            </w:pPr>
            <w:r w:rsidRPr="00BC76ED">
              <w:rPr>
                <w:rFonts w:ascii="Times New Roman" w:hAnsi="Times New Roman"/>
                <w:sz w:val="20"/>
                <w:szCs w:val="20"/>
              </w:rPr>
              <w:t>Monitorovanie indikačnej dávky (ID) v pitnej vode sa vykonáva vtedy, ak je prítomný zdroj umelej alebo zvýšenej prírodnej rádioaktivity a na základe iných reprezentatívnych monitorovacích programov alebo iných stanovení sa nedá preukázať, že platí vzťah  podľa bodu A</w:t>
            </w:r>
          </w:p>
          <w:p w:rsidR="00BC76ED" w:rsidRPr="00BC76ED" w:rsidP="00FF28B8">
            <w:pPr>
              <w:bidi w:val="0"/>
              <w:spacing w:before="0"/>
              <w:rPr>
                <w:rFonts w:ascii="Times New Roman" w:hAnsi="Times New Roman"/>
                <w:sz w:val="20"/>
                <w:szCs w:val="20"/>
              </w:rPr>
            </w:pPr>
            <w:r w:rsidRPr="00BC76ED">
              <w:rPr>
                <w:rFonts w:ascii="Times New Roman" w:hAnsi="Times New Roman"/>
                <w:sz w:val="20"/>
                <w:szCs w:val="20"/>
              </w:rPr>
              <w:t xml:space="preserve">     </w:t>
            </w:r>
          </w:p>
          <w:p w:rsidR="00BC76ED" w:rsidRPr="00BC76ED" w:rsidP="00FF28B8">
            <w:pPr>
              <w:bidi w:val="0"/>
              <w:spacing w:before="0"/>
              <w:rPr>
                <w:rFonts w:ascii="Times New Roman" w:hAnsi="Times New Roman"/>
                <w:sz w:val="20"/>
                <w:szCs w:val="20"/>
              </w:rPr>
            </w:pPr>
            <w:r w:rsidRPr="00BC76ED">
              <w:rPr>
                <w:rFonts w:ascii="Times New Roman" w:hAnsi="Times New Roman"/>
                <w:sz w:val="20"/>
                <w:szCs w:val="20"/>
              </w:rPr>
              <w:t xml:space="preserve">Ak sa vyžaduje monitorovanie umelých rádionuklidov, uskutočňuje sa vo frekvencii uvedenej v tabuľke č. 1 prílohy č. 3. </w:t>
            </w:r>
          </w:p>
          <w:p w:rsidR="00BC76ED" w:rsidRPr="00BC76ED" w:rsidP="00FF28B8">
            <w:pPr>
              <w:bidi w:val="0"/>
              <w:spacing w:before="0"/>
              <w:rPr>
                <w:rFonts w:ascii="Times New Roman" w:hAnsi="Times New Roman"/>
                <w:sz w:val="20"/>
                <w:szCs w:val="20"/>
              </w:rPr>
            </w:pPr>
          </w:p>
          <w:p w:rsidR="00BC76ED" w:rsidRPr="00BC76ED" w:rsidP="00FF28B8">
            <w:pPr>
              <w:bidi w:val="0"/>
              <w:spacing w:before="0"/>
              <w:rPr>
                <w:rFonts w:ascii="Times New Roman" w:hAnsi="Times New Roman"/>
                <w:sz w:val="20"/>
                <w:szCs w:val="20"/>
              </w:rPr>
            </w:pPr>
            <w:r w:rsidRPr="00BC76ED">
              <w:rPr>
                <w:rFonts w:ascii="Times New Roman" w:hAnsi="Times New Roman"/>
                <w:sz w:val="20"/>
                <w:szCs w:val="20"/>
              </w:rPr>
              <w:t>Frekvencia monitorovania celkovej objemovej aktivity alfa,  celkovej objemovej aktivity beta je uvedená v tabuľke č. 2 prílohy č. 1.</w:t>
            </w:r>
          </w:p>
          <w:p w:rsidR="00BC76ED" w:rsidRPr="00BC76ED" w:rsidP="00FF28B8">
            <w:pPr>
              <w:bidi w:val="0"/>
              <w:spacing w:before="0"/>
              <w:rPr>
                <w:rFonts w:ascii="Times New Roman" w:hAnsi="Times New Roman"/>
                <w:sz w:val="20"/>
                <w:szCs w:val="20"/>
              </w:rPr>
            </w:pPr>
          </w:p>
          <w:p w:rsidR="00BC76ED" w:rsidRPr="00BC76ED" w:rsidP="00FF28B8">
            <w:pPr>
              <w:bidi w:val="0"/>
              <w:spacing w:before="0"/>
              <w:rPr>
                <w:rFonts w:ascii="Times New Roman" w:hAnsi="Times New Roman"/>
                <w:sz w:val="20"/>
                <w:szCs w:val="20"/>
              </w:rPr>
            </w:pPr>
            <w:r w:rsidRPr="00BC76ED">
              <w:rPr>
                <w:rFonts w:ascii="Times New Roman" w:hAnsi="Times New Roman"/>
                <w:sz w:val="20"/>
                <w:szCs w:val="20"/>
              </w:rPr>
              <w:t xml:space="preserve">Ak je prekročená IH rádiologických ukazovateľov v tabuľke č. 2 prílohy č. 1, stanovujú sa objemová aktivita jednotlivých prírodných rádionuklidov uvedených v tabuľke č. 3 prílohy č. 1.  </w:t>
            </w:r>
          </w:p>
          <w:p w:rsidR="00BC76ED" w:rsidRPr="00BC76ED" w:rsidP="00FF28B8">
            <w:pPr>
              <w:bidi w:val="0"/>
              <w:spacing w:before="0"/>
              <w:rPr>
                <w:rFonts w:ascii="Times New Roman" w:hAnsi="Times New Roman"/>
                <w:sz w:val="20"/>
                <w:szCs w:val="20"/>
              </w:rPr>
            </w:pPr>
          </w:p>
          <w:p w:rsidR="0008391A" w:rsidRPr="000810C2" w:rsidP="00FF28B8">
            <w:pPr>
              <w:bidi w:val="0"/>
              <w:spacing w:before="0"/>
              <w:rPr>
                <w:rFonts w:ascii="Times New Roman" w:hAnsi="Times New Roman"/>
                <w:sz w:val="20"/>
                <w:szCs w:val="20"/>
              </w:rPr>
            </w:pPr>
            <w:r w:rsidRPr="00BC76ED" w:rsidR="00BC76ED">
              <w:rPr>
                <w:rFonts w:ascii="Times New Roman" w:hAnsi="Times New Roman"/>
                <w:sz w:val="20"/>
                <w:szCs w:val="20"/>
              </w:rPr>
              <w:t>Rozsah analýz a početnosť odberov vzoriek sa vykonáva podľa tabuľky č. 1 prílohy č. 3.</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8391A"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BC76ED"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5. Úprava vody</w:t>
            </w:r>
          </w:p>
          <w:p w:rsidR="00BC76ED"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Ak sa voda určená na ľudskú spotrebu upravila s cieľom znížiť úroveň rádionuklidov, v záujme zabezpečenia neprerušenej účinnosti uvedenej úpravy vody sa monitorovanie uskutočňuje vo frekvenciách uvedených v tabuľke nachádzajúcej sa v bode 6.</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BC76ED"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3</w:t>
            </w:r>
          </w:p>
          <w:p w:rsidR="00BC76ED"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BC76ED"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pod tabuľkou</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C76ED" w:rsidRPr="00BC76ED" w:rsidP="00035128">
            <w:pPr>
              <w:bidi w:val="0"/>
              <w:spacing w:before="0"/>
              <w:rPr>
                <w:rFonts w:ascii="Times New Roman" w:hAnsi="Times New Roman"/>
                <w:sz w:val="20"/>
                <w:szCs w:val="20"/>
              </w:rPr>
            </w:pPr>
            <w:r w:rsidRPr="00844D38">
              <w:rPr>
                <w:rFonts w:ascii="Times New Roman" w:hAnsi="Times New Roman"/>
                <w:sz w:val="20"/>
                <w:szCs w:val="20"/>
              </w:rPr>
              <w:t xml:space="preserve">Ak sa </w:t>
            </w:r>
            <w:r>
              <w:rPr>
                <w:rFonts w:ascii="Times New Roman" w:hAnsi="Times New Roman"/>
                <w:sz w:val="20"/>
                <w:szCs w:val="20"/>
              </w:rPr>
              <w:t>pitná voda upravuje,</w:t>
            </w:r>
            <w:r w:rsidR="00A710B6">
              <w:rPr>
                <w:rFonts w:ascii="Times New Roman" w:hAnsi="Times New Roman"/>
                <w:sz w:val="20"/>
                <w:szCs w:val="20"/>
              </w:rPr>
              <w:t xml:space="preserve">  rozsah analýz a početnosť odberov vzoriek na kontrolu kvality pitnej vody podľa tabuľky </w:t>
            </w:r>
            <w:r>
              <w:rPr>
                <w:rFonts w:ascii="Times New Roman" w:hAnsi="Times New Roman"/>
                <w:sz w:val="20"/>
                <w:szCs w:val="20"/>
              </w:rPr>
              <w:t>č. 1 prílohy č. 3</w:t>
            </w:r>
            <w:r w:rsidR="00A710B6">
              <w:rPr>
                <w:rFonts w:ascii="Times New Roman" w:hAnsi="Times New Roman"/>
                <w:sz w:val="20"/>
                <w:szCs w:val="20"/>
              </w:rPr>
              <w:t xml:space="preserve"> sa nemení.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C76ED" w:rsidP="00FF28B8">
            <w:pPr>
              <w:autoSpaceDE w:val="0"/>
              <w:autoSpaceDN w:val="0"/>
              <w:bidi w:val="0"/>
              <w:spacing w:before="0"/>
              <w:jc w:val="center"/>
              <w:rPr>
                <w:rFonts w:ascii="Times New Roman" w:hAnsi="Times New Roman"/>
                <w:sz w:val="20"/>
                <w:szCs w:val="20"/>
              </w:rPr>
            </w:pPr>
            <w:r w:rsidR="009743B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BC76ED"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6. Minimálne frekvencie odberov vzoriek a analýzy</w:t>
            </w:r>
          </w:p>
          <w:p w:rsidR="00BC76ED" w:rsidP="00FF28B8">
            <w:pPr>
              <w:pStyle w:val="sti-art"/>
              <w:bidi w:val="0"/>
              <w:spacing w:before="0" w:after="0"/>
              <w:jc w:val="left"/>
              <w:rPr>
                <w:rFonts w:ascii="Times New Roman" w:hAnsi="Times New Roman"/>
                <w:b w:val="0"/>
                <w:sz w:val="20"/>
                <w:szCs w:val="20"/>
              </w:rPr>
            </w:pPr>
            <w:r w:rsidRPr="00844D38">
              <w:rPr>
                <w:rFonts w:ascii="Times New Roman" w:hAnsi="Times New Roman"/>
                <w:b w:val="0"/>
                <w:sz w:val="20"/>
                <w:szCs w:val="20"/>
              </w:rPr>
              <w:t>Minimálna frekvencia odberov vzoriek a analýzy na účely monitorovania vody určenej na ľudskú spotrebu, dodávanej z distribučnej siete alebo z cisterny alebo používanej v potravinárskom podniku, sa stanovuje v tejto tabuľke:</w:t>
            </w:r>
          </w:p>
          <w:p w:rsidR="00BC76ED" w:rsidP="00FF28B8">
            <w:pPr>
              <w:pStyle w:val="sti-art"/>
              <w:bidi w:val="0"/>
              <w:spacing w:before="0" w:after="0"/>
              <w:jc w:val="left"/>
              <w:rPr>
                <w:rFonts w:ascii="Times New Roman" w:hAnsi="Times New Roman"/>
                <w:b w:val="0"/>
                <w:sz w:val="20"/>
                <w:szCs w:val="20"/>
              </w:rPr>
            </w:pPr>
            <w:r>
              <w:rPr>
                <w:rFonts w:ascii="Times New Roman" w:hAnsi="Times New Roman"/>
                <w:b w:val="0"/>
                <w:sz w:val="20"/>
                <w:szCs w:val="20"/>
              </w:rPr>
              <w:t xml:space="preserve">Tabuľka </w:t>
            </w:r>
          </w:p>
          <w:p w:rsidR="00BC76ED" w:rsidRPr="00844D38" w:rsidP="00FF28B8">
            <w:pPr>
              <w:pStyle w:val="sti-art"/>
              <w:bidi w:val="0"/>
              <w:spacing w:before="0" w:after="0"/>
              <w:jc w:val="left"/>
              <w:rPr>
                <w:rFonts w:ascii="Times New Roman" w:hAnsi="Times New Roman"/>
                <w:b w:val="0"/>
                <w:sz w:val="20"/>
                <w:szCs w:val="20"/>
              </w:rPr>
            </w:pPr>
            <w:r w:rsidRPr="00844D38">
              <w:rPr>
                <w:rFonts w:ascii="Times New Roman" w:hAnsi="Times New Roman" w:cs="EUAlbertina"/>
                <w:b w:val="0"/>
                <w:bCs w:val="0"/>
                <w:color w:val="000000"/>
                <w:sz w:val="20"/>
                <w:szCs w:val="20"/>
              </w:rPr>
              <w:t>Minimálne frekvencie odberov vzoriek a analýzy na účely monitorovania vody určenej na ľudskú spotrebu, dodávanej z distribučnej siete alebo z cisterny alebo používanej v potravinárskom podniku</w:t>
            </w:r>
          </w:p>
          <w:p w:rsidR="00BC76ED" w:rsidRPr="000810C2" w:rsidP="00FF28B8">
            <w:pPr>
              <w:pStyle w:val="sti-art"/>
              <w:bidi w:val="0"/>
              <w:spacing w:before="0" w:after="0"/>
              <w:jc w:val="left"/>
              <w:rPr>
                <w:rFonts w:ascii="Times New Roman" w:hAnsi="Times New Roman"/>
                <w:b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BC76ED"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3</w:t>
            </w:r>
          </w:p>
          <w:p w:rsidR="00BC76ED" w:rsidRPr="000810C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bidi w:val="0"/>
              <w:spacing w:before="0"/>
              <w:rPr>
                <w:rFonts w:ascii="Times New Roman" w:hAnsi="Times New Roman"/>
                <w:sz w:val="20"/>
                <w:szCs w:val="20"/>
              </w:rPr>
            </w:pPr>
            <w:bookmarkStart w:id="4" w:name="_Hlk493600363"/>
            <w:r>
              <w:rPr>
                <w:rFonts w:ascii="Times New Roman" w:hAnsi="Times New Roman"/>
                <w:sz w:val="20"/>
                <w:szCs w:val="20"/>
              </w:rPr>
              <w:t>Početnosť odberov vzoriek na kontrolu kvality pitnej vody</w:t>
            </w:r>
            <w:bookmarkEnd w:id="4"/>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autoSpaceDE w:val="0"/>
              <w:autoSpaceDN w:val="0"/>
              <w:bidi w:val="0"/>
              <w:spacing w:before="0"/>
              <w:jc w:val="center"/>
              <w:rPr>
                <w:rFonts w:ascii="Times New Roman" w:hAnsi="Times New Roman"/>
                <w:sz w:val="20"/>
                <w:szCs w:val="20"/>
              </w:rPr>
            </w:pPr>
            <w:r w:rsidR="009743B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C76ED"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743B4" w:rsidRPr="009743B4" w:rsidP="00FF28B8">
            <w:pPr>
              <w:pStyle w:val="sti-art"/>
              <w:bidi w:val="0"/>
              <w:spacing w:before="0" w:after="0"/>
              <w:jc w:val="left"/>
              <w:rPr>
                <w:rFonts w:ascii="Times New Roman" w:hAnsi="Times New Roman"/>
                <w:b w:val="0"/>
                <w:sz w:val="20"/>
                <w:szCs w:val="20"/>
              </w:rPr>
            </w:pPr>
            <w:r w:rsidRPr="009743B4">
              <w:rPr>
                <w:rFonts w:ascii="Times New Roman" w:hAnsi="Times New Roman"/>
                <w:b w:val="0"/>
                <w:sz w:val="20"/>
                <w:szCs w:val="20"/>
              </w:rPr>
              <w:t>7. Spriemerovanie</w:t>
            </w:r>
          </w:p>
          <w:p w:rsidR="009743B4" w:rsidRPr="00844D38" w:rsidP="00FF28B8">
            <w:pPr>
              <w:pStyle w:val="sti-art"/>
              <w:bidi w:val="0"/>
              <w:spacing w:before="0" w:after="0"/>
              <w:jc w:val="left"/>
              <w:rPr>
                <w:rFonts w:ascii="Times New Roman" w:hAnsi="Times New Roman"/>
                <w:b w:val="0"/>
                <w:sz w:val="20"/>
                <w:szCs w:val="20"/>
              </w:rPr>
            </w:pPr>
            <w:r w:rsidRPr="009743B4">
              <w:rPr>
                <w:rFonts w:ascii="Times New Roman" w:hAnsi="Times New Roman"/>
                <w:b w:val="0"/>
                <w:sz w:val="20"/>
                <w:szCs w:val="20"/>
              </w:rPr>
              <w:t>Ak sa v konkrétnej vzorke prekročí parametrická hodnota, členské štáty vymedzia rozsah opätovného odoberania vzoriek potrebného na zabezpečenie toho, aby namerané hodnoty reprezentovali priemernú koncentráciu aktivity za celý rok.</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743B4" w:rsidRPr="009743B4" w:rsidP="00FF28B8">
            <w:pPr>
              <w:bidi w:val="0"/>
              <w:spacing w:before="0"/>
              <w:rPr>
                <w:rFonts w:ascii="Times New Roman" w:hAnsi="Times New Roman"/>
                <w:sz w:val="20"/>
                <w:szCs w:val="20"/>
              </w:rPr>
            </w:pPr>
            <w:r w:rsidRPr="009743B4">
              <w:rPr>
                <w:rFonts w:ascii="Times New Roman" w:hAnsi="Times New Roman"/>
                <w:sz w:val="20"/>
                <w:szCs w:val="20"/>
              </w:rPr>
              <w:t>NÁPRAVNÉ OPATRENIA PRI PREKROČENÍ RÁDIOLOGICKÝCH UKAZOVATEĽOV KVALITY PITNEJ VODY.</w:t>
            </w:r>
          </w:p>
          <w:p w:rsidR="009743B4" w:rsidRPr="009743B4" w:rsidP="00FF28B8">
            <w:pPr>
              <w:bidi w:val="0"/>
              <w:spacing w:before="0"/>
              <w:rPr>
                <w:rFonts w:ascii="Times New Roman" w:hAnsi="Times New Roman"/>
                <w:sz w:val="20"/>
                <w:szCs w:val="20"/>
              </w:rPr>
            </w:pPr>
          </w:p>
          <w:p w:rsidR="009743B4" w:rsidRPr="009743B4" w:rsidP="00FF28B8">
            <w:pPr>
              <w:bidi w:val="0"/>
              <w:spacing w:before="0"/>
              <w:rPr>
                <w:rFonts w:ascii="Times New Roman" w:hAnsi="Times New Roman"/>
                <w:sz w:val="20"/>
                <w:szCs w:val="20"/>
              </w:rPr>
            </w:pPr>
            <w:r w:rsidRPr="009743B4">
              <w:rPr>
                <w:rFonts w:ascii="Times New Roman" w:hAnsi="Times New Roman"/>
                <w:sz w:val="20"/>
                <w:szCs w:val="20"/>
              </w:rPr>
              <w:t xml:space="preserve">Postup stanovenia rádiologických ukazovateľov pri úplnej analýze kvality pitnej vody </w:t>
            </w:r>
          </w:p>
          <w:p w:rsidR="009743B4" w:rsidRPr="009743B4" w:rsidP="00FF28B8">
            <w:pPr>
              <w:bidi w:val="0"/>
              <w:spacing w:before="0"/>
              <w:rPr>
                <w:rFonts w:ascii="Times New Roman" w:hAnsi="Times New Roman"/>
                <w:sz w:val="20"/>
                <w:szCs w:val="20"/>
              </w:rPr>
            </w:pPr>
          </w:p>
          <w:p w:rsidR="009743B4" w:rsidRPr="009743B4" w:rsidP="00FF28B8">
            <w:pPr>
              <w:bidi w:val="0"/>
              <w:spacing w:before="0"/>
              <w:rPr>
                <w:rFonts w:ascii="Times New Roman" w:hAnsi="Times New Roman"/>
                <w:sz w:val="20"/>
                <w:szCs w:val="20"/>
              </w:rPr>
            </w:pPr>
            <w:r w:rsidRPr="009743B4">
              <w:rPr>
                <w:rFonts w:ascii="Times New Roman" w:hAnsi="Times New Roman"/>
                <w:sz w:val="20"/>
                <w:szCs w:val="20"/>
              </w:rPr>
              <w:t>Ak priemerná av¯</w:t>
            </w:r>
            <w:r w:rsidRPr="009743B4">
              <w:rPr>
                <w:rFonts w:ascii="Times New Roman" w:hAnsi="Times New Roman"/>
                <w:sz w:val="20"/>
                <w:szCs w:val="20"/>
              </w:rPr>
              <w:t>α  z dvoch stanoven</w:t>
            </w:r>
            <w:r w:rsidRPr="009743B4">
              <w:rPr>
                <w:rFonts w:ascii="Times New Roman" w:hAnsi="Times New Roman"/>
                <w:sz w:val="20"/>
                <w:szCs w:val="20"/>
              </w:rPr>
              <w:t>í prekračuje IH podľa prílohy č. 1, pokračuje sa v stanovení jednotlivých rádionuklidov emitujúcich častice alfa v nasledovnom poradí av</w:t>
            </w:r>
            <w:r>
              <w:rPr>
                <w:rFonts w:ascii="Times New Roman" w:hAnsi="Times New Roman"/>
                <w:sz w:val="20"/>
                <w:szCs w:val="20"/>
              </w:rPr>
              <w:t xml:space="preserve"> </w:t>
            </w:r>
            <w:r w:rsidRPr="009743B4">
              <w:rPr>
                <w:rFonts w:ascii="Times New Roman" w:hAnsi="Times New Roman"/>
                <w:sz w:val="20"/>
                <w:szCs w:val="20"/>
              </w:rPr>
              <w:t>Ra</w:t>
            </w:r>
            <w:r>
              <w:rPr>
                <w:rFonts w:ascii="Times New Roman" w:hAnsi="Times New Roman"/>
                <w:sz w:val="20"/>
                <w:szCs w:val="20"/>
              </w:rPr>
              <w:t>-226</w:t>
            </w:r>
            <w:r w:rsidRPr="009743B4">
              <w:rPr>
                <w:rFonts w:ascii="Times New Roman" w:hAnsi="Times New Roman"/>
                <w:sz w:val="20"/>
                <w:szCs w:val="20"/>
              </w:rPr>
              <w:t>, av</w:t>
            </w:r>
            <w:r>
              <w:rPr>
                <w:rFonts w:ascii="Times New Roman" w:hAnsi="Times New Roman"/>
                <w:sz w:val="20"/>
                <w:szCs w:val="20"/>
              </w:rPr>
              <w:t xml:space="preserve"> </w:t>
            </w:r>
            <w:r w:rsidRPr="009743B4">
              <w:rPr>
                <w:rFonts w:ascii="Times New Roman" w:hAnsi="Times New Roman"/>
                <w:sz w:val="20"/>
                <w:szCs w:val="20"/>
              </w:rPr>
              <w:t>U</w:t>
            </w:r>
            <w:r>
              <w:rPr>
                <w:rFonts w:ascii="Times New Roman" w:hAnsi="Times New Roman"/>
                <w:sz w:val="20"/>
                <w:szCs w:val="20"/>
              </w:rPr>
              <w:t xml:space="preserve">-234, av </w:t>
            </w:r>
            <w:r w:rsidRPr="009743B4">
              <w:rPr>
                <w:rFonts w:ascii="Times New Roman" w:hAnsi="Times New Roman"/>
                <w:sz w:val="20"/>
                <w:szCs w:val="20"/>
              </w:rPr>
              <w:t>U</w:t>
            </w:r>
            <w:r>
              <w:rPr>
                <w:rFonts w:ascii="Times New Roman" w:hAnsi="Times New Roman"/>
                <w:sz w:val="20"/>
                <w:szCs w:val="20"/>
              </w:rPr>
              <w:t>-238</w:t>
            </w:r>
            <w:r w:rsidRPr="009743B4">
              <w:rPr>
                <w:rFonts w:ascii="Times New Roman" w:hAnsi="Times New Roman"/>
                <w:sz w:val="20"/>
                <w:szCs w:val="20"/>
              </w:rPr>
              <w:t>, av</w:t>
            </w:r>
            <w:r>
              <w:rPr>
                <w:rFonts w:ascii="Times New Roman" w:hAnsi="Times New Roman"/>
                <w:sz w:val="20"/>
                <w:szCs w:val="20"/>
              </w:rPr>
              <w:t xml:space="preserve"> </w:t>
            </w:r>
            <w:r w:rsidRPr="009743B4">
              <w:rPr>
                <w:rFonts w:ascii="Times New Roman" w:hAnsi="Times New Roman"/>
                <w:sz w:val="20"/>
                <w:szCs w:val="20"/>
              </w:rPr>
              <w:t>Po</w:t>
            </w:r>
            <w:r>
              <w:rPr>
                <w:rFonts w:ascii="Times New Roman" w:hAnsi="Times New Roman"/>
                <w:sz w:val="20"/>
                <w:szCs w:val="20"/>
              </w:rPr>
              <w:t>-210</w:t>
            </w:r>
            <w:r w:rsidRPr="009743B4">
              <w:rPr>
                <w:rFonts w:ascii="Times New Roman" w:hAnsi="Times New Roman"/>
                <w:sz w:val="20"/>
                <w:szCs w:val="20"/>
              </w:rPr>
              <w:t xml:space="preserve"> a ďalších prírodných rádionuklidov alebo umelých rádionuklidov </w:t>
            </w:r>
            <w:r>
              <w:rPr>
                <w:rFonts w:ascii="Times New Roman" w:hAnsi="Times New Roman"/>
                <w:sz w:val="20"/>
                <w:szCs w:val="20"/>
              </w:rPr>
              <w:t>podľa tabuľky č. 3 prílohy č. 1</w:t>
            </w:r>
            <w:r w:rsidRPr="009743B4">
              <w:rPr>
                <w:rFonts w:ascii="Times New Roman" w:hAnsi="Times New Roman"/>
                <w:sz w:val="20"/>
                <w:szCs w:val="20"/>
              </w:rPr>
              <w:t>.</w:t>
            </w:r>
          </w:p>
          <w:p w:rsidR="009743B4" w:rsidRPr="009743B4" w:rsidP="00FF28B8">
            <w:pPr>
              <w:bidi w:val="0"/>
              <w:spacing w:before="0"/>
              <w:rPr>
                <w:rFonts w:ascii="Times New Roman" w:hAnsi="Times New Roman"/>
                <w:sz w:val="20"/>
                <w:szCs w:val="20"/>
              </w:rPr>
            </w:pPr>
          </w:p>
          <w:p w:rsidR="009743B4" w:rsidRPr="009743B4" w:rsidP="00FF28B8">
            <w:pPr>
              <w:bidi w:val="0"/>
              <w:spacing w:before="0"/>
              <w:rPr>
                <w:rFonts w:ascii="Times New Roman" w:hAnsi="Times New Roman"/>
                <w:sz w:val="20"/>
                <w:szCs w:val="20"/>
              </w:rPr>
            </w:pPr>
            <w:r w:rsidRPr="009743B4">
              <w:rPr>
                <w:rFonts w:ascii="Times New Roman" w:hAnsi="Times New Roman"/>
                <w:sz w:val="20"/>
                <w:szCs w:val="20"/>
              </w:rPr>
              <w:t>Ak priemerná av¯</w:t>
            </w:r>
            <w:r w:rsidRPr="009743B4">
              <w:rPr>
                <w:rFonts w:ascii="Times New Roman" w:hAnsi="Times New Roman"/>
                <w:sz w:val="20"/>
                <w:szCs w:val="20"/>
              </w:rPr>
              <w:t>β  z dvoch stanoven</w:t>
            </w:r>
            <w:r w:rsidRPr="009743B4">
              <w:rPr>
                <w:rFonts w:ascii="Times New Roman" w:hAnsi="Times New Roman"/>
                <w:sz w:val="20"/>
                <w:szCs w:val="20"/>
              </w:rPr>
              <w:t>í prekračuje IH podľa prílohy č. 1, pokračuje sa v stanovení jednotlivých rádionuklidov emitujúcich častic</w:t>
            </w:r>
            <w:r w:rsidR="00DF7DD0">
              <w:rPr>
                <w:rFonts w:ascii="Times New Roman" w:hAnsi="Times New Roman"/>
                <w:sz w:val="20"/>
                <w:szCs w:val="20"/>
              </w:rPr>
              <w:t>e beta v nasledovnom poradí av K-40,</w:t>
            </w:r>
            <w:r w:rsidRPr="009743B4">
              <w:rPr>
                <w:rFonts w:ascii="Times New Roman" w:hAnsi="Times New Roman"/>
                <w:sz w:val="20"/>
                <w:szCs w:val="20"/>
              </w:rPr>
              <w:t xml:space="preserve"> av</w:t>
            </w:r>
            <w:r>
              <w:rPr>
                <w:rFonts w:ascii="Times New Roman" w:hAnsi="Times New Roman"/>
                <w:sz w:val="20"/>
                <w:szCs w:val="20"/>
              </w:rPr>
              <w:t xml:space="preserve"> </w:t>
            </w:r>
            <w:r w:rsidRPr="009743B4">
              <w:rPr>
                <w:rFonts w:ascii="Times New Roman" w:hAnsi="Times New Roman"/>
                <w:sz w:val="20"/>
                <w:szCs w:val="20"/>
              </w:rPr>
              <w:t>Ra</w:t>
            </w:r>
            <w:r w:rsidR="00DF7DD0">
              <w:rPr>
                <w:rFonts w:ascii="Times New Roman" w:hAnsi="Times New Roman"/>
                <w:sz w:val="20"/>
                <w:szCs w:val="20"/>
              </w:rPr>
              <w:t>-226</w:t>
            </w:r>
            <w:r w:rsidRPr="009743B4">
              <w:rPr>
                <w:rFonts w:ascii="Times New Roman" w:hAnsi="Times New Roman"/>
                <w:sz w:val="20"/>
                <w:szCs w:val="20"/>
              </w:rPr>
              <w:t xml:space="preserve"> a ďalších prírodných rádionuklidov alebo umelých rá</w:t>
            </w:r>
            <w:r>
              <w:rPr>
                <w:rFonts w:ascii="Times New Roman" w:hAnsi="Times New Roman"/>
                <w:sz w:val="20"/>
                <w:szCs w:val="20"/>
              </w:rPr>
              <w:t>dionuklidov podľa tabuľky č. 1 až 4</w:t>
            </w:r>
            <w:r w:rsidRPr="009743B4">
              <w:rPr>
                <w:rFonts w:ascii="Times New Roman" w:hAnsi="Times New Roman"/>
                <w:sz w:val="20"/>
                <w:szCs w:val="20"/>
              </w:rPr>
              <w:t xml:space="preserve">. </w:t>
            </w:r>
          </w:p>
          <w:p w:rsidR="009743B4" w:rsidP="00FF28B8">
            <w:pPr>
              <w:bidi w:val="0"/>
              <w:spacing w:befor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743B4" w:rsidP="00FF28B8">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pStyle w:val="sti-art"/>
              <w:bidi w:val="0"/>
              <w:spacing w:before="0" w:after="0"/>
              <w:jc w:val="left"/>
              <w:rPr>
                <w:rFonts w:ascii="Times New Roman" w:hAnsi="Times New Roman"/>
                <w:b w:val="0"/>
                <w:sz w:val="20"/>
                <w:szCs w:val="20"/>
              </w:rPr>
            </w:pPr>
            <w:r w:rsidRPr="000810C2">
              <w:rPr>
                <w:rFonts w:ascii="Times New Roman" w:hAnsi="Times New Roman"/>
                <w:b w:val="0"/>
                <w:sz w:val="20"/>
                <w:szCs w:val="20"/>
              </w:rPr>
              <w:t>PRÍLOHA III</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Style w:val="WW-Znakapoznmky"/>
                <w:rFonts w:ascii="Times New Roman" w:hAnsi="Times New Roman"/>
                <w:sz w:val="20"/>
                <w:szCs w:val="20"/>
              </w:rPr>
            </w:pPr>
          </w:p>
          <w:p w:rsidR="009743B4" w:rsidRPr="000810C2" w:rsidP="00FF28B8">
            <w:pPr>
              <w:autoSpaceDE w:val="0"/>
              <w:autoSpaceDN w:val="0"/>
              <w:bidi w:val="0"/>
              <w:spacing w:before="0"/>
              <w:jc w:val="center"/>
              <w:rPr>
                <w:rStyle w:val="WW-Znakapoznmky"/>
                <w:rFonts w:ascii="Times New Roman" w:hAnsi="Times New Roman"/>
                <w:sz w:val="20"/>
                <w:szCs w:val="2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bidi w:val="0"/>
              <w:spacing w:before="0"/>
              <w:rPr>
                <w:rFonts w:ascii="Times New Roman" w:hAnsi="Times New Roman"/>
                <w:sz w:val="20"/>
                <w:szCs w:val="20"/>
              </w:rPr>
            </w:pPr>
            <w:r w:rsidRPr="000810C2">
              <w:rPr>
                <w:rFonts w:ascii="Times New Roman" w:hAnsi="Times New Roman"/>
                <w:sz w:val="20"/>
                <w:szCs w:val="20"/>
              </w:rPr>
              <w:t>Návrh vyhlášky MZ SR č. .../2017 Z. z., ktorou sa ustanovujú podrobnosti na obmedzenie ožiarenia z pitnej vody, pramenitej vody, prírodnej minerálnej vody k zákonu č. .... /2017 Z. z. o radiačnej ochrane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1. Monitorovanie dodržiavania indikačnej dávky (ID)</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Na určenie prítomnosti rádioaktivity vo vode určenej na ľudskú spotrebu môžu členské štáty použiť rôzne spoľahlivé skríningové stratégie. Tieto skríningové stratégie sa môžu zamerať na určité rádionuklidy, samostatný rádionuklid, celkovú objemovú aktivitu alfa alebo celkovú objemovú aktivitu beta.</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a) Skríning zameraný na určité rádionuklidy alebo skríning zameraný na samostatný rádionuklid</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Ak jedna z koncentrácií aktivity prekročí 20 % zodpovedajúcej odvodenej hodnoty alebo koncentrácia trícia prekročí parametrickú hodnotu uvedenú v prílohe I, vyžaduje sa analýza ďalších rádionuklidov. Rádionuklidy, ktoré sa majú merať, vymedzujú členské štáty s prihliadnutím na všetky relevantné informácie týkajúce sa pravdepodobných zdrojoch rádioaktivity.</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b) Skríningové stratégie zamerané na celkovú objemovú aktivitu alfa a celkovú objemovú aktivitu beta</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Členské štáty môžu na účely monitorovania parametrickej indikačnej hodnoty pre ID využívať skríningové stratégie zamerané na celkovú objemovú aktivitu alfa a celkovú objemovú aktivitu beta ( 1 ).</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Na tento účel sa stanovia skríningové úrovne pre celkovú objemovú aktivitu alfa alebo celkovú objemovú aktivitu beta. Odporúčaná skríningová úroveň pre celkovú objemovú aktivitu alfa je 0,1 Bq/l. Odporúčaná skríningová úroveň pre celkovú objemovú aktivitu beta je 1,0 Bq/l.</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Ak je celková objemová aktivita alfa nižšia ako 0,1 Bq/l a celková objemová aktivita beta nižšia ako 1,0 Bq/l, členské štáty môžu predpokladať, že ID je nižšia než parametrická hodnota 0,1 mSv a nevyžaduje si rádiologické prešetrenie s výnimkou prípadu, keď je z iných informačných zdrojov známe, že vo vode sú prítomné špecifické rádionuklidy, ktoré by mohli spôsobiť, že ID presiahne hodnotu 0,1 mSv.</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Ak je celková objemová aktivita alfa vyššia ako 0,1 Bq/l alebo celková objemová aktivita beta vyššia ako 1,0 Bq/l, vyžaduje sa analýza zameraná na špecifické rádionuklidy.</w:t>
            </w:r>
          </w:p>
          <w:p w:rsidR="00385042" w:rsidRPr="00385042" w:rsidP="00FF28B8">
            <w:pPr>
              <w:pStyle w:val="sti-art"/>
              <w:bidi w:val="0"/>
              <w:spacing w:before="0" w:after="0"/>
              <w:jc w:val="left"/>
              <w:rPr>
                <w:rFonts w:ascii="Times New Roman" w:hAnsi="Times New Roman"/>
                <w:b w:val="0"/>
                <w:sz w:val="20"/>
                <w:szCs w:val="20"/>
              </w:rPr>
            </w:pPr>
            <w:r w:rsidRPr="00385042">
              <w:rPr>
                <w:rFonts w:ascii="Times New Roman" w:hAnsi="Times New Roman"/>
                <w:b w:val="0"/>
                <w:sz w:val="20"/>
                <w:szCs w:val="20"/>
              </w:rPr>
              <w:t>Členské štáty môžu stanoviť alternatívne skríningové úrovne pre celkovú objemovú aktivitu alfa a celkovú objemovú aktivitu beta, ak môžu preukázať, že alternatívne úrovne sú v súlade s hodnotou ID 0,1 mSv.</w:t>
            </w:r>
          </w:p>
          <w:p w:rsidR="00B35B74" w:rsidP="00FF28B8">
            <w:pPr>
              <w:pStyle w:val="sti-art"/>
              <w:bidi w:val="0"/>
              <w:spacing w:before="0" w:after="0"/>
              <w:jc w:val="left"/>
              <w:rPr>
                <w:rFonts w:ascii="Times New Roman" w:hAnsi="Times New Roman"/>
                <w:b w:val="0"/>
                <w:sz w:val="20"/>
                <w:szCs w:val="20"/>
              </w:rPr>
            </w:pPr>
          </w:p>
          <w:p w:rsidR="00B35B74" w:rsidP="00FF28B8">
            <w:pPr>
              <w:pStyle w:val="sti-art"/>
              <w:bidi w:val="0"/>
              <w:spacing w:before="0" w:after="0"/>
              <w:jc w:val="left"/>
              <w:rPr>
                <w:rFonts w:ascii="Times New Roman" w:hAnsi="Times New Roman"/>
                <w:b w:val="0"/>
                <w:sz w:val="20"/>
                <w:szCs w:val="20"/>
              </w:rPr>
            </w:pPr>
          </w:p>
          <w:p w:rsidR="00B35B74" w:rsidP="00FF28B8">
            <w:pPr>
              <w:pStyle w:val="sti-art"/>
              <w:bidi w:val="0"/>
              <w:spacing w:before="0" w:after="0"/>
              <w:jc w:val="left"/>
              <w:rPr>
                <w:rFonts w:ascii="Times New Roman" w:hAnsi="Times New Roman"/>
                <w:b w:val="0"/>
                <w:sz w:val="20"/>
                <w:szCs w:val="20"/>
              </w:rPr>
            </w:pPr>
          </w:p>
          <w:p w:rsidR="00B35B74" w:rsidP="00FF28B8">
            <w:pPr>
              <w:pStyle w:val="sti-art"/>
              <w:bidi w:val="0"/>
              <w:spacing w:before="0" w:after="0"/>
              <w:jc w:val="left"/>
              <w:rPr>
                <w:rFonts w:ascii="Times New Roman" w:hAnsi="Times New Roman"/>
                <w:b w:val="0"/>
                <w:sz w:val="20"/>
                <w:szCs w:val="20"/>
              </w:rPr>
            </w:pPr>
          </w:p>
          <w:p w:rsidR="00B35B74" w:rsidP="00FF28B8">
            <w:pPr>
              <w:pStyle w:val="sti-art"/>
              <w:bidi w:val="0"/>
              <w:spacing w:before="0" w:after="0"/>
              <w:jc w:val="left"/>
              <w:rPr>
                <w:rFonts w:ascii="Times New Roman" w:hAnsi="Times New Roman"/>
                <w:b w:val="0"/>
                <w:sz w:val="20"/>
                <w:szCs w:val="20"/>
              </w:rPr>
            </w:pPr>
          </w:p>
          <w:p w:rsidR="00B35B74" w:rsidP="00FF28B8">
            <w:pPr>
              <w:pStyle w:val="sti-art"/>
              <w:bidi w:val="0"/>
              <w:spacing w:before="0" w:after="0"/>
              <w:jc w:val="left"/>
              <w:rPr>
                <w:rFonts w:ascii="Times New Roman" w:hAnsi="Times New Roman"/>
                <w:b w:val="0"/>
                <w:sz w:val="20"/>
                <w:szCs w:val="20"/>
              </w:rPr>
            </w:pPr>
          </w:p>
          <w:p w:rsidR="00B35B74" w:rsidP="00FF28B8">
            <w:pPr>
              <w:pStyle w:val="sti-art"/>
              <w:bidi w:val="0"/>
              <w:spacing w:before="0" w:after="0"/>
              <w:jc w:val="left"/>
              <w:rPr>
                <w:rFonts w:ascii="Times New Roman" w:hAnsi="Times New Roman"/>
                <w:b w:val="0"/>
                <w:sz w:val="20"/>
                <w:szCs w:val="20"/>
              </w:rPr>
            </w:pPr>
          </w:p>
          <w:p w:rsidR="00B35B74" w:rsidP="00FF28B8">
            <w:pPr>
              <w:pStyle w:val="sti-art"/>
              <w:bidi w:val="0"/>
              <w:spacing w:before="0" w:after="0"/>
              <w:jc w:val="left"/>
              <w:rPr>
                <w:rFonts w:ascii="Times New Roman" w:hAnsi="Times New Roman"/>
                <w:b w:val="0"/>
                <w:sz w:val="20"/>
                <w:szCs w:val="20"/>
              </w:rPr>
            </w:pPr>
          </w:p>
          <w:p w:rsidR="009743B4" w:rsidRPr="000810C2" w:rsidP="00FF28B8">
            <w:pPr>
              <w:pStyle w:val="sti-art"/>
              <w:bidi w:val="0"/>
              <w:spacing w:before="0" w:after="0"/>
              <w:jc w:val="left"/>
              <w:rPr>
                <w:rFonts w:ascii="Times New Roman" w:hAnsi="Times New Roman"/>
                <w:b w:val="0"/>
                <w:sz w:val="20"/>
                <w:szCs w:val="20"/>
              </w:rPr>
            </w:pPr>
            <w:r w:rsidRPr="00385042" w:rsidR="00385042">
              <w:rPr>
                <w:rFonts w:ascii="Times New Roman" w:hAnsi="Times New Roman"/>
                <w:b w:val="0"/>
                <w:sz w:val="20"/>
                <w:szCs w:val="20"/>
              </w:rPr>
              <w:t>Rádionuklidy, ktoré sa majú merať, vymedzujú členské štáty s prihliadnutím na všetky relevantné informácie týkajúce sa pravdepodobných zdrojov rádioaktivity. Pretože zvýšené úrovne trícia môžu naznačovať prítomnosť iných umelých rádionuklidov, malo by sa v tej istej vzorke merať trícium, celková objemová aktivita alfa a celková objemová aktivita beta.</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Fonts w:ascii="Times New Roman" w:hAnsi="Times New Roman"/>
                <w:sz w:val="20"/>
                <w:szCs w:val="20"/>
              </w:rPr>
            </w:pPr>
            <w:r w:rsidR="00254BB8">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385042"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385042" w:rsidP="00FF28B8">
            <w:pPr>
              <w:bidi w:val="0"/>
              <w:spacing w:before="0"/>
              <w:jc w:val="center"/>
              <w:rPr>
                <w:rStyle w:val="WW-Znakapoznmky"/>
                <w:rFonts w:ascii="Times New Roman" w:hAnsi="Times New Roman"/>
                <w:sz w:val="20"/>
                <w:szCs w:val="20"/>
              </w:rPr>
            </w:pPr>
            <w:r w:rsidRPr="000810C2">
              <w:rPr>
                <w:rFonts w:ascii="Times New Roman" w:hAnsi="Times New Roman"/>
                <w:sz w:val="20"/>
                <w:szCs w:val="20"/>
              </w:rPr>
              <w:t xml:space="preserve"> č. .... /2017 Z. z. o radiačnej ochrane</w:t>
            </w:r>
          </w:p>
          <w:p w:rsidR="00385042" w:rsidP="00FF28B8">
            <w:pPr>
              <w:bidi w:val="0"/>
              <w:spacing w:before="0"/>
              <w:jc w:val="center"/>
              <w:rPr>
                <w:rStyle w:val="WW-Znakapoznmky"/>
                <w:rFonts w:ascii="Times New Roman" w:hAnsi="Times New Roman"/>
                <w:sz w:val="20"/>
                <w:szCs w:val="20"/>
              </w:rPr>
            </w:pPr>
          </w:p>
          <w:p w:rsidR="00385042" w:rsidP="00FF28B8">
            <w:pPr>
              <w:bidi w:val="0"/>
              <w:spacing w:before="0"/>
              <w:jc w:val="center"/>
              <w:rPr>
                <w:rStyle w:val="WW-Znakapoznmky"/>
                <w:rFonts w:ascii="Times New Roman" w:hAnsi="Times New Roman"/>
                <w:sz w:val="20"/>
                <w:szCs w:val="20"/>
              </w:rPr>
            </w:pPr>
          </w:p>
          <w:p w:rsidR="00385042" w:rsidP="00FF28B8">
            <w:pPr>
              <w:bidi w:val="0"/>
              <w:spacing w:before="0"/>
              <w:jc w:val="center"/>
              <w:rPr>
                <w:rStyle w:val="WW-Znakapoznmky"/>
                <w:rFonts w:ascii="Times New Roman" w:hAnsi="Times New Roman"/>
                <w:sz w:val="20"/>
                <w:szCs w:val="20"/>
              </w:rPr>
            </w:pPr>
          </w:p>
          <w:p w:rsidR="004202A5" w:rsidP="00FF28B8">
            <w:pPr>
              <w:bidi w:val="0"/>
              <w:spacing w:before="0"/>
              <w:jc w:val="center"/>
              <w:rPr>
                <w:rStyle w:val="WW-Znakapoznmky"/>
                <w:rFonts w:ascii="Times New Roman" w:hAnsi="Times New Roman"/>
                <w:sz w:val="20"/>
                <w:szCs w:val="20"/>
              </w:rPr>
            </w:pPr>
          </w:p>
          <w:p w:rsidR="009743B4" w:rsidP="00FF28B8">
            <w:pPr>
              <w:bidi w:val="0"/>
              <w:spacing w:before="0"/>
              <w:jc w:val="center"/>
              <w:rPr>
                <w:rFonts w:ascii="Times New Roman" w:hAnsi="Times New Roman"/>
                <w:sz w:val="20"/>
                <w:szCs w:val="20"/>
              </w:rPr>
            </w:pPr>
            <w:r w:rsidRPr="000810C2" w:rsidR="00254BB8">
              <w:rPr>
                <w:rStyle w:val="WW-Znakapoznmky"/>
                <w:rFonts w:ascii="Times New Roman" w:hAnsi="Times New Roman"/>
                <w:sz w:val="20"/>
                <w:szCs w:val="20"/>
              </w:rPr>
              <w:t>Návrh vyhlášky MZ SR</w:t>
            </w:r>
            <w:r w:rsidRPr="000810C2" w:rsidR="00254BB8">
              <w:rPr>
                <w:rFonts w:ascii="Times New Roman" w:hAnsi="Times New Roman"/>
                <w:sz w:val="20"/>
                <w:szCs w:val="20"/>
              </w:rPr>
              <w:t xml:space="preserve">  č. .... /2017 Z. z.</w:t>
            </w: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P="00FF28B8">
            <w:pPr>
              <w:bidi w:val="0"/>
              <w:spacing w:before="0"/>
              <w:jc w:val="center"/>
              <w:rPr>
                <w:rFonts w:ascii="Times New Roman" w:hAnsi="Times New Roman"/>
                <w:sz w:val="20"/>
                <w:szCs w:val="20"/>
              </w:rPr>
            </w:pPr>
          </w:p>
          <w:p w:rsidR="00833B06" w:rsidRPr="000810C2" w:rsidP="00FF28B8">
            <w:pPr>
              <w:bidi w:val="0"/>
              <w:spacing w:before="0"/>
              <w:jc w:val="center"/>
              <w:rPr>
                <w:rFonts w:ascii="Times New Roman" w:hAnsi="Times New Roman"/>
                <w:sz w:val="20"/>
                <w:szCs w:val="20"/>
              </w:rPr>
            </w:pPr>
            <w:r w:rsidRPr="000810C2">
              <w:rPr>
                <w:rFonts w:ascii="Times New Roman" w:hAnsi="Times New Roman"/>
                <w:sz w:val="20"/>
                <w:szCs w:val="20"/>
              </w:rPr>
              <w:t>Zákon</w:t>
            </w:r>
          </w:p>
          <w:p w:rsidR="00833B06" w:rsidP="00FF28B8">
            <w:pPr>
              <w:bidi w:val="0"/>
              <w:spacing w:before="0"/>
              <w:jc w:val="center"/>
              <w:rPr>
                <w:rStyle w:val="WW-Znakapoznmky"/>
                <w:rFonts w:ascii="Times New Roman" w:hAnsi="Times New Roman"/>
                <w:sz w:val="20"/>
                <w:szCs w:val="20"/>
              </w:rPr>
            </w:pPr>
            <w:r w:rsidRPr="000810C2">
              <w:rPr>
                <w:rFonts w:ascii="Times New Roman" w:hAnsi="Times New Roman"/>
                <w:sz w:val="20"/>
                <w:szCs w:val="20"/>
              </w:rPr>
              <w:t xml:space="preserve"> č. .... /2017 Z. z. o radiačnej ochrane</w:t>
            </w:r>
          </w:p>
          <w:p w:rsidR="00833B06" w:rsidP="00FF28B8">
            <w:pPr>
              <w:bidi w:val="0"/>
              <w:spacing w:before="0"/>
              <w:jc w:val="center"/>
              <w:rPr>
                <w:rStyle w:val="WW-Znakapoznmky"/>
                <w:rFonts w:ascii="Times New Roman" w:hAnsi="Times New Roman"/>
                <w:sz w:val="20"/>
                <w:szCs w:val="20"/>
              </w:rPr>
            </w:pPr>
          </w:p>
          <w:p w:rsidR="00833B06" w:rsidP="00FF28B8">
            <w:pPr>
              <w:bidi w:val="0"/>
              <w:spacing w:before="0"/>
              <w:jc w:val="center"/>
              <w:rPr>
                <w:rStyle w:val="WW-Znakapoznmky"/>
                <w:rFonts w:ascii="Times New Roman" w:hAnsi="Times New Roman"/>
                <w:sz w:val="20"/>
                <w:szCs w:val="20"/>
              </w:rPr>
            </w:pPr>
          </w:p>
          <w:p w:rsidR="00833B06" w:rsidP="00FF28B8">
            <w:pPr>
              <w:bidi w:val="0"/>
              <w:spacing w:before="0"/>
              <w:jc w:val="center"/>
              <w:rPr>
                <w:rStyle w:val="WW-Znakapoznmky"/>
                <w:rFonts w:ascii="Times New Roman" w:hAnsi="Times New Roman"/>
                <w:sz w:val="20"/>
                <w:szCs w:val="20"/>
              </w:rPr>
            </w:pPr>
          </w:p>
          <w:p w:rsidR="00833B06" w:rsidP="00FF28B8">
            <w:pPr>
              <w:bidi w:val="0"/>
              <w:spacing w:before="0"/>
              <w:jc w:val="center"/>
              <w:rPr>
                <w:rStyle w:val="WW-Znakapoznmky"/>
                <w:rFonts w:ascii="Times New Roman" w:hAnsi="Times New Roman"/>
                <w:sz w:val="20"/>
                <w:szCs w:val="20"/>
              </w:rPr>
            </w:pPr>
          </w:p>
          <w:p w:rsidR="00833B06"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w:t>
            </w:r>
          </w:p>
          <w:p w:rsidR="00833B06" w:rsidP="00FF28B8">
            <w:pPr>
              <w:bidi w:val="0"/>
              <w:spacing w:before="0"/>
              <w:jc w:val="center"/>
              <w:rPr>
                <w:rFonts w:ascii="Times New Roman" w:hAnsi="Times New Roman"/>
                <w:sz w:val="20"/>
                <w:szCs w:val="20"/>
              </w:rPr>
            </w:pPr>
          </w:p>
          <w:p w:rsidR="00833B06" w:rsidRPr="000810C2" w:rsidP="00FF28B8">
            <w:pPr>
              <w:bidi w:val="0"/>
              <w:spacing w:before="0"/>
              <w:jc w:val="center"/>
              <w:rPr>
                <w:rStyle w:val="WW-Znakapoznmky"/>
                <w:rFonts w:ascii="Times New Roman" w:hAnsi="Times New Roman"/>
                <w:sz w:val="20"/>
                <w:szCs w:val="20"/>
              </w:rPr>
            </w:pP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9743B4" w:rsidP="00FF28B8">
            <w:pPr>
              <w:autoSpaceDE w:val="0"/>
              <w:autoSpaceDN w:val="0"/>
              <w:bidi w:val="0"/>
              <w:spacing w:before="0"/>
              <w:jc w:val="center"/>
              <w:rPr>
                <w:rStyle w:val="WW-Znakapoznmky"/>
                <w:rFonts w:ascii="Times New Roman" w:hAnsi="Times New Roman"/>
                <w:sz w:val="20"/>
                <w:szCs w:val="20"/>
              </w:rPr>
            </w:pPr>
            <w:r w:rsidR="00385042">
              <w:rPr>
                <w:rStyle w:val="WW-Znakapoznmky"/>
                <w:rFonts w:ascii="Times New Roman" w:hAnsi="Times New Roman"/>
                <w:sz w:val="20"/>
                <w:szCs w:val="20"/>
              </w:rPr>
              <w:t>§ 136</w:t>
            </w:r>
          </w:p>
          <w:p w:rsidR="0038504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O: 1</w:t>
            </w:r>
          </w:p>
          <w:p w:rsidR="0038504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 a)</w:t>
            </w: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3</w:t>
            </w: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3</w:t>
            </w: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B: 3.1</w:t>
            </w: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 3</w:t>
            </w: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O: 3</w:t>
            </w: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2 pod tabuľkou</w:t>
            </w: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3 pod tabuľkou</w:t>
            </w:r>
          </w:p>
          <w:p w:rsidR="004202A5" w:rsidP="00FF28B8">
            <w:pPr>
              <w:autoSpaceDE w:val="0"/>
              <w:autoSpaceDN w:val="0"/>
              <w:bidi w:val="0"/>
              <w:spacing w:before="0"/>
              <w:jc w:val="center"/>
              <w:rPr>
                <w:rStyle w:val="WW-Znakapoznmky"/>
                <w:rFonts w:ascii="Times New Roman" w:hAnsi="Times New Roman"/>
                <w:sz w:val="20"/>
                <w:szCs w:val="20"/>
              </w:rPr>
            </w:pPr>
          </w:p>
          <w:p w:rsidR="00833B06"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 136</w:t>
            </w:r>
          </w:p>
          <w:p w:rsidR="00833B06"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O: 1</w:t>
            </w:r>
          </w:p>
          <w:p w:rsidR="00833B06"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 a)</w:t>
            </w:r>
          </w:p>
          <w:p w:rsidR="00833B06" w:rsidP="00FF28B8">
            <w:pPr>
              <w:autoSpaceDE w:val="0"/>
              <w:autoSpaceDN w:val="0"/>
              <w:bidi w:val="0"/>
              <w:spacing w:before="0"/>
              <w:jc w:val="center"/>
              <w:rPr>
                <w:rStyle w:val="WW-Znakapoznmky"/>
                <w:rFonts w:ascii="Times New Roman" w:hAnsi="Times New Roman"/>
                <w:sz w:val="20"/>
                <w:szCs w:val="20"/>
              </w:rPr>
            </w:pPr>
          </w:p>
          <w:p w:rsidR="00833B06" w:rsidP="00FF28B8">
            <w:pPr>
              <w:autoSpaceDE w:val="0"/>
              <w:autoSpaceDN w:val="0"/>
              <w:bidi w:val="0"/>
              <w:spacing w:before="0"/>
              <w:jc w:val="center"/>
              <w:rPr>
                <w:rStyle w:val="WW-Znakapoznmky"/>
                <w:rFonts w:ascii="Times New Roman" w:hAnsi="Times New Roman"/>
                <w:sz w:val="20"/>
                <w:szCs w:val="20"/>
              </w:rPr>
            </w:pPr>
          </w:p>
          <w:p w:rsidR="00833B06" w:rsidP="00FF28B8">
            <w:pPr>
              <w:autoSpaceDE w:val="0"/>
              <w:autoSpaceDN w:val="0"/>
              <w:bidi w:val="0"/>
              <w:spacing w:before="0"/>
              <w:jc w:val="center"/>
              <w:rPr>
                <w:rStyle w:val="WW-Znakapoznmky"/>
                <w:rFonts w:ascii="Times New Roman" w:hAnsi="Times New Roman"/>
                <w:sz w:val="20"/>
                <w:szCs w:val="20"/>
              </w:rPr>
            </w:pPr>
          </w:p>
          <w:p w:rsidR="00833B06" w:rsidP="00FF28B8">
            <w:pPr>
              <w:autoSpaceDE w:val="0"/>
              <w:autoSpaceDN w:val="0"/>
              <w:bidi w:val="0"/>
              <w:spacing w:before="0"/>
              <w:jc w:val="center"/>
              <w:rPr>
                <w:rStyle w:val="WW-Znakapoznmky"/>
                <w:rFonts w:ascii="Times New Roman" w:hAnsi="Times New Roman"/>
                <w:sz w:val="20"/>
                <w:szCs w:val="20"/>
              </w:rPr>
            </w:pPr>
          </w:p>
          <w:p w:rsidR="00833B06"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3</w:t>
            </w:r>
          </w:p>
          <w:p w:rsidR="004202A5" w:rsidP="00FF28B8">
            <w:pPr>
              <w:autoSpaceDE w:val="0"/>
              <w:autoSpaceDN w:val="0"/>
              <w:bidi w:val="0"/>
              <w:spacing w:before="0"/>
              <w:jc w:val="center"/>
              <w:rPr>
                <w:rStyle w:val="WW-Znakapoznmky"/>
                <w:rFonts w:ascii="Times New Roman" w:hAnsi="Times New Roman"/>
                <w:sz w:val="20"/>
                <w:szCs w:val="20"/>
              </w:rPr>
            </w:pPr>
            <w:r w:rsidR="00833B06">
              <w:rPr>
                <w:rStyle w:val="WW-Znakapoznmky"/>
                <w:rFonts w:ascii="Times New Roman" w:hAnsi="Times New Roman"/>
                <w:sz w:val="20"/>
                <w:szCs w:val="20"/>
              </w:rPr>
              <w:t>Tabuľka č. 1</w:t>
            </w:r>
          </w:p>
          <w:p w:rsidR="00833B06" w:rsidP="00FF28B8">
            <w:pPr>
              <w:autoSpaceDE w:val="0"/>
              <w:autoSpaceDN w:val="0"/>
              <w:bidi w:val="0"/>
              <w:spacing w:before="0"/>
              <w:jc w:val="center"/>
              <w:rPr>
                <w:rStyle w:val="WW-Znakapoznmky"/>
                <w:rFonts w:ascii="Times New Roman" w:hAnsi="Times New Roman"/>
                <w:sz w:val="20"/>
                <w:szCs w:val="20"/>
              </w:rPr>
            </w:pPr>
          </w:p>
          <w:p w:rsidR="00833B06" w:rsidP="00FF28B8">
            <w:pPr>
              <w:autoSpaceDE w:val="0"/>
              <w:autoSpaceDN w:val="0"/>
              <w:bidi w:val="0"/>
              <w:spacing w:before="0"/>
              <w:jc w:val="center"/>
              <w:rPr>
                <w:rStyle w:val="WW-Znakapoznmky"/>
                <w:rFonts w:ascii="Times New Roman" w:hAnsi="Times New Roman"/>
                <w:sz w:val="20"/>
                <w:szCs w:val="20"/>
              </w:rPr>
            </w:pPr>
          </w:p>
          <w:p w:rsidR="00833B06"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2</w:t>
            </w: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pod tabuľkou č. 3</w:t>
            </w:r>
          </w:p>
          <w:p w:rsidR="009E105B"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B: A</w:t>
            </w: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9E105B" w:rsidP="00FF28B8">
            <w:pPr>
              <w:autoSpaceDE w:val="0"/>
              <w:autoSpaceDN w:val="0"/>
              <w:bidi w:val="0"/>
              <w:spacing w:before="0"/>
              <w:jc w:val="center"/>
              <w:rPr>
                <w:rStyle w:val="WW-Znakapoznmky"/>
                <w:rFonts w:ascii="Times New Roman" w:hAnsi="Times New Roman"/>
                <w:sz w:val="20"/>
                <w:szCs w:val="20"/>
              </w:rPr>
            </w:pPr>
          </w:p>
          <w:p w:rsidR="00FF28B8"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7</w:t>
            </w: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4202A5" w:rsidP="00FF28B8">
            <w:pPr>
              <w:autoSpaceDE w:val="0"/>
              <w:autoSpaceDN w:val="0"/>
              <w:bidi w:val="0"/>
              <w:spacing w:before="0"/>
              <w:jc w:val="center"/>
              <w:rPr>
                <w:rStyle w:val="WW-Znakapoznmky"/>
                <w:rFonts w:ascii="Times New Roman" w:hAnsi="Times New Roman"/>
                <w:sz w:val="20"/>
                <w:szCs w:val="20"/>
              </w:rPr>
            </w:pPr>
          </w:p>
          <w:p w:rsidR="00B35B74" w:rsidP="00FF28B8">
            <w:pPr>
              <w:autoSpaceDE w:val="0"/>
              <w:autoSpaceDN w:val="0"/>
              <w:bidi w:val="0"/>
              <w:spacing w:before="0"/>
              <w:jc w:val="center"/>
              <w:rPr>
                <w:rStyle w:val="WW-Znakapoznmky"/>
                <w:rFonts w:ascii="Times New Roman" w:hAnsi="Times New Roman"/>
                <w:sz w:val="20"/>
                <w:szCs w:val="20"/>
              </w:rPr>
            </w:pPr>
          </w:p>
          <w:p w:rsidR="00B35B74" w:rsidP="00FF28B8">
            <w:pPr>
              <w:autoSpaceDE w:val="0"/>
              <w:autoSpaceDN w:val="0"/>
              <w:bidi w:val="0"/>
              <w:spacing w:before="0"/>
              <w:jc w:val="center"/>
              <w:rPr>
                <w:rStyle w:val="WW-Znakapoznmky"/>
                <w:rFonts w:ascii="Times New Roman" w:hAnsi="Times New Roman"/>
                <w:sz w:val="20"/>
                <w:szCs w:val="20"/>
              </w:rPr>
            </w:pPr>
          </w:p>
          <w:p w:rsidR="00B35B74" w:rsidP="00FF28B8">
            <w:pPr>
              <w:autoSpaceDE w:val="0"/>
              <w:autoSpaceDN w:val="0"/>
              <w:bidi w:val="0"/>
              <w:spacing w:before="0"/>
              <w:jc w:val="center"/>
              <w:rPr>
                <w:rStyle w:val="WW-Znakapoznmky"/>
                <w:rFonts w:ascii="Times New Roman" w:hAnsi="Times New Roman"/>
                <w:sz w:val="20"/>
                <w:szCs w:val="20"/>
              </w:rPr>
            </w:pPr>
          </w:p>
          <w:p w:rsidR="00B35B74"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 3</w:t>
            </w:r>
          </w:p>
          <w:p w:rsidR="00B35B74"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O: 3</w:t>
            </w:r>
          </w:p>
          <w:p w:rsidR="00B35B74" w:rsidP="00FF28B8">
            <w:pPr>
              <w:autoSpaceDE w:val="0"/>
              <w:autoSpaceDN w:val="0"/>
              <w:bidi w:val="0"/>
              <w:spacing w:before="0"/>
              <w:jc w:val="center"/>
              <w:rPr>
                <w:rStyle w:val="WW-Znakapoznmky"/>
                <w:rFonts w:ascii="Times New Roman" w:hAnsi="Times New Roman"/>
                <w:sz w:val="20"/>
                <w:szCs w:val="20"/>
              </w:rPr>
            </w:pPr>
          </w:p>
          <w:p w:rsidR="00B35B74"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B35B74"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Tabuľka č. 1</w:t>
            </w:r>
          </w:p>
          <w:p w:rsidR="00B35B74" w:rsidRPr="000810C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3 pod čiarou</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385042" w:rsidRPr="00385042" w:rsidP="00FF28B8">
            <w:pPr>
              <w:bidi w:val="0"/>
              <w:spacing w:before="0"/>
              <w:rPr>
                <w:rFonts w:ascii="Times New Roman" w:hAnsi="Times New Roman"/>
                <w:sz w:val="20"/>
                <w:szCs w:val="20"/>
              </w:rPr>
            </w:pPr>
            <w:r w:rsidRPr="00385042">
              <w:rPr>
                <w:rFonts w:ascii="Times New Roman" w:hAnsi="Times New Roman"/>
                <w:sz w:val="20"/>
                <w:szCs w:val="20"/>
              </w:rPr>
              <w:t>(1)</w:t>
              <w:tab/>
              <w:t>Dodávateľ pitnej vody v oblasti radiačnej ochrany je povinný</w:t>
            </w:r>
          </w:p>
          <w:p w:rsidR="009743B4" w:rsidP="00FF28B8">
            <w:pPr>
              <w:bidi w:val="0"/>
              <w:spacing w:before="0"/>
              <w:rPr>
                <w:rFonts w:ascii="Times New Roman" w:hAnsi="Times New Roman"/>
                <w:sz w:val="20"/>
                <w:szCs w:val="20"/>
              </w:rPr>
            </w:pPr>
            <w:r w:rsidRPr="00385042" w:rsidR="00385042">
              <w:rPr>
                <w:rFonts w:ascii="Times New Roman" w:hAnsi="Times New Roman"/>
                <w:sz w:val="20"/>
                <w:szCs w:val="20"/>
              </w:rPr>
              <w:t>a)</w:t>
              <w:tab/>
              <w:t>zabezpečiť monitorovanie rádiologických ukazovateľov kvality pitnej vody podľa všeobecne záväzného právneho predpisu vydaného podľa § 162 ods. 5 písm. a),</w:t>
            </w: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r>
              <w:rPr>
                <w:rFonts w:ascii="Times New Roman" w:hAnsi="Times New Roman"/>
                <w:sz w:val="20"/>
                <w:szCs w:val="20"/>
              </w:rPr>
              <w:t>Početnosť odberov vzoriek na kontrolu kvality pitnej vody</w:t>
            </w: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r>
              <w:rPr>
                <w:rFonts w:ascii="Times New Roman" w:hAnsi="Times New Roman"/>
                <w:sz w:val="20"/>
                <w:szCs w:val="20"/>
              </w:rPr>
              <w:t xml:space="preserve">Úplná analýza kvality pitnej vody pozostáva z ukazovateľov </w:t>
            </w:r>
          </w:p>
          <w:p w:rsidR="004202A5" w:rsidP="00FF28B8">
            <w:pPr>
              <w:bidi w:val="0"/>
              <w:spacing w:before="0"/>
              <w:rPr>
                <w:rFonts w:ascii="Times New Roman" w:hAnsi="Times New Roman"/>
                <w:sz w:val="20"/>
                <w:szCs w:val="20"/>
              </w:rPr>
            </w:pPr>
            <w:r>
              <w:rPr>
                <w:rFonts w:ascii="Times New Roman" w:hAnsi="Times New Roman"/>
                <w:sz w:val="20"/>
                <w:szCs w:val="20"/>
              </w:rPr>
              <w:t>a) určených v riadkoch č. 1 až 3 tabuľky č. 1 v prílohe č. 1.</w:t>
            </w: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r w:rsidRPr="00770098">
              <w:rPr>
                <w:rFonts w:ascii="Times New Roman" w:hAnsi="Times New Roman"/>
                <w:sz w:val="20"/>
                <w:szCs w:val="20"/>
              </w:rPr>
              <w:t>(3)</w:t>
              <w:tab/>
              <w:t>Pri výbere  rádiologických ukazovateľov kvality pitnej vody podľa odseku 2 sa pri každom systéme zásobovania zohľadňujú miestne podmienky.</w:t>
            </w: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r>
              <w:rPr>
                <w:rFonts w:ascii="Times New Roman" w:hAnsi="Times New Roman"/>
                <w:sz w:val="20"/>
                <w:szCs w:val="20"/>
              </w:rPr>
              <w:t xml:space="preserve">2) </w:t>
            </w:r>
            <w:r w:rsidRPr="0041613B">
              <w:rPr>
                <w:rFonts w:ascii="Times New Roman" w:hAnsi="Times New Roman"/>
                <w:sz w:val="20"/>
                <w:szCs w:val="20"/>
              </w:rPr>
              <w:t>Monitorovanie objemovej aktivity H-3 v pitnej vode sa nevyžaduje, ak je iným monitorovaním preukázané, že objemová aktivita H-3 neprekračuje IH.</w:t>
            </w: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r>
              <w:rPr>
                <w:rFonts w:ascii="Times New Roman" w:hAnsi="Times New Roman"/>
                <w:sz w:val="20"/>
                <w:szCs w:val="20"/>
              </w:rPr>
              <w:t>3</w:t>
            </w:r>
            <w:r w:rsidRPr="0041613B">
              <w:rPr>
                <w:rFonts w:ascii="Times New Roman" w:hAnsi="Times New Roman"/>
                <w:sz w:val="20"/>
                <w:szCs w:val="20"/>
              </w:rPr>
              <w:t>) Ak objemová aktivita   H-3 prekročí IH, stanovujú sa iné ďalšie umelé rádionuklidy.</w:t>
            </w: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p>
          <w:p w:rsidR="00833B06" w:rsidRPr="00385042" w:rsidP="00FF28B8">
            <w:pPr>
              <w:bidi w:val="0"/>
              <w:spacing w:before="0"/>
              <w:rPr>
                <w:rFonts w:ascii="Times New Roman" w:hAnsi="Times New Roman"/>
                <w:sz w:val="20"/>
                <w:szCs w:val="20"/>
              </w:rPr>
            </w:pPr>
            <w:r w:rsidRPr="00385042">
              <w:rPr>
                <w:rFonts w:ascii="Times New Roman" w:hAnsi="Times New Roman"/>
                <w:sz w:val="20"/>
                <w:szCs w:val="20"/>
              </w:rPr>
              <w:t>(1)</w:t>
              <w:tab/>
              <w:t>Dodávateľ pitnej vody ) v oblasti radiačnej ochrany je povinný</w:t>
            </w:r>
          </w:p>
          <w:p w:rsidR="00833B06" w:rsidP="00FF28B8">
            <w:pPr>
              <w:bidi w:val="0"/>
              <w:spacing w:before="0"/>
              <w:rPr>
                <w:rFonts w:ascii="Times New Roman" w:hAnsi="Times New Roman"/>
                <w:sz w:val="20"/>
                <w:szCs w:val="20"/>
              </w:rPr>
            </w:pPr>
            <w:r w:rsidRPr="00385042">
              <w:rPr>
                <w:rFonts w:ascii="Times New Roman" w:hAnsi="Times New Roman"/>
                <w:sz w:val="20"/>
                <w:szCs w:val="20"/>
              </w:rPr>
              <w:t>a)</w:t>
              <w:tab/>
              <w:t>zabezpečiť monitorovanie rádiologických ukazovateľov kvality pitnej vody podľa všeobecne záväzného právneho predpisu vydaného podľa § 162 ods. 5 písm. a),</w:t>
            </w:r>
          </w:p>
          <w:p w:rsidR="00833B06" w:rsidP="00FF28B8">
            <w:pPr>
              <w:bidi w:val="0"/>
              <w:spacing w:before="0"/>
              <w:rPr>
                <w:rFonts w:ascii="Times New Roman" w:hAnsi="Times New Roman"/>
                <w:sz w:val="20"/>
                <w:szCs w:val="20"/>
              </w:rPr>
            </w:pPr>
          </w:p>
          <w:p w:rsidR="00833B06" w:rsidP="00FF28B8">
            <w:pPr>
              <w:bidi w:val="0"/>
              <w:spacing w:before="0"/>
              <w:rPr>
                <w:rFonts w:ascii="Times New Roman" w:hAnsi="Times New Roman"/>
                <w:sz w:val="20"/>
                <w:szCs w:val="20"/>
              </w:rPr>
            </w:pPr>
            <w:r>
              <w:rPr>
                <w:rFonts w:ascii="Times New Roman" w:hAnsi="Times New Roman"/>
                <w:sz w:val="20"/>
                <w:szCs w:val="20"/>
              </w:rPr>
              <w:t>Početnosť odberov vzoriek na kontrolu kvality pitnej vody</w:t>
            </w:r>
          </w:p>
          <w:p w:rsidR="004202A5" w:rsidP="00FF28B8">
            <w:pPr>
              <w:bidi w:val="0"/>
              <w:spacing w:before="0"/>
              <w:rPr>
                <w:rFonts w:ascii="Times New Roman" w:hAnsi="Times New Roman"/>
                <w:sz w:val="20"/>
                <w:szCs w:val="20"/>
              </w:rPr>
            </w:pPr>
          </w:p>
          <w:p w:rsidR="00833B06" w:rsidP="00FF28B8">
            <w:pPr>
              <w:bidi w:val="0"/>
              <w:spacing w:before="0"/>
              <w:rPr>
                <w:rFonts w:ascii="Times New Roman" w:hAnsi="Times New Roman"/>
                <w:sz w:val="20"/>
                <w:szCs w:val="20"/>
              </w:rPr>
            </w:pPr>
          </w:p>
          <w:p w:rsidR="00833B06" w:rsidP="00FF28B8">
            <w:pPr>
              <w:bidi w:val="0"/>
              <w:spacing w:before="0"/>
              <w:rPr>
                <w:rFonts w:ascii="Times New Roman" w:hAnsi="Times New Roman"/>
                <w:sz w:val="20"/>
                <w:szCs w:val="20"/>
              </w:rPr>
            </w:pPr>
          </w:p>
          <w:p w:rsidR="00833B06" w:rsidP="00FF28B8">
            <w:pPr>
              <w:bidi w:val="0"/>
              <w:spacing w:before="0"/>
              <w:rPr>
                <w:rFonts w:ascii="Times New Roman" w:hAnsi="Times New Roman"/>
                <w:sz w:val="20"/>
                <w:szCs w:val="20"/>
              </w:rPr>
            </w:pPr>
          </w:p>
          <w:p w:rsidR="00833B06" w:rsidP="00FF28B8">
            <w:pPr>
              <w:autoSpaceDE w:val="0"/>
              <w:autoSpaceDN w:val="0"/>
              <w:bidi w:val="0"/>
              <w:spacing w:before="0"/>
              <w:rPr>
                <w:rStyle w:val="WW-Znakapoznmky"/>
                <w:rFonts w:ascii="Times New Roman" w:hAnsi="Times New Roman"/>
                <w:sz w:val="20"/>
                <w:szCs w:val="20"/>
              </w:rPr>
            </w:pPr>
            <w:r w:rsidRPr="00833B06">
              <w:rPr>
                <w:rStyle w:val="WW-Znakapoznmky"/>
                <w:rFonts w:ascii="Times New Roman" w:hAnsi="Times New Roman"/>
                <w:sz w:val="20"/>
                <w:szCs w:val="20"/>
              </w:rPr>
              <w:t>Hodnoty vybraných rádiologických ukazovateľov na prijatie nápravných opatrení</w:t>
            </w:r>
          </w:p>
          <w:p w:rsidR="004202A5" w:rsidP="00FF28B8">
            <w:pPr>
              <w:bidi w:val="0"/>
              <w:spacing w:before="0"/>
              <w:rPr>
                <w:rFonts w:ascii="Times New Roman" w:hAnsi="Times New Roman"/>
                <w:sz w:val="20"/>
                <w:szCs w:val="20"/>
              </w:rPr>
            </w:pPr>
          </w:p>
          <w:p w:rsidR="009E105B" w:rsidRPr="000017F5" w:rsidP="00FF28B8">
            <w:pPr>
              <w:bidi w:val="0"/>
              <w:spacing w:before="0"/>
              <w:rPr>
                <w:rFonts w:ascii="Times New Roman" w:hAnsi="Times New Roman"/>
                <w:b/>
                <w:sz w:val="20"/>
                <w:szCs w:val="20"/>
              </w:rPr>
            </w:pPr>
            <w:r w:rsidRPr="000017F5">
              <w:rPr>
                <w:rFonts w:ascii="Times New Roman" w:hAnsi="Times New Roman"/>
                <w:b/>
                <w:sz w:val="20"/>
                <w:szCs w:val="20"/>
              </w:rPr>
              <w:t>Výpočet indikačnej dávky (ID)</w:t>
            </w:r>
          </w:p>
          <w:p w:rsidR="009E105B" w:rsidRPr="000017F5" w:rsidP="00FF28B8">
            <w:pPr>
              <w:bidi w:val="0"/>
              <w:spacing w:before="0"/>
              <w:rPr>
                <w:rFonts w:ascii="Times New Roman" w:hAnsi="Times New Roman"/>
                <w:sz w:val="20"/>
                <w:szCs w:val="20"/>
              </w:rPr>
            </w:pPr>
            <w:r w:rsidRPr="000017F5">
              <w:rPr>
                <w:rFonts w:ascii="Times New Roman" w:hAnsi="Times New Roman"/>
                <w:sz w:val="20"/>
                <w:szCs w:val="20"/>
              </w:rPr>
              <w:t xml:space="preserve">ID sa vypočíta z nameraných objemových aktivít rádionuklidov a dávkových koeficientov stanovených v prílohe č. 1 tabuľke č. 12 zákona č. </w:t>
            </w:r>
            <w:r w:rsidR="00FF28B8">
              <w:rPr>
                <w:rFonts w:ascii="Times New Roman" w:hAnsi="Times New Roman"/>
                <w:sz w:val="20"/>
                <w:szCs w:val="20"/>
              </w:rPr>
              <w:t>...</w:t>
            </w:r>
            <w:r w:rsidRPr="000017F5">
              <w:rPr>
                <w:rFonts w:ascii="Times New Roman" w:hAnsi="Times New Roman"/>
                <w:sz w:val="20"/>
                <w:szCs w:val="20"/>
              </w:rPr>
              <w:t>/2017</w:t>
            </w:r>
            <w:r w:rsidR="00FF28B8">
              <w:rPr>
                <w:rFonts w:ascii="Times New Roman" w:hAnsi="Times New Roman"/>
                <w:sz w:val="20"/>
                <w:szCs w:val="20"/>
              </w:rPr>
              <w:t xml:space="preserve"> Z. z.</w:t>
            </w:r>
            <w:r w:rsidRPr="000017F5">
              <w:rPr>
                <w:rFonts w:ascii="Times New Roman" w:hAnsi="Times New Roman"/>
                <w:sz w:val="20"/>
                <w:szCs w:val="20"/>
              </w:rPr>
              <w:t xml:space="preserve"> a vychádza z ročného objemu vody prijatej ingesciou (730 l pre dospelú osobu). </w:t>
            </w:r>
          </w:p>
          <w:p w:rsidR="009E105B" w:rsidRPr="000017F5" w:rsidP="00FF28B8">
            <w:pPr>
              <w:bidi w:val="0"/>
              <w:spacing w:before="0"/>
              <w:rPr>
                <w:rFonts w:ascii="Times New Roman" w:hAnsi="Times New Roman"/>
                <w:sz w:val="20"/>
                <w:szCs w:val="20"/>
              </w:rPr>
            </w:pPr>
          </w:p>
          <w:p w:rsidR="009E105B" w:rsidRPr="000017F5" w:rsidP="00FF28B8">
            <w:pPr>
              <w:bidi w:val="0"/>
              <w:spacing w:before="0"/>
              <w:rPr>
                <w:rFonts w:ascii="Times New Roman" w:hAnsi="Times New Roman"/>
                <w:sz w:val="20"/>
                <w:szCs w:val="20"/>
              </w:rPr>
            </w:pPr>
            <w:r w:rsidRPr="000017F5">
              <w:rPr>
                <w:rFonts w:ascii="Times New Roman" w:hAnsi="Times New Roman"/>
                <w:sz w:val="20"/>
                <w:szCs w:val="20"/>
              </w:rPr>
              <w:t>Ak  platí</w:t>
            </w:r>
            <w:r w:rsidR="007E0D27">
              <w:rPr>
                <w:rFonts w:ascii="Times New Roman" w:hAnsi="Times New Roman"/>
                <w:sz w:val="20"/>
                <w:szCs w:val="20"/>
              </w:rPr>
              <w:t xml:space="preserve">     </w:t>
            </w:r>
            <w:r w:rsidRPr="000017F5">
              <w:rPr>
                <w:rFonts w:ascii="Times New Roman" w:hAnsi="Times New Roman"/>
                <w:sz w:val="20"/>
                <w:szCs w:val="20"/>
              </w:rPr>
              <w:t xml:space="preserve"> </w:t>
            </w:r>
            <m:oMath>
              <m:nary>
                <m:naryPr>
                  <m:chr m:val="∑"/>
                  <m:limLoc m:val="undOvr"/>
                  <m:ctrlPr>
                    <w:rPr>
                      <w:rFonts w:ascii="Cambria Math" w:hAnsi="Cambria Math" w:cs="Cambria Math"/>
                      <w:i/>
                      <w:sz w:val="20"/>
                    </w:rPr>
                  </m:ctrlPr>
                </m:naryPr>
                <m:sub>
                  <m:r>
                    <w:rPr>
                      <w:rFonts w:ascii="Cambria Math" w:hAnsi="Cambria Math"/>
                      <w:i/>
                      <w:sz w:val="20"/>
                      <w:szCs w:val="20"/>
                      <w:rtl w:val="0"/>
                    </w:rPr>
                    <m:t>i</m:t>
                  </m:r>
                  <m:r>
                    <w:rPr>
                      <w:rFonts w:ascii="Cambria Math" w:hAnsi="Cambria Math"/>
                      <w:i/>
                      <w:sz w:val="20"/>
                      <w:szCs w:val="20"/>
                      <w:rtl w:val="0"/>
                    </w:rPr>
                    <m:t>=1</m:t>
                  </m:r>
                </m:sub>
                <m:sup>
                  <m:r>
                    <w:rPr>
                      <w:rFonts w:ascii="Cambria Math" w:hAnsi="Cambria Math"/>
                      <w:i/>
                      <w:sz w:val="20"/>
                      <w:szCs w:val="20"/>
                      <w:rtl w:val="0"/>
                    </w:rPr>
                    <m:t>n</m:t>
                  </m:r>
                </m:sup>
                <m:e>
                  <m:r>
                    <w:rPr>
                      <w:rFonts w:ascii="Cambria Math" w:hAnsi="Cambria Math"/>
                      <w:i/>
                      <w:sz w:val="20"/>
                      <w:szCs w:val="20"/>
                      <w:rtl w:val="0"/>
                    </w:rPr>
                    <m:t>=</m:t>
                  </m:r>
                </m:e>
              </m:nary>
              <m:f>
                <m:fPr>
                  <m:ctrlPr>
                    <w:rPr>
                      <w:rFonts w:ascii="Cambria Math" w:hAnsi="Cambria Math" w:cs="Cambria Math"/>
                      <w:i/>
                      <w:sz w:val="20"/>
                    </w:rPr>
                  </m:ctrlPr>
                </m:fPr>
                <m:num>
                  <m:r>
                    <w:rPr>
                      <w:rFonts w:ascii="Cambria Math" w:hAnsi="Cambria Math"/>
                      <w:i/>
                      <w:sz w:val="20"/>
                      <w:szCs w:val="20"/>
                      <w:rtl w:val="0"/>
                    </w:rPr>
                    <m:t>Ci</m:t>
                  </m:r>
                  <m:d>
                    <m:dPr>
                      <m:ctrlPr>
                        <w:rPr>
                          <w:rFonts w:ascii="Cambria Math" w:hAnsi="Cambria Math" w:cs="Cambria Math"/>
                          <w:i/>
                          <w:sz w:val="20"/>
                        </w:rPr>
                      </m:ctrlPr>
                    </m:dPr>
                    <m:e>
                      <m:r>
                        <w:rPr>
                          <w:rFonts w:ascii="Cambria Math" w:hAnsi="Cambria Math"/>
                          <w:i/>
                          <w:sz w:val="20"/>
                          <w:szCs w:val="20"/>
                          <w:rtl w:val="0"/>
                        </w:rPr>
                        <m:t>obs</m:t>
                      </m:r>
                    </m:e>
                  </m:d>
                  <m:r>
                    <w:rPr>
                      <w:rFonts w:ascii="Cambria Math" w:hAnsi="Cambria Math"/>
                      <w:i/>
                      <w:sz w:val="20"/>
                      <w:szCs w:val="20"/>
                      <w:rtl w:val="0"/>
                    </w:rPr>
                    <m:t xml:space="preserve"> </m:t>
                  </m:r>
                </m:num>
                <m:den>
                  <m:r>
                    <w:rPr>
                      <w:rFonts w:ascii="Cambria Math" w:hAnsi="Cambria Math"/>
                      <w:i/>
                      <w:sz w:val="20"/>
                      <w:szCs w:val="20"/>
                      <w:rtl w:val="0"/>
                    </w:rPr>
                    <m:t>Ci</m:t>
                  </m:r>
                  <m:r>
                    <w:rPr>
                      <w:rFonts w:ascii="Cambria Math" w:hAnsi="Cambria Math"/>
                      <w:i/>
                      <w:sz w:val="20"/>
                      <w:szCs w:val="20"/>
                      <w:rtl w:val="0"/>
                    </w:rPr>
                    <m:t>(</m:t>
                  </m:r>
                  <m:r>
                    <w:rPr>
                      <w:rFonts w:ascii="Cambria Math" w:hAnsi="Cambria Math"/>
                      <w:i/>
                      <w:sz w:val="20"/>
                      <w:szCs w:val="20"/>
                      <w:rtl w:val="0"/>
                    </w:rPr>
                    <m:t>der</m:t>
                  </m:r>
                  <m:r>
                    <w:rPr>
                      <w:rFonts w:ascii="Cambria Math" w:hAnsi="Cambria Math"/>
                      <w:i/>
                      <w:sz w:val="20"/>
                      <w:szCs w:val="20"/>
                      <w:rtl w:val="0"/>
                    </w:rPr>
                    <m:t>)</m:t>
                  </m:r>
                </m:den>
              </m:f>
              <m:r>
                <w:rPr>
                  <w:rFonts w:ascii="Cambria Math" w:hAnsi="Cambria Math"/>
                  <w:i/>
                  <w:sz w:val="20"/>
                  <w:szCs w:val="20"/>
                  <w:rtl w:val="0"/>
                </w:rPr>
                <m:t>≤1</m:t>
              </m:r>
            </m:oMath>
            <w:r w:rsidRPr="000017F5">
              <w:rPr>
                <w:rFonts w:ascii="Times New Roman" w:hAnsi="Times New Roman"/>
                <w:sz w:val="20"/>
                <w:szCs w:val="20"/>
              </w:rPr>
              <w:t xml:space="preserve">   </w:t>
            </w:r>
            <w:r>
              <w:rPr>
                <w:rFonts w:ascii="Times New Roman" w:hAnsi="Times New Roman"/>
                <w:sz w:val="20"/>
                <w:szCs w:val="20"/>
              </w:rPr>
              <w:t xml:space="preserve"> menej ako 0,1</w:t>
            </w:r>
            <w:r w:rsidR="00C250A7">
              <w:rPr>
                <w:rFonts w:ascii="Times New Roman" w:hAnsi="Times New Roman"/>
                <w:sz w:val="20"/>
                <w:szCs w:val="20"/>
              </w:rPr>
              <w:t xml:space="preserve"> mSv</w:t>
            </w:r>
          </w:p>
          <w:p w:rsidR="009E105B" w:rsidRPr="000017F5" w:rsidP="00FF28B8">
            <w:pPr>
              <w:bidi w:val="0"/>
              <w:spacing w:before="0"/>
              <w:rPr>
                <w:rFonts w:ascii="Times New Roman" w:hAnsi="Times New Roman"/>
                <w:sz w:val="20"/>
                <w:szCs w:val="20"/>
              </w:rPr>
            </w:pPr>
          </w:p>
          <w:p w:rsidR="009E105B" w:rsidRPr="000017F5" w:rsidP="00FF28B8">
            <w:pPr>
              <w:bidi w:val="0"/>
              <w:spacing w:before="0"/>
              <w:rPr>
                <w:rFonts w:ascii="Times New Roman" w:hAnsi="Times New Roman"/>
                <w:sz w:val="20"/>
                <w:szCs w:val="20"/>
              </w:rPr>
            </w:pPr>
            <w:r w:rsidRPr="000017F5">
              <w:rPr>
                <w:rFonts w:ascii="Times New Roman" w:hAnsi="Times New Roman"/>
                <w:sz w:val="20"/>
                <w:szCs w:val="20"/>
              </w:rPr>
              <w:t>kde</w:t>
            </w:r>
          </w:p>
          <w:p w:rsidR="009E105B" w:rsidRPr="000017F5" w:rsidP="00FF28B8">
            <w:pPr>
              <w:bidi w:val="0"/>
              <w:spacing w:before="0"/>
              <w:rPr>
                <w:rFonts w:ascii="Times New Roman" w:hAnsi="Times New Roman"/>
                <w:sz w:val="20"/>
                <w:szCs w:val="20"/>
              </w:rPr>
            </w:pPr>
            <w:r w:rsidRPr="000017F5">
              <w:rPr>
                <w:rFonts w:ascii="Times New Roman" w:hAnsi="Times New Roman"/>
                <w:sz w:val="20"/>
                <w:szCs w:val="20"/>
              </w:rPr>
              <w:t>C i (obs) = stanovená objemová aktivita rádionuklidu i</w:t>
            </w:r>
          </w:p>
          <w:p w:rsidR="009E105B" w:rsidRPr="000017F5" w:rsidP="00FF28B8">
            <w:pPr>
              <w:bidi w:val="0"/>
              <w:spacing w:before="0"/>
              <w:rPr>
                <w:rFonts w:ascii="Times New Roman" w:hAnsi="Times New Roman"/>
                <w:sz w:val="20"/>
                <w:szCs w:val="20"/>
              </w:rPr>
            </w:pPr>
            <w:r w:rsidRPr="000017F5">
              <w:rPr>
                <w:rFonts w:ascii="Times New Roman" w:hAnsi="Times New Roman"/>
                <w:sz w:val="20"/>
                <w:szCs w:val="20"/>
              </w:rPr>
              <w:t>C i (der) = odvodená objemová aktivita rádionuklidu i</w:t>
            </w:r>
          </w:p>
          <w:p w:rsidR="009E105B" w:rsidRPr="000017F5" w:rsidP="00FF28B8">
            <w:pPr>
              <w:bidi w:val="0"/>
              <w:spacing w:before="0"/>
              <w:rPr>
                <w:rFonts w:ascii="Times New Roman" w:hAnsi="Times New Roman"/>
                <w:sz w:val="20"/>
                <w:szCs w:val="20"/>
              </w:rPr>
            </w:pPr>
            <w:r w:rsidRPr="000017F5">
              <w:rPr>
                <w:rFonts w:ascii="Times New Roman" w:hAnsi="Times New Roman"/>
                <w:sz w:val="20"/>
                <w:szCs w:val="20"/>
              </w:rPr>
              <w:t>n = p</w:t>
            </w:r>
            <w:r w:rsidR="00FF28B8">
              <w:rPr>
                <w:rFonts w:ascii="Times New Roman" w:hAnsi="Times New Roman"/>
                <w:sz w:val="20"/>
                <w:szCs w:val="20"/>
              </w:rPr>
              <w:t>očet detegovaných rádionuklidov</w:t>
            </w:r>
          </w:p>
          <w:p w:rsidR="009E105B" w:rsidRPr="000017F5" w:rsidP="00FF28B8">
            <w:pPr>
              <w:bidi w:val="0"/>
              <w:spacing w:before="0"/>
              <w:rPr>
                <w:rFonts w:ascii="Times New Roman" w:hAnsi="Times New Roman"/>
                <w:sz w:val="20"/>
                <w:szCs w:val="20"/>
              </w:rPr>
            </w:pPr>
          </w:p>
          <w:p w:rsidR="009E105B" w:rsidP="00FF28B8">
            <w:pPr>
              <w:bidi w:val="0"/>
              <w:spacing w:before="0"/>
              <w:rPr>
                <w:rFonts w:ascii="Times New Roman" w:hAnsi="Times New Roman"/>
                <w:sz w:val="20"/>
                <w:szCs w:val="20"/>
              </w:rPr>
            </w:pPr>
            <w:r w:rsidRPr="000017F5">
              <w:rPr>
                <w:rFonts w:ascii="Times New Roman" w:hAnsi="Times New Roman"/>
                <w:sz w:val="20"/>
                <w:szCs w:val="20"/>
              </w:rPr>
              <w:t>predpokladá sa, že ID neprekročí 0,1 mSv a nev</w:t>
            </w:r>
            <w:r w:rsidR="00FF28B8">
              <w:rPr>
                <w:rFonts w:ascii="Times New Roman" w:hAnsi="Times New Roman"/>
                <w:sz w:val="20"/>
                <w:szCs w:val="20"/>
              </w:rPr>
              <w:t>yžaduje sa ďalšie monitorovanie</w:t>
            </w:r>
          </w:p>
          <w:p w:rsidR="009E105B" w:rsidP="00FF28B8">
            <w:pPr>
              <w:bidi w:val="0"/>
              <w:spacing w:before="0"/>
              <w:rPr>
                <w:rFonts w:ascii="Times New Roman" w:hAnsi="Times New Roman"/>
                <w:sz w:val="20"/>
                <w:szCs w:val="20"/>
              </w:rPr>
            </w:pPr>
          </w:p>
          <w:p w:rsidR="009E105B" w:rsidP="00FF28B8">
            <w:pPr>
              <w:bidi w:val="0"/>
              <w:spacing w:before="0"/>
              <w:rPr>
                <w:rFonts w:ascii="Times New Roman" w:hAnsi="Times New Roman"/>
                <w:sz w:val="20"/>
                <w:szCs w:val="20"/>
              </w:rPr>
            </w:pPr>
            <w:r>
              <w:rPr>
                <w:rFonts w:ascii="Times New Roman" w:hAnsi="Times New Roman"/>
                <w:sz w:val="20"/>
                <w:szCs w:val="20"/>
              </w:rPr>
              <w:t>Indikačná dávka sa nemusí stanoviť</w:t>
            </w:r>
            <w:r w:rsidR="00FF28B8">
              <w:rPr>
                <w:rFonts w:ascii="Times New Roman" w:hAnsi="Times New Roman"/>
                <w:sz w:val="20"/>
                <w:szCs w:val="20"/>
              </w:rPr>
              <w:t>,</w:t>
            </w:r>
            <w:r>
              <w:rPr>
                <w:rFonts w:ascii="Times New Roman" w:hAnsi="Times New Roman"/>
                <w:sz w:val="20"/>
                <w:szCs w:val="20"/>
              </w:rPr>
              <w:t xml:space="preserve"> ak nie je prekročená indikačná hodnota.</w:t>
            </w:r>
          </w:p>
          <w:p w:rsidR="004202A5"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p>
          <w:p w:rsidR="004202A5" w:rsidRPr="009743B4" w:rsidP="00FF28B8">
            <w:pPr>
              <w:bidi w:val="0"/>
              <w:spacing w:before="0"/>
              <w:rPr>
                <w:rFonts w:ascii="Times New Roman" w:hAnsi="Times New Roman"/>
                <w:sz w:val="20"/>
                <w:szCs w:val="20"/>
              </w:rPr>
            </w:pPr>
            <w:r w:rsidRPr="009743B4">
              <w:rPr>
                <w:rFonts w:ascii="Times New Roman" w:hAnsi="Times New Roman"/>
                <w:sz w:val="20"/>
                <w:szCs w:val="20"/>
              </w:rPr>
              <w:t>NÁPRAVNÉ OPATRENIA PRI PREKROČENÍ RÁDIOLOGICKÝCH UKAZOVATEĽOV KVALITY PITNEJ VODY.</w:t>
            </w:r>
          </w:p>
          <w:p w:rsidR="004202A5" w:rsidRPr="009743B4" w:rsidP="00FF28B8">
            <w:pPr>
              <w:bidi w:val="0"/>
              <w:spacing w:before="0"/>
              <w:rPr>
                <w:rFonts w:ascii="Times New Roman" w:hAnsi="Times New Roman"/>
                <w:sz w:val="20"/>
                <w:szCs w:val="20"/>
              </w:rPr>
            </w:pPr>
          </w:p>
          <w:p w:rsidR="004202A5" w:rsidRPr="009743B4" w:rsidP="00FF28B8">
            <w:pPr>
              <w:bidi w:val="0"/>
              <w:spacing w:before="0"/>
              <w:rPr>
                <w:rFonts w:ascii="Times New Roman" w:hAnsi="Times New Roman"/>
                <w:sz w:val="20"/>
                <w:szCs w:val="20"/>
              </w:rPr>
            </w:pPr>
            <w:r w:rsidRPr="009743B4">
              <w:rPr>
                <w:rFonts w:ascii="Times New Roman" w:hAnsi="Times New Roman"/>
                <w:sz w:val="20"/>
                <w:szCs w:val="20"/>
              </w:rPr>
              <w:t xml:space="preserve">Postup stanovenia rádiologických ukazovateľov pri úplnej analýze kvality pitnej vody </w:t>
            </w:r>
          </w:p>
          <w:p w:rsidR="004202A5" w:rsidRPr="009743B4" w:rsidP="00FF28B8">
            <w:pPr>
              <w:bidi w:val="0"/>
              <w:spacing w:before="0"/>
              <w:rPr>
                <w:rFonts w:ascii="Times New Roman" w:hAnsi="Times New Roman"/>
                <w:sz w:val="20"/>
                <w:szCs w:val="20"/>
              </w:rPr>
            </w:pPr>
          </w:p>
          <w:p w:rsidR="004202A5" w:rsidRPr="009743B4" w:rsidP="00FF28B8">
            <w:pPr>
              <w:bidi w:val="0"/>
              <w:spacing w:before="0"/>
              <w:rPr>
                <w:rFonts w:ascii="Times New Roman" w:hAnsi="Times New Roman"/>
                <w:sz w:val="20"/>
                <w:szCs w:val="20"/>
              </w:rPr>
            </w:pPr>
            <w:r w:rsidRPr="009743B4">
              <w:rPr>
                <w:rFonts w:ascii="Times New Roman" w:hAnsi="Times New Roman"/>
                <w:sz w:val="20"/>
                <w:szCs w:val="20"/>
              </w:rPr>
              <w:t>Ak priemerná av¯</w:t>
            </w:r>
            <w:r w:rsidRPr="009743B4">
              <w:rPr>
                <w:rFonts w:ascii="Times New Roman" w:hAnsi="Times New Roman"/>
                <w:sz w:val="20"/>
                <w:szCs w:val="20"/>
              </w:rPr>
              <w:t>α  z dvoch stanoven</w:t>
            </w:r>
            <w:r w:rsidRPr="009743B4">
              <w:rPr>
                <w:rFonts w:ascii="Times New Roman" w:hAnsi="Times New Roman"/>
                <w:sz w:val="20"/>
                <w:szCs w:val="20"/>
              </w:rPr>
              <w:t>í prekračuje IH podľa prílohy č. 1, pokračuje sa v stanovení jednotlivých rádionuklidov emitujúcich častice alfa v nasledovnom poradí av</w:t>
            </w:r>
            <w:r>
              <w:rPr>
                <w:rFonts w:ascii="Times New Roman" w:hAnsi="Times New Roman"/>
                <w:sz w:val="20"/>
                <w:szCs w:val="20"/>
              </w:rPr>
              <w:t xml:space="preserve"> </w:t>
            </w:r>
            <w:r w:rsidRPr="009743B4">
              <w:rPr>
                <w:rFonts w:ascii="Times New Roman" w:hAnsi="Times New Roman"/>
                <w:sz w:val="20"/>
                <w:szCs w:val="20"/>
              </w:rPr>
              <w:t>Ra</w:t>
            </w:r>
            <w:r>
              <w:rPr>
                <w:rFonts w:ascii="Times New Roman" w:hAnsi="Times New Roman"/>
                <w:sz w:val="20"/>
                <w:szCs w:val="20"/>
              </w:rPr>
              <w:t>-226</w:t>
            </w:r>
            <w:r w:rsidRPr="009743B4">
              <w:rPr>
                <w:rFonts w:ascii="Times New Roman" w:hAnsi="Times New Roman"/>
                <w:sz w:val="20"/>
                <w:szCs w:val="20"/>
              </w:rPr>
              <w:t>, av</w:t>
            </w:r>
            <w:r>
              <w:rPr>
                <w:rFonts w:ascii="Times New Roman" w:hAnsi="Times New Roman"/>
                <w:sz w:val="20"/>
                <w:szCs w:val="20"/>
              </w:rPr>
              <w:t xml:space="preserve"> </w:t>
            </w:r>
            <w:r w:rsidRPr="009743B4">
              <w:rPr>
                <w:rFonts w:ascii="Times New Roman" w:hAnsi="Times New Roman"/>
                <w:sz w:val="20"/>
                <w:szCs w:val="20"/>
              </w:rPr>
              <w:t>U</w:t>
            </w:r>
            <w:r>
              <w:rPr>
                <w:rFonts w:ascii="Times New Roman" w:hAnsi="Times New Roman"/>
                <w:sz w:val="20"/>
                <w:szCs w:val="20"/>
              </w:rPr>
              <w:t xml:space="preserve">-234, av </w:t>
            </w:r>
            <w:r w:rsidRPr="009743B4">
              <w:rPr>
                <w:rFonts w:ascii="Times New Roman" w:hAnsi="Times New Roman"/>
                <w:sz w:val="20"/>
                <w:szCs w:val="20"/>
              </w:rPr>
              <w:t>U</w:t>
            </w:r>
            <w:r>
              <w:rPr>
                <w:rFonts w:ascii="Times New Roman" w:hAnsi="Times New Roman"/>
                <w:sz w:val="20"/>
                <w:szCs w:val="20"/>
              </w:rPr>
              <w:t>-238</w:t>
            </w:r>
            <w:r w:rsidRPr="009743B4">
              <w:rPr>
                <w:rFonts w:ascii="Times New Roman" w:hAnsi="Times New Roman"/>
                <w:sz w:val="20"/>
                <w:szCs w:val="20"/>
              </w:rPr>
              <w:t>, av</w:t>
            </w:r>
            <w:r>
              <w:rPr>
                <w:rFonts w:ascii="Times New Roman" w:hAnsi="Times New Roman"/>
                <w:sz w:val="20"/>
                <w:szCs w:val="20"/>
              </w:rPr>
              <w:t xml:space="preserve"> </w:t>
            </w:r>
            <w:r w:rsidRPr="009743B4">
              <w:rPr>
                <w:rFonts w:ascii="Times New Roman" w:hAnsi="Times New Roman"/>
                <w:sz w:val="20"/>
                <w:szCs w:val="20"/>
              </w:rPr>
              <w:t>Po</w:t>
            </w:r>
            <w:r>
              <w:rPr>
                <w:rFonts w:ascii="Times New Roman" w:hAnsi="Times New Roman"/>
                <w:sz w:val="20"/>
                <w:szCs w:val="20"/>
              </w:rPr>
              <w:t>-210</w:t>
            </w:r>
            <w:r w:rsidRPr="009743B4">
              <w:rPr>
                <w:rFonts w:ascii="Times New Roman" w:hAnsi="Times New Roman"/>
                <w:sz w:val="20"/>
                <w:szCs w:val="20"/>
              </w:rPr>
              <w:t xml:space="preserve"> a ďalších prírodných rádionuklidov alebo umelých rádionuklidov </w:t>
            </w:r>
            <w:r>
              <w:rPr>
                <w:rFonts w:ascii="Times New Roman" w:hAnsi="Times New Roman"/>
                <w:sz w:val="20"/>
                <w:szCs w:val="20"/>
              </w:rPr>
              <w:t>podľa tabuľky č. 3 prílohy č. 1</w:t>
            </w:r>
            <w:r w:rsidRPr="009743B4">
              <w:rPr>
                <w:rFonts w:ascii="Times New Roman" w:hAnsi="Times New Roman"/>
                <w:sz w:val="20"/>
                <w:szCs w:val="20"/>
              </w:rPr>
              <w:t>.</w:t>
            </w:r>
          </w:p>
          <w:p w:rsidR="004202A5" w:rsidRPr="009743B4" w:rsidP="00FF28B8">
            <w:pPr>
              <w:bidi w:val="0"/>
              <w:spacing w:before="0"/>
              <w:rPr>
                <w:rFonts w:ascii="Times New Roman" w:hAnsi="Times New Roman"/>
                <w:sz w:val="20"/>
                <w:szCs w:val="20"/>
              </w:rPr>
            </w:pPr>
          </w:p>
          <w:p w:rsidR="004202A5" w:rsidP="00FF28B8">
            <w:pPr>
              <w:bidi w:val="0"/>
              <w:spacing w:before="0"/>
              <w:rPr>
                <w:rFonts w:ascii="Times New Roman" w:hAnsi="Times New Roman"/>
                <w:sz w:val="20"/>
                <w:szCs w:val="20"/>
              </w:rPr>
            </w:pPr>
            <w:r w:rsidRPr="009743B4">
              <w:rPr>
                <w:rFonts w:ascii="Times New Roman" w:hAnsi="Times New Roman"/>
                <w:sz w:val="20"/>
                <w:szCs w:val="20"/>
              </w:rPr>
              <w:t>Ak priemerná av¯</w:t>
            </w:r>
            <w:r w:rsidRPr="009743B4">
              <w:rPr>
                <w:rFonts w:ascii="Times New Roman" w:hAnsi="Times New Roman"/>
                <w:sz w:val="20"/>
                <w:szCs w:val="20"/>
              </w:rPr>
              <w:t>β  z dvoch stanoven</w:t>
            </w:r>
            <w:r w:rsidRPr="009743B4">
              <w:rPr>
                <w:rFonts w:ascii="Times New Roman" w:hAnsi="Times New Roman"/>
                <w:sz w:val="20"/>
                <w:szCs w:val="20"/>
              </w:rPr>
              <w:t>í prekračuje IH podľa prílohy č. 1, pokračuje sa v stanovení jednotlivých rádionuklidov emitujúcich častic</w:t>
            </w:r>
            <w:r>
              <w:rPr>
                <w:rFonts w:ascii="Times New Roman" w:hAnsi="Times New Roman"/>
                <w:sz w:val="20"/>
                <w:szCs w:val="20"/>
              </w:rPr>
              <w:t>e beta v nasledovnom poradí av K-40,</w:t>
            </w:r>
            <w:r w:rsidRPr="009743B4">
              <w:rPr>
                <w:rFonts w:ascii="Times New Roman" w:hAnsi="Times New Roman"/>
                <w:sz w:val="20"/>
                <w:szCs w:val="20"/>
              </w:rPr>
              <w:t xml:space="preserve"> av</w:t>
            </w:r>
            <w:r>
              <w:rPr>
                <w:rFonts w:ascii="Times New Roman" w:hAnsi="Times New Roman"/>
                <w:sz w:val="20"/>
                <w:szCs w:val="20"/>
              </w:rPr>
              <w:t xml:space="preserve"> </w:t>
            </w:r>
            <w:r w:rsidRPr="009743B4">
              <w:rPr>
                <w:rFonts w:ascii="Times New Roman" w:hAnsi="Times New Roman"/>
                <w:sz w:val="20"/>
                <w:szCs w:val="20"/>
              </w:rPr>
              <w:t>Ra</w:t>
            </w:r>
            <w:r>
              <w:rPr>
                <w:rFonts w:ascii="Times New Roman" w:hAnsi="Times New Roman"/>
                <w:sz w:val="20"/>
                <w:szCs w:val="20"/>
              </w:rPr>
              <w:t>-226</w:t>
            </w:r>
            <w:r w:rsidRPr="009743B4">
              <w:rPr>
                <w:rFonts w:ascii="Times New Roman" w:hAnsi="Times New Roman"/>
                <w:sz w:val="20"/>
                <w:szCs w:val="20"/>
              </w:rPr>
              <w:t xml:space="preserve"> a ďalších prírodných rádionuklidov alebo umelých rá</w:t>
            </w:r>
            <w:r>
              <w:rPr>
                <w:rFonts w:ascii="Times New Roman" w:hAnsi="Times New Roman"/>
                <w:sz w:val="20"/>
                <w:szCs w:val="20"/>
              </w:rPr>
              <w:t>dionuklidov podľa tabuľky č. 1 až 4</w:t>
            </w:r>
            <w:r w:rsidRPr="009743B4">
              <w:rPr>
                <w:rFonts w:ascii="Times New Roman" w:hAnsi="Times New Roman"/>
                <w:sz w:val="20"/>
                <w:szCs w:val="20"/>
              </w:rPr>
              <w:t xml:space="preserve">. </w:t>
            </w:r>
          </w:p>
          <w:p w:rsidR="00B35B74" w:rsidRPr="009743B4" w:rsidP="00FF28B8">
            <w:pPr>
              <w:bidi w:val="0"/>
              <w:spacing w:before="0"/>
              <w:rPr>
                <w:rFonts w:ascii="Times New Roman" w:hAnsi="Times New Roman"/>
                <w:sz w:val="20"/>
                <w:szCs w:val="20"/>
              </w:rPr>
            </w:pPr>
          </w:p>
          <w:p w:rsidR="00B35B74" w:rsidP="00FF28B8">
            <w:pPr>
              <w:bidi w:val="0"/>
              <w:spacing w:before="0"/>
              <w:rPr>
                <w:rFonts w:ascii="Times New Roman" w:hAnsi="Times New Roman"/>
                <w:sz w:val="20"/>
                <w:szCs w:val="20"/>
              </w:rPr>
            </w:pPr>
            <w:r w:rsidRPr="00770098">
              <w:rPr>
                <w:rFonts w:ascii="Times New Roman" w:hAnsi="Times New Roman"/>
                <w:sz w:val="20"/>
                <w:szCs w:val="20"/>
              </w:rPr>
              <w:t>(3)</w:t>
              <w:tab/>
              <w:t>Pri výbere  rádiologických ukazovateľov kvality pitnej vody podľa odseku 2 sa pri každom systéme zásobovania zohľadňujú miestne podmienky.</w:t>
            </w:r>
          </w:p>
          <w:p w:rsidR="00B35B74" w:rsidP="00FF28B8">
            <w:pPr>
              <w:bidi w:val="0"/>
              <w:spacing w:before="0"/>
              <w:rPr>
                <w:rFonts w:ascii="Times New Roman" w:hAnsi="Times New Roman"/>
                <w:sz w:val="20"/>
                <w:szCs w:val="20"/>
              </w:rPr>
            </w:pPr>
          </w:p>
          <w:p w:rsidR="00B35B74" w:rsidP="00FF28B8">
            <w:pPr>
              <w:bidi w:val="0"/>
              <w:spacing w:before="0"/>
              <w:rPr>
                <w:rFonts w:ascii="Times New Roman" w:hAnsi="Times New Roman"/>
                <w:sz w:val="20"/>
                <w:szCs w:val="20"/>
              </w:rPr>
            </w:pPr>
            <w:r>
              <w:rPr>
                <w:rFonts w:ascii="Times New Roman" w:hAnsi="Times New Roman"/>
                <w:sz w:val="20"/>
                <w:szCs w:val="20"/>
              </w:rPr>
              <w:t>3</w:t>
            </w:r>
            <w:r w:rsidRPr="0041613B">
              <w:rPr>
                <w:rFonts w:ascii="Times New Roman" w:hAnsi="Times New Roman"/>
                <w:sz w:val="20"/>
                <w:szCs w:val="20"/>
              </w:rPr>
              <w:t>) Ak objemová aktivita   H-3 prekročí IH, stanovujú sa iné ďalšie umelé rádionuklidy.</w:t>
            </w:r>
          </w:p>
          <w:p w:rsidR="004202A5" w:rsidRPr="000810C2" w:rsidP="00FF28B8">
            <w:pPr>
              <w:bidi w:val="0"/>
              <w:spacing w:befor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743B4"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pStyle w:val="sti-art"/>
              <w:bidi w:val="0"/>
              <w:spacing w:before="0" w:after="0"/>
              <w:jc w:val="left"/>
              <w:rPr>
                <w:rFonts w:ascii="Times New Roman" w:hAnsi="Times New Roman"/>
                <w:b w:val="0"/>
                <w:sz w:val="20"/>
                <w:szCs w:val="20"/>
              </w:rPr>
            </w:pPr>
            <w:r>
              <w:rPr>
                <w:rFonts w:ascii="Times New Roman" w:hAnsi="Times New Roman"/>
                <w:b w:val="0"/>
                <w:sz w:val="20"/>
                <w:szCs w:val="20"/>
              </w:rPr>
              <w:t>2. Výpočet indikačnej dávky</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bidi w:val="0"/>
              <w:spacing w:before="0"/>
              <w:jc w:val="center"/>
              <w:rPr>
                <w:rStyle w:val="WW-Znakapoznmky"/>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1</w:t>
            </w:r>
          </w:p>
          <w:p w:rsidR="00254BB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Poznámka pod tabuľkou</w:t>
            </w:r>
          </w:p>
          <w:p w:rsidR="00254BB8" w:rsidRPr="000810C2"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B: A</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54BB8" w:rsidRPr="000017F5" w:rsidP="00FF28B8">
            <w:pPr>
              <w:bidi w:val="0"/>
              <w:spacing w:before="0"/>
              <w:rPr>
                <w:rFonts w:ascii="Times New Roman" w:hAnsi="Times New Roman"/>
                <w:b/>
                <w:sz w:val="20"/>
                <w:szCs w:val="20"/>
              </w:rPr>
            </w:pPr>
            <w:r w:rsidRPr="000017F5">
              <w:rPr>
                <w:rFonts w:ascii="Times New Roman" w:hAnsi="Times New Roman"/>
                <w:b/>
                <w:sz w:val="20"/>
                <w:szCs w:val="20"/>
              </w:rPr>
              <w:t>Výpočet indikačnej dávky (ID)</w:t>
            </w:r>
          </w:p>
          <w:p w:rsidR="00254BB8" w:rsidRPr="000017F5" w:rsidP="00FF28B8">
            <w:pPr>
              <w:bidi w:val="0"/>
              <w:spacing w:before="0"/>
              <w:rPr>
                <w:rFonts w:ascii="Times New Roman" w:hAnsi="Times New Roman"/>
                <w:sz w:val="20"/>
                <w:szCs w:val="20"/>
              </w:rPr>
            </w:pPr>
            <w:r w:rsidRPr="000017F5">
              <w:rPr>
                <w:rFonts w:ascii="Times New Roman" w:hAnsi="Times New Roman"/>
                <w:sz w:val="20"/>
                <w:szCs w:val="20"/>
              </w:rPr>
              <w:t xml:space="preserve">ID sa vypočíta z nameraných objemových aktivít rádionuklidov a dávkových koeficientov stanovených v prílohe č. 1 tabuľke č. 12 zákona č. </w:t>
            </w:r>
            <w:r w:rsidR="00035128">
              <w:rPr>
                <w:rFonts w:ascii="Times New Roman" w:hAnsi="Times New Roman"/>
                <w:sz w:val="20"/>
                <w:szCs w:val="20"/>
              </w:rPr>
              <w:t>...</w:t>
            </w:r>
            <w:r w:rsidRPr="000017F5">
              <w:rPr>
                <w:rFonts w:ascii="Times New Roman" w:hAnsi="Times New Roman"/>
                <w:sz w:val="20"/>
                <w:szCs w:val="20"/>
              </w:rPr>
              <w:t>/2017</w:t>
            </w:r>
            <w:r w:rsidR="00035128">
              <w:rPr>
                <w:rFonts w:ascii="Times New Roman" w:hAnsi="Times New Roman"/>
                <w:sz w:val="20"/>
                <w:szCs w:val="20"/>
              </w:rPr>
              <w:t xml:space="preserve"> Z. z.</w:t>
            </w:r>
            <w:r w:rsidRPr="000017F5">
              <w:rPr>
                <w:rFonts w:ascii="Times New Roman" w:hAnsi="Times New Roman"/>
                <w:sz w:val="20"/>
                <w:szCs w:val="20"/>
              </w:rPr>
              <w:t xml:space="preserve"> a vychádza z ročného objemu vody prijatej ingesciou (730 l pre dospelú osobu). </w:t>
            </w:r>
          </w:p>
          <w:p w:rsidR="00254BB8" w:rsidRPr="000017F5" w:rsidP="00FF28B8">
            <w:pPr>
              <w:bidi w:val="0"/>
              <w:spacing w:before="0"/>
              <w:rPr>
                <w:rFonts w:ascii="Times New Roman" w:hAnsi="Times New Roman"/>
                <w:sz w:val="20"/>
                <w:szCs w:val="20"/>
              </w:rPr>
            </w:pPr>
          </w:p>
          <w:p w:rsidR="00254BB8" w:rsidRPr="000017F5" w:rsidP="00FF28B8">
            <w:pPr>
              <w:bidi w:val="0"/>
              <w:spacing w:before="0"/>
              <w:rPr>
                <w:rFonts w:ascii="Times New Roman" w:hAnsi="Times New Roman"/>
                <w:sz w:val="20"/>
                <w:szCs w:val="20"/>
              </w:rPr>
            </w:pPr>
            <w:r w:rsidRPr="000017F5">
              <w:rPr>
                <w:rFonts w:ascii="Times New Roman" w:hAnsi="Times New Roman"/>
                <w:sz w:val="20"/>
                <w:szCs w:val="20"/>
              </w:rPr>
              <w:t xml:space="preserve">Ak  platí </w:t>
            </w:r>
            <w:r w:rsidR="00C250A7">
              <w:rPr>
                <w:rFonts w:ascii="Times New Roman" w:hAnsi="Times New Roman"/>
                <w:sz w:val="20"/>
                <w:szCs w:val="20"/>
              </w:rPr>
              <w:t xml:space="preserve">      </w:t>
            </w:r>
            <m:oMath>
              <m:nary>
                <m:naryPr>
                  <m:chr m:val="∑"/>
                  <m:limLoc m:val="undOvr"/>
                  <m:ctrlPr>
                    <w:rPr>
                      <w:rFonts w:ascii="Cambria Math" w:hAnsi="Cambria Math" w:cs="Cambria Math"/>
                      <w:i/>
                      <w:sz w:val="20"/>
                    </w:rPr>
                  </m:ctrlPr>
                </m:naryPr>
                <m:sub>
                  <m:r>
                    <w:rPr>
                      <w:rFonts w:ascii="Cambria Math" w:hAnsi="Cambria Math"/>
                      <w:i/>
                      <w:sz w:val="20"/>
                      <w:szCs w:val="20"/>
                      <w:rtl w:val="0"/>
                    </w:rPr>
                    <m:t>i</m:t>
                  </m:r>
                  <m:r>
                    <w:rPr>
                      <w:rFonts w:ascii="Cambria Math" w:hAnsi="Cambria Math"/>
                      <w:i/>
                      <w:sz w:val="20"/>
                      <w:szCs w:val="20"/>
                      <w:rtl w:val="0"/>
                    </w:rPr>
                    <m:t>=1</m:t>
                  </m:r>
                </m:sub>
                <m:sup>
                  <m:r>
                    <w:rPr>
                      <w:rFonts w:ascii="Cambria Math" w:hAnsi="Cambria Math"/>
                      <w:i/>
                      <w:sz w:val="20"/>
                      <w:szCs w:val="20"/>
                      <w:rtl w:val="0"/>
                    </w:rPr>
                    <m:t>n</m:t>
                  </m:r>
                </m:sup>
                <m:e>
                  <m:r>
                    <w:rPr>
                      <w:rFonts w:ascii="Cambria Math" w:hAnsi="Cambria Math"/>
                      <w:i/>
                      <w:sz w:val="20"/>
                      <w:szCs w:val="20"/>
                      <w:rtl w:val="0"/>
                    </w:rPr>
                    <m:t>=</m:t>
                  </m:r>
                </m:e>
              </m:nary>
              <m:f>
                <m:fPr>
                  <m:ctrlPr>
                    <w:rPr>
                      <w:rFonts w:ascii="Cambria Math" w:hAnsi="Cambria Math" w:cs="Cambria Math"/>
                      <w:i/>
                      <w:sz w:val="20"/>
                    </w:rPr>
                  </m:ctrlPr>
                </m:fPr>
                <m:num>
                  <m:r>
                    <w:rPr>
                      <w:rFonts w:ascii="Cambria Math" w:hAnsi="Cambria Math"/>
                      <w:i/>
                      <w:sz w:val="20"/>
                      <w:szCs w:val="20"/>
                      <w:rtl w:val="0"/>
                    </w:rPr>
                    <m:t>Ci</m:t>
                  </m:r>
                  <m:d>
                    <m:dPr>
                      <m:ctrlPr>
                        <w:rPr>
                          <w:rFonts w:ascii="Cambria Math" w:hAnsi="Cambria Math" w:cs="Cambria Math"/>
                          <w:i/>
                          <w:sz w:val="20"/>
                        </w:rPr>
                      </m:ctrlPr>
                    </m:dPr>
                    <m:e>
                      <m:r>
                        <w:rPr>
                          <w:rFonts w:ascii="Cambria Math" w:hAnsi="Cambria Math"/>
                          <w:i/>
                          <w:sz w:val="20"/>
                          <w:szCs w:val="20"/>
                          <w:rtl w:val="0"/>
                        </w:rPr>
                        <m:t>o</m:t>
                      </m:r>
                      <m:r>
                        <w:rPr>
                          <w:rFonts w:ascii="Cambria Math" w:hAnsi="Cambria Math"/>
                          <w:i/>
                          <w:sz w:val="20"/>
                          <w:szCs w:val="20"/>
                          <w:rtl w:val="0"/>
                        </w:rPr>
                        <m:t>b</m:t>
                      </m:r>
                      <m:r>
                        <w:rPr>
                          <w:rFonts w:ascii="Cambria Math" w:hAnsi="Cambria Math"/>
                          <w:i/>
                          <w:sz w:val="20"/>
                          <w:szCs w:val="20"/>
                          <w:rtl w:val="0"/>
                        </w:rPr>
                        <m:t>s</m:t>
                      </m:r>
                    </m:e>
                  </m:d>
                  <m:r>
                    <w:rPr>
                      <w:rFonts w:ascii="Cambria Math" w:hAnsi="Cambria Math"/>
                      <w:i/>
                      <w:sz w:val="20"/>
                      <w:szCs w:val="20"/>
                      <w:rtl w:val="0"/>
                    </w:rPr>
                    <m:t xml:space="preserve"> </m:t>
                  </m:r>
                </m:num>
                <m:den>
                  <m:r>
                    <w:rPr>
                      <w:rFonts w:ascii="Cambria Math" w:hAnsi="Cambria Math"/>
                      <w:i/>
                      <w:sz w:val="20"/>
                      <w:szCs w:val="20"/>
                      <w:rtl w:val="0"/>
                    </w:rPr>
                    <m:t>Ci</m:t>
                  </m:r>
                  <m:r>
                    <w:rPr>
                      <w:rFonts w:ascii="Cambria Math" w:hAnsi="Cambria Math"/>
                      <w:i/>
                      <w:sz w:val="20"/>
                      <w:szCs w:val="20"/>
                      <w:rtl w:val="0"/>
                    </w:rPr>
                    <m:t>(</m:t>
                  </m:r>
                  <m:r>
                    <w:rPr>
                      <w:rFonts w:ascii="Cambria Math" w:hAnsi="Cambria Math"/>
                      <w:i/>
                      <w:sz w:val="20"/>
                      <w:szCs w:val="20"/>
                      <w:rtl w:val="0"/>
                    </w:rPr>
                    <m:t>der</m:t>
                  </m:r>
                  <m:r>
                    <w:rPr>
                      <w:rFonts w:ascii="Cambria Math" w:hAnsi="Cambria Math"/>
                      <w:i/>
                      <w:sz w:val="20"/>
                      <w:szCs w:val="20"/>
                      <w:rtl w:val="0"/>
                    </w:rPr>
                    <m:t>)</m:t>
                  </m:r>
                </m:den>
              </m:f>
              <m:r>
                <w:rPr>
                  <w:rFonts w:ascii="Cambria Math" w:hAnsi="Cambria Math"/>
                  <w:i/>
                  <w:sz w:val="20"/>
                  <w:szCs w:val="20"/>
                  <w:rtl w:val="0"/>
                </w:rPr>
                <m:t>≤1</m:t>
              </m:r>
            </m:oMath>
            <w:r w:rsidRPr="000017F5">
              <w:rPr>
                <w:rFonts w:ascii="Times New Roman" w:hAnsi="Times New Roman"/>
                <w:sz w:val="20"/>
                <w:szCs w:val="20"/>
              </w:rPr>
              <w:t xml:space="preserve">   </w:t>
            </w:r>
            <w:r>
              <w:rPr>
                <w:rFonts w:ascii="Times New Roman" w:hAnsi="Times New Roman"/>
                <w:sz w:val="20"/>
                <w:szCs w:val="20"/>
              </w:rPr>
              <w:t>menej ako 0,1</w:t>
            </w:r>
            <w:r w:rsidR="00C250A7">
              <w:rPr>
                <w:rFonts w:ascii="Times New Roman" w:hAnsi="Times New Roman"/>
                <w:sz w:val="20"/>
                <w:szCs w:val="20"/>
              </w:rPr>
              <w:t xml:space="preserve"> mSv</w:t>
            </w:r>
          </w:p>
          <w:p w:rsidR="00254BB8" w:rsidRPr="000017F5" w:rsidP="00FF28B8">
            <w:pPr>
              <w:bidi w:val="0"/>
              <w:spacing w:before="0"/>
              <w:rPr>
                <w:rFonts w:ascii="Times New Roman" w:hAnsi="Times New Roman"/>
                <w:sz w:val="20"/>
                <w:szCs w:val="20"/>
              </w:rPr>
            </w:pPr>
          </w:p>
          <w:p w:rsidR="00254BB8" w:rsidRPr="000017F5" w:rsidP="00FF28B8">
            <w:pPr>
              <w:bidi w:val="0"/>
              <w:spacing w:before="0"/>
              <w:rPr>
                <w:rFonts w:ascii="Times New Roman" w:hAnsi="Times New Roman"/>
                <w:sz w:val="20"/>
                <w:szCs w:val="20"/>
              </w:rPr>
            </w:pPr>
            <w:r w:rsidRPr="000017F5">
              <w:rPr>
                <w:rFonts w:ascii="Times New Roman" w:hAnsi="Times New Roman"/>
                <w:sz w:val="20"/>
                <w:szCs w:val="20"/>
              </w:rPr>
              <w:t>kde</w:t>
            </w:r>
          </w:p>
          <w:p w:rsidR="00254BB8" w:rsidRPr="000017F5" w:rsidP="00FF28B8">
            <w:pPr>
              <w:bidi w:val="0"/>
              <w:spacing w:before="0"/>
              <w:rPr>
                <w:rFonts w:ascii="Times New Roman" w:hAnsi="Times New Roman"/>
                <w:sz w:val="20"/>
                <w:szCs w:val="20"/>
              </w:rPr>
            </w:pPr>
            <w:r w:rsidRPr="000017F5">
              <w:rPr>
                <w:rFonts w:ascii="Times New Roman" w:hAnsi="Times New Roman"/>
                <w:sz w:val="20"/>
                <w:szCs w:val="20"/>
              </w:rPr>
              <w:t>Ci (obs) = stanovená objemová aktivita rádionuklidu i</w:t>
            </w:r>
          </w:p>
          <w:p w:rsidR="00254BB8" w:rsidRPr="000017F5" w:rsidP="00FF28B8">
            <w:pPr>
              <w:bidi w:val="0"/>
              <w:spacing w:before="0"/>
              <w:rPr>
                <w:rFonts w:ascii="Times New Roman" w:hAnsi="Times New Roman"/>
                <w:sz w:val="20"/>
                <w:szCs w:val="20"/>
              </w:rPr>
            </w:pPr>
            <w:r w:rsidRPr="000017F5">
              <w:rPr>
                <w:rFonts w:ascii="Times New Roman" w:hAnsi="Times New Roman"/>
                <w:sz w:val="20"/>
                <w:szCs w:val="20"/>
              </w:rPr>
              <w:t>Ci (der) = odvodená objemová aktivita rádionuklidu i</w:t>
            </w:r>
          </w:p>
          <w:p w:rsidR="00254BB8" w:rsidRPr="000017F5" w:rsidP="00FF28B8">
            <w:pPr>
              <w:bidi w:val="0"/>
              <w:spacing w:before="0"/>
              <w:rPr>
                <w:rFonts w:ascii="Times New Roman" w:hAnsi="Times New Roman"/>
                <w:sz w:val="20"/>
                <w:szCs w:val="20"/>
              </w:rPr>
            </w:pPr>
            <w:r w:rsidRPr="000017F5">
              <w:rPr>
                <w:rFonts w:ascii="Times New Roman" w:hAnsi="Times New Roman"/>
                <w:sz w:val="20"/>
                <w:szCs w:val="20"/>
              </w:rPr>
              <w:t>n = počet detegovaných rádionuklidov.</w:t>
            </w:r>
          </w:p>
          <w:p w:rsidR="00254BB8" w:rsidRPr="000017F5" w:rsidP="00FF28B8">
            <w:pPr>
              <w:bidi w:val="0"/>
              <w:spacing w:before="0"/>
              <w:rPr>
                <w:rFonts w:ascii="Times New Roman" w:hAnsi="Times New Roman"/>
                <w:sz w:val="20"/>
                <w:szCs w:val="20"/>
              </w:rPr>
            </w:pPr>
          </w:p>
          <w:p w:rsidR="00254BB8" w:rsidP="00FF28B8">
            <w:pPr>
              <w:bidi w:val="0"/>
              <w:spacing w:before="0"/>
              <w:rPr>
                <w:rFonts w:ascii="Times New Roman" w:hAnsi="Times New Roman"/>
                <w:sz w:val="20"/>
                <w:szCs w:val="20"/>
              </w:rPr>
            </w:pPr>
            <w:r w:rsidRPr="000017F5">
              <w:rPr>
                <w:rFonts w:ascii="Times New Roman" w:hAnsi="Times New Roman"/>
                <w:sz w:val="20"/>
                <w:szCs w:val="20"/>
              </w:rPr>
              <w:t>predpokladá sa, že ID neprekročí 0,1 mSv a nevyžaduje sa ďalšie monitorovanie.</w:t>
            </w:r>
          </w:p>
          <w:p w:rsidR="00254BB8" w:rsidP="00FF28B8">
            <w:pPr>
              <w:bidi w:val="0"/>
              <w:spacing w:before="0"/>
              <w:rPr>
                <w:rFonts w:ascii="Times New Roman" w:hAnsi="Times New Roman"/>
                <w:sz w:val="20"/>
                <w:szCs w:val="20"/>
              </w:rPr>
            </w:pPr>
          </w:p>
          <w:p w:rsidR="00254BB8" w:rsidP="00FF28B8">
            <w:pPr>
              <w:bidi w:val="0"/>
              <w:spacing w:before="0"/>
              <w:rPr>
                <w:rFonts w:ascii="Times New Roman" w:hAnsi="Times New Roman"/>
                <w:sz w:val="20"/>
                <w:szCs w:val="20"/>
              </w:rPr>
            </w:pPr>
            <w:r>
              <w:rPr>
                <w:rFonts w:ascii="Times New Roman" w:hAnsi="Times New Roman"/>
                <w:sz w:val="20"/>
                <w:szCs w:val="20"/>
              </w:rPr>
              <w:t>Indikačná dávka sa nemusí stanoviť ak nie je prekročená indikačná hodnota.</w:t>
            </w:r>
          </w:p>
          <w:p w:rsidR="00254BB8" w:rsidRPr="000810C2" w:rsidP="00FF28B8">
            <w:pPr>
              <w:bidi w:val="0"/>
              <w:spacing w:befor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P="00FF28B8">
            <w:pPr>
              <w:autoSpaceDE w:val="0"/>
              <w:autoSpaceDN w:val="0"/>
              <w:bidi w:val="0"/>
              <w:spacing w:before="0"/>
              <w:ind w:left="-44"/>
              <w:jc w:val="center"/>
              <w:rPr>
                <w:rFonts w:ascii="Times New Roman" w:hAnsi="Times New Roman"/>
                <w:sz w:val="20"/>
                <w:szCs w:val="20"/>
              </w:rPr>
            </w:pPr>
          </w:p>
          <w:p w:rsidR="00254BB8"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254BB8" w:rsidP="00FF28B8">
            <w:pPr>
              <w:pStyle w:val="sti-art"/>
              <w:bidi w:val="0"/>
              <w:spacing w:before="0" w:after="0"/>
              <w:jc w:val="left"/>
              <w:rPr>
                <w:rFonts w:ascii="Times New Roman" w:hAnsi="Times New Roman"/>
                <w:b w:val="0"/>
                <w:sz w:val="20"/>
                <w:szCs w:val="20"/>
              </w:rPr>
            </w:pPr>
            <w:r>
              <w:rPr>
                <w:rFonts w:ascii="Times New Roman" w:hAnsi="Times New Roman"/>
                <w:b w:val="0"/>
                <w:sz w:val="20"/>
                <w:szCs w:val="20"/>
              </w:rPr>
              <w:t xml:space="preserve">Tabuľka </w:t>
            </w:r>
          </w:p>
          <w:p w:rsidR="00254BB8" w:rsidRPr="000810C2" w:rsidP="00FF28B8">
            <w:pPr>
              <w:pStyle w:val="sti-art"/>
              <w:bidi w:val="0"/>
              <w:spacing w:before="0" w:after="0"/>
              <w:jc w:val="left"/>
              <w:rPr>
                <w:rFonts w:ascii="Times New Roman" w:hAnsi="Times New Roman"/>
                <w:b w:val="0"/>
                <w:sz w:val="20"/>
                <w:szCs w:val="20"/>
              </w:rPr>
            </w:pPr>
            <w:r>
              <w:rPr>
                <w:rFonts w:ascii="Times New Roman" w:hAnsi="Times New Roman"/>
                <w:b w:val="0"/>
                <w:sz w:val="20"/>
                <w:szCs w:val="20"/>
              </w:rPr>
              <w:t>Odvodené koncentrácie rádioaktivity vo vode určenej na ľudskú spotrebu</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4</w:t>
            </w:r>
          </w:p>
          <w:p w:rsidR="00254BB8" w:rsidRPr="000810C2" w:rsidP="00FF28B8">
            <w:pPr>
              <w:autoSpaceDE w:val="0"/>
              <w:autoSpaceDN w:val="0"/>
              <w:bidi w:val="0"/>
              <w:spacing w:before="0"/>
              <w:jc w:val="center"/>
              <w:rPr>
                <w:rStyle w:val="WW-Znakapoznmky"/>
                <w:rFonts w:ascii="Times New Roman" w:hAnsi="Times New Roman"/>
                <w:sz w:val="20"/>
                <w:szCs w:val="20"/>
              </w:rPr>
            </w:pPr>
            <w:r w:rsidRPr="00254BB8">
              <w:rPr>
                <w:rStyle w:val="WW-Znakapoznmky"/>
                <w:rFonts w:ascii="Times New Roman" w:hAnsi="Times New Roman"/>
                <w:sz w:val="20"/>
                <w:szCs w:val="20"/>
              </w:rPr>
              <w:t>KRITÉRIÁ PRE NAJMENŠIU DETEGOVATEĽNÚ OBJEMOVÚ AKTIVITU A RELATÍVNU ROZŠÍRENÚ NEISTOTU STANOVENÍ RÁDIOLOGICKÝCH UKAZOVATEĽOV KVALITY  PITNEJ VODY</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54BB8" w:rsidP="00FF28B8">
            <w:pPr>
              <w:bidi w:val="0"/>
              <w:spacing w:before="0"/>
              <w:rPr>
                <w:rFonts w:ascii="Times New Roman" w:hAnsi="Times New Roman"/>
                <w:sz w:val="20"/>
                <w:szCs w:val="20"/>
              </w:rPr>
            </w:pPr>
          </w:p>
          <w:p w:rsidR="00254BB8" w:rsidP="00FF28B8">
            <w:pPr>
              <w:bidi w:val="0"/>
              <w:spacing w:before="0"/>
              <w:rPr>
                <w:rFonts w:ascii="Times New Roman" w:hAnsi="Times New Roman"/>
                <w:sz w:val="20"/>
                <w:szCs w:val="20"/>
              </w:rPr>
            </w:pPr>
            <w:r>
              <w:rPr>
                <w:rFonts w:ascii="Times New Roman" w:hAnsi="Times New Roman"/>
                <w:sz w:val="20"/>
                <w:szCs w:val="20"/>
              </w:rPr>
              <w:t>Tabuľka č. 1</w:t>
            </w:r>
          </w:p>
          <w:p w:rsidR="00254BB8" w:rsidRPr="000810C2" w:rsidP="00FF28B8">
            <w:pPr>
              <w:bidi w:val="0"/>
              <w:spacing w:before="0"/>
              <w:rPr>
                <w:rFonts w:ascii="Times New Roman" w:hAnsi="Times New Roman"/>
                <w:sz w:val="20"/>
                <w:szCs w:val="20"/>
              </w:rPr>
            </w:pPr>
            <w:r>
              <w:rPr>
                <w:rFonts w:ascii="Times New Roman" w:hAnsi="Times New Roman"/>
                <w:sz w:val="20"/>
                <w:szCs w:val="20"/>
              </w:rPr>
              <w:t>Analytické metódy pre rádiologické ukazovatele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c>
          <w:tcPr>
            <w:tcW w:w="925"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ind w:left="-44"/>
              <w:jc w:val="center"/>
              <w:rPr>
                <w:rFonts w:ascii="Times New Roman" w:hAnsi="Times New Roman"/>
                <w:sz w:val="20"/>
                <w:szCs w:val="20"/>
              </w:rPr>
            </w:pPr>
          </w:p>
        </w:tc>
        <w:tc>
          <w:tcPr>
            <w:tcW w:w="2903" w:type="dxa"/>
            <w:tcBorders>
              <w:top w:val="single" w:sz="4" w:space="0" w:color="auto"/>
              <w:left w:val="single" w:sz="4" w:space="0" w:color="auto"/>
              <w:bottom w:val="single" w:sz="4" w:space="0" w:color="auto"/>
              <w:right w:val="single" w:sz="4" w:space="0" w:color="auto"/>
            </w:tcBorders>
            <w:textDirection w:val="lrTb"/>
            <w:vAlign w:val="top"/>
          </w:tcPr>
          <w:p w:rsidR="00254BB8" w:rsidP="00FF28B8">
            <w:pPr>
              <w:pStyle w:val="sti-art"/>
              <w:bidi w:val="0"/>
              <w:spacing w:before="0" w:after="0"/>
              <w:jc w:val="left"/>
              <w:rPr>
                <w:rFonts w:ascii="Times New Roman" w:hAnsi="Times New Roman"/>
                <w:b w:val="0"/>
                <w:sz w:val="20"/>
                <w:szCs w:val="20"/>
              </w:rPr>
            </w:pPr>
            <w:r>
              <w:rPr>
                <w:rFonts w:ascii="Times New Roman" w:hAnsi="Times New Roman"/>
                <w:b w:val="0"/>
                <w:sz w:val="20"/>
                <w:szCs w:val="20"/>
              </w:rPr>
              <w:t>Tabuľka</w:t>
            </w:r>
          </w:p>
          <w:p w:rsidR="00254BB8" w:rsidRPr="000810C2" w:rsidP="00FF28B8">
            <w:pPr>
              <w:pStyle w:val="sti-art"/>
              <w:bidi w:val="0"/>
              <w:spacing w:before="0" w:after="0"/>
              <w:jc w:val="left"/>
              <w:rPr>
                <w:rFonts w:ascii="Times New Roman" w:hAnsi="Times New Roman"/>
                <w:b w:val="0"/>
                <w:sz w:val="20"/>
                <w:szCs w:val="20"/>
              </w:rPr>
            </w:pPr>
            <w:r>
              <w:rPr>
                <w:rFonts w:ascii="Times New Roman" w:hAnsi="Times New Roman"/>
                <w:b w:val="0"/>
                <w:sz w:val="20"/>
                <w:szCs w:val="20"/>
              </w:rPr>
              <w:t>Charakteristiky a metódy analýzy</w:t>
            </w:r>
          </w:p>
        </w:tc>
        <w:tc>
          <w:tcPr>
            <w:tcW w:w="850"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r w:rsidRPr="000810C2">
              <w:rPr>
                <w:rFonts w:ascii="Times New Roman" w:hAnsi="Times New Roman"/>
                <w:sz w:val="20"/>
                <w:szCs w:val="20"/>
              </w:rPr>
              <w:t>N</w:t>
            </w:r>
          </w:p>
        </w:tc>
        <w:tc>
          <w:tcPr>
            <w:tcW w:w="1680"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bidi w:val="0"/>
              <w:spacing w:before="0"/>
              <w:jc w:val="center"/>
              <w:rPr>
                <w:rFonts w:ascii="Times New Roman" w:hAnsi="Times New Roman"/>
                <w:sz w:val="20"/>
                <w:szCs w:val="20"/>
              </w:rPr>
            </w:pPr>
            <w:r w:rsidRPr="000810C2">
              <w:rPr>
                <w:rStyle w:val="WW-Znakapoznmky"/>
                <w:rFonts w:ascii="Times New Roman" w:hAnsi="Times New Roman"/>
                <w:sz w:val="20"/>
                <w:szCs w:val="20"/>
              </w:rPr>
              <w:t>Návrh vyhlášky MZ SR</w:t>
            </w:r>
            <w:r w:rsidRPr="000810C2">
              <w:rPr>
                <w:rFonts w:ascii="Times New Roman" w:hAnsi="Times New Roman"/>
                <w:sz w:val="20"/>
                <w:szCs w:val="20"/>
              </w:rPr>
              <w:t xml:space="preserve">  č. .... /2017 Z. z. </w:t>
            </w:r>
          </w:p>
        </w:tc>
        <w:tc>
          <w:tcPr>
            <w:tcW w:w="1439" w:type="dxa"/>
            <w:gridSpan w:val="2"/>
            <w:tcBorders>
              <w:top w:val="single" w:sz="4" w:space="0" w:color="auto"/>
              <w:left w:val="single" w:sz="4" w:space="0" w:color="auto"/>
              <w:bottom w:val="single" w:sz="4" w:space="0" w:color="auto"/>
              <w:right w:val="single" w:sz="4" w:space="0" w:color="auto"/>
            </w:tcBorders>
            <w:textDirection w:val="lrTb"/>
            <w:vAlign w:val="top"/>
          </w:tcPr>
          <w:p w:rsidR="00254BB8" w:rsidP="00FF28B8">
            <w:pPr>
              <w:autoSpaceDE w:val="0"/>
              <w:autoSpaceDN w:val="0"/>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4</w:t>
            </w:r>
          </w:p>
          <w:p w:rsidR="00254BB8" w:rsidRPr="000810C2" w:rsidP="00FF28B8">
            <w:pPr>
              <w:autoSpaceDE w:val="0"/>
              <w:autoSpaceDN w:val="0"/>
              <w:bidi w:val="0"/>
              <w:spacing w:before="0"/>
              <w:jc w:val="center"/>
              <w:rPr>
                <w:rStyle w:val="WW-Znakapoznmky"/>
                <w:rFonts w:ascii="Times New Roman" w:hAnsi="Times New Roman"/>
                <w:sz w:val="20"/>
                <w:szCs w:val="20"/>
              </w:rPr>
            </w:pPr>
            <w:r w:rsidRPr="00254BB8">
              <w:rPr>
                <w:rStyle w:val="WW-Znakapoznmky"/>
                <w:rFonts w:ascii="Times New Roman" w:hAnsi="Times New Roman"/>
                <w:sz w:val="20"/>
                <w:szCs w:val="20"/>
              </w:rPr>
              <w:t>KRITÉRIÁ PRE NAJMENŠIU DETEGOVATEĽNÚ OBJEMOVÚ AKTIVITU A RELATÍVNU ROZŠÍRENÚ NEISTOTU STANOVENÍ RÁDIOLOGICKÝCH UKAZOVATEĽOV KVALITY  PITNEJ VODY</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254BB8" w:rsidP="00FF28B8">
            <w:pPr>
              <w:bidi w:val="0"/>
              <w:spacing w:before="0"/>
              <w:rPr>
                <w:rFonts w:ascii="Times New Roman" w:hAnsi="Times New Roman"/>
                <w:sz w:val="20"/>
                <w:szCs w:val="20"/>
              </w:rPr>
            </w:pPr>
          </w:p>
          <w:p w:rsidR="00254BB8" w:rsidP="00FF28B8">
            <w:pPr>
              <w:bidi w:val="0"/>
              <w:spacing w:before="0"/>
              <w:rPr>
                <w:rFonts w:ascii="Times New Roman" w:hAnsi="Times New Roman"/>
                <w:sz w:val="20"/>
                <w:szCs w:val="20"/>
              </w:rPr>
            </w:pPr>
            <w:r>
              <w:rPr>
                <w:rFonts w:ascii="Times New Roman" w:hAnsi="Times New Roman"/>
                <w:sz w:val="20"/>
                <w:szCs w:val="20"/>
              </w:rPr>
              <w:t>Tabuľka č. 1</w:t>
            </w:r>
          </w:p>
          <w:p w:rsidR="00254BB8" w:rsidRPr="000810C2" w:rsidP="00FF28B8">
            <w:pPr>
              <w:bidi w:val="0"/>
              <w:spacing w:before="0"/>
              <w:rPr>
                <w:rFonts w:ascii="Times New Roman" w:hAnsi="Times New Roman"/>
                <w:sz w:val="20"/>
                <w:szCs w:val="20"/>
              </w:rPr>
            </w:pPr>
            <w:r>
              <w:rPr>
                <w:rFonts w:ascii="Times New Roman" w:hAnsi="Times New Roman"/>
                <w:sz w:val="20"/>
                <w:szCs w:val="20"/>
              </w:rPr>
              <w:t>Analytické metódy pre rádiologické ukazovatele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254BB8" w:rsidRPr="000810C2" w:rsidP="00FF28B8">
            <w:pPr>
              <w:autoSpaceDE w:val="0"/>
              <w:autoSpaceDN w:val="0"/>
              <w:bidi w:val="0"/>
              <w:spacing w:before="0"/>
              <w:jc w:val="center"/>
              <w:rPr>
                <w:rFonts w:ascii="Times New Roman" w:hAnsi="Times New Roman"/>
                <w:sz w:val="20"/>
                <w:szCs w:val="20"/>
              </w:rPr>
            </w:pPr>
          </w:p>
        </w:tc>
      </w:tr>
    </w:tbl>
    <w:p w:rsidR="000F1212" w:rsidRPr="009C3C3E" w:rsidP="00FF28B8">
      <w:pPr>
        <w:autoSpaceDE w:val="0"/>
        <w:autoSpaceDN w:val="0"/>
        <w:bidi w:val="0"/>
        <w:spacing w:before="0"/>
        <w:ind w:left="360"/>
        <w:jc w:val="left"/>
        <w:rPr>
          <w:rFonts w:ascii="Times New Roman" w:hAnsi="Times New Roman"/>
          <w:sz w:val="20"/>
          <w:szCs w:val="20"/>
        </w:rPr>
      </w:pPr>
    </w:p>
    <w:sectPr w:rsidSect="00BD3A03">
      <w:footerReference w:type="default" r:id="rId6"/>
      <w:pgSz w:w="16838" w:h="11906" w:orient="landscape" w:code="9"/>
      <w:pgMar w:top="851" w:right="851" w:bottom="851" w:left="851"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20B0604020202020204"/>
    <w:charset w:val="00"/>
    <w:family w:val="roman"/>
    <w:pitch w:val="default"/>
    <w:sig w:usb0="00000000" w:usb1="00000000" w:usb2="00000000" w:usb3="00000000" w:csb0="00000001" w:csb1="00000000"/>
  </w:font>
  <w:font w:name="Albany">
    <w:altName w:val="Arial"/>
    <w:panose1 w:val="00000000000000000000"/>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A5">
    <w:pPr>
      <w:pStyle w:val="Footer"/>
      <w:framePr w:vAnchor="text" w:hAnchor="margin" w:xAlign="center"/>
      <w:bidi w:val="0"/>
      <w:rPr>
        <w:rStyle w:val="PageNumber"/>
        <w:rFonts w:ascii="Times New Roman" w:hAnsi="Times New Roman"/>
        <w:sz w:val="20"/>
        <w:szCs w:val="20"/>
      </w:rPr>
    </w:pP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PAGE  </w:instrText>
    </w:r>
    <w:r>
      <w:rPr>
        <w:rStyle w:val="PageNumber"/>
        <w:rFonts w:ascii="Times New Roman" w:hAnsi="Times New Roman"/>
        <w:sz w:val="20"/>
        <w:szCs w:val="20"/>
      </w:rPr>
      <w:fldChar w:fldCharType="separate"/>
    </w:r>
    <w:r w:rsidR="00EE0A44">
      <w:rPr>
        <w:rStyle w:val="PageNumber"/>
        <w:rFonts w:ascii="Times New Roman" w:hAnsi="Times New Roman"/>
        <w:noProof/>
        <w:sz w:val="20"/>
        <w:szCs w:val="20"/>
      </w:rPr>
      <w:t>21</w:t>
    </w:r>
    <w:r>
      <w:rPr>
        <w:rStyle w:val="PageNumber"/>
        <w:rFonts w:ascii="Times New Roman" w:hAnsi="Times New Roman"/>
        <w:sz w:val="20"/>
        <w:szCs w:val="20"/>
      </w:rPr>
      <w:fldChar w:fldCharType="end"/>
    </w:r>
  </w:p>
  <w:p w:rsidR="004202A5">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55D">
      <w:pPr>
        <w:autoSpaceDE w:val="0"/>
        <w:autoSpaceDN w:val="0"/>
        <w:bidi w:val="0"/>
        <w:spacing w:before="0"/>
        <w:jc w:val="left"/>
        <w:rPr>
          <w:rFonts w:ascii="Times New Roman" w:hAnsi="Times New Roman"/>
        </w:rPr>
      </w:pPr>
      <w:r>
        <w:rPr>
          <w:rFonts w:ascii="Times New Roman" w:hAnsi="Times New Roman"/>
        </w:rPr>
        <w:separator/>
      </w:r>
    </w:p>
  </w:footnote>
  <w:footnote w:type="continuationSeparator" w:id="1">
    <w:p w:rsidR="0072055D">
      <w:pPr>
        <w:autoSpaceDE w:val="0"/>
        <w:autoSpaceDN w:val="0"/>
        <w:bidi w:val="0"/>
        <w:spacing w:before="0"/>
        <w:jc w:val="left"/>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4202A5">
        <w:rPr>
          <w:rStyle w:val="FootnoteReference"/>
          <w:rFonts w:ascii="Times New Roman" w:hAnsi="Times New Roman"/>
        </w:rPr>
        <w:footnoteRef/>
      </w:r>
      <w:r w:rsidR="004202A5">
        <w:rPr>
          <w:rFonts w:ascii="Times New Roman" w:hAnsi="Times New Roman"/>
        </w:rPr>
        <w:t xml:space="preserve">) </w:t>
      </w:r>
      <w:r w:rsidR="004202A5">
        <w:rPr>
          <w:rFonts w:ascii="Times New Roman" w:hAnsi="Times New Roman"/>
          <w:color w:val="000000"/>
        </w:rPr>
        <w:t>Smernica Rady 96/29/Euratom z 13. mája 1996, ktorá stanovuje základné bezpečnostné normy ochrany zdravia pracovníkov a obyvateľstva pred nebezpečenstvami vznikajúcimi v dôsledku ionizujúceho žiarenia (</w:t>
      </w:r>
      <w:r w:rsidR="009A11CB">
        <w:rPr>
          <w:rFonts w:ascii="Times New Roman" w:hAnsi="Times New Roman"/>
          <w:color w:val="000000"/>
        </w:rPr>
        <w:t>Ú</w:t>
      </w:r>
      <w:r w:rsidR="004202A5">
        <w:rPr>
          <w:rFonts w:ascii="Times New Roman" w:hAnsi="Times New Roman"/>
          <w:color w:val="000000"/>
        </w:rPr>
        <w:t>. v. ES L 159, 29.06.1996, 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7FCB504"/>
    <w:lvl w:ilvl="0">
      <w:start w:val="1"/>
      <w:numFmt w:val="decimal"/>
      <w:pStyle w:val="ListNumber3"/>
      <w:lvlText w:val="%1."/>
      <w:lvlJc w:val="left"/>
      <w:pPr>
        <w:tabs>
          <w:tab w:val="num" w:pos="926"/>
        </w:tabs>
        <w:ind w:left="926" w:hanging="360"/>
      </w:pPr>
      <w:rPr>
        <w:rFonts w:cs="Times New Roman"/>
        <w:rtl w:val="0"/>
        <w:cs w:val="0"/>
      </w:rPr>
    </w:lvl>
  </w:abstractNum>
  <w:abstractNum w:abstractNumId="1">
    <w:nsid w:val="FFFFFF7F"/>
    <w:multiLevelType w:val="singleLevel"/>
    <w:tmpl w:val="52DC26B8"/>
    <w:lvl w:ilvl="0">
      <w:start w:val="1"/>
      <w:numFmt w:val="decimal"/>
      <w:pStyle w:val="ListNumber2"/>
      <w:lvlText w:val="%1."/>
      <w:lvlJc w:val="left"/>
      <w:pPr>
        <w:tabs>
          <w:tab w:val="num" w:pos="643"/>
        </w:tabs>
        <w:ind w:left="643" w:hanging="360"/>
      </w:pPr>
      <w:rPr>
        <w:rFonts w:cs="Times New Roman"/>
        <w:rtl w:val="0"/>
        <w:cs w:val="0"/>
      </w:rPr>
    </w:lvl>
  </w:abstractNum>
  <w:abstractNum w:abstractNumId="2">
    <w:nsid w:val="FFFFFF88"/>
    <w:multiLevelType w:val="singleLevel"/>
    <w:tmpl w:val="04E40B76"/>
    <w:lvl w:ilvl="0">
      <w:start w:val="1"/>
      <w:numFmt w:val="decimal"/>
      <w:pStyle w:val="ListNumber"/>
      <w:lvlText w:val="%1."/>
      <w:lvlJc w:val="left"/>
      <w:pPr>
        <w:tabs>
          <w:tab w:val="num" w:pos="360"/>
        </w:tabs>
        <w:ind w:left="360" w:hanging="360"/>
      </w:pPr>
      <w:rPr>
        <w:rFonts w:cs="Times New Roman"/>
        <w:rtl w:val="0"/>
        <w:cs w:val="0"/>
      </w:rPr>
    </w:lvl>
  </w:abstractNum>
  <w:abstractNum w:abstractNumId="3">
    <w:nsid w:val="00000001"/>
    <w:multiLevelType w:val="singleLevel"/>
    <w:tmpl w:val="00000001"/>
    <w:name w:val="WW8Num1"/>
    <w:lvl w:ilvl="0">
      <w:start w:val="7"/>
      <w:numFmt w:val="decimal"/>
      <w:suff w:val="nothing"/>
      <w:lvlText w:val="(%1)"/>
      <w:lvlJc w:val="left"/>
      <w:pPr>
        <w:ind w:left="600" w:hanging="600"/>
      </w:pPr>
      <w:rPr>
        <w:rFonts w:cs="Times New Roman"/>
        <w:rtl w:val="0"/>
        <w:cs w:val="0"/>
      </w:rPr>
    </w:lvl>
  </w:abstractNum>
  <w:abstractNum w:abstractNumId="4">
    <w:nsid w:val="00000002"/>
    <w:multiLevelType w:val="singleLevel"/>
    <w:tmpl w:val="00000002"/>
    <w:name w:val="WW8Num2"/>
    <w:lvl w:ilvl="0">
      <w:start w:val="4"/>
      <w:numFmt w:val="decimal"/>
      <w:suff w:val="nothing"/>
      <w:lvlText w:val="%1."/>
      <w:lvlJc w:val="left"/>
      <w:pPr>
        <w:ind w:left="66" w:hanging="360"/>
      </w:pPr>
      <w:rPr>
        <w:rFonts w:cs="Times New Roman"/>
        <w:rtl w:val="0"/>
        <w:cs w:val="0"/>
      </w:rPr>
    </w:lvl>
  </w:abstractNum>
  <w:abstractNum w:abstractNumId="5">
    <w:nsid w:val="00000003"/>
    <w:multiLevelType w:val="singleLevel"/>
    <w:tmpl w:val="00000003"/>
    <w:name w:val="WW8Num3"/>
    <w:lvl w:ilvl="0">
      <w:start w:val="5"/>
      <w:numFmt w:val="decimal"/>
      <w:suff w:val="nothing"/>
      <w:lvlText w:val="(%1)"/>
      <w:lvlJc w:val="left"/>
      <w:pPr>
        <w:ind w:left="360" w:hanging="360"/>
      </w:pPr>
      <w:rPr>
        <w:rFonts w:cs="Times New Roman"/>
        <w:rtl w:val="0"/>
        <w:cs w:val="0"/>
      </w:rPr>
    </w:lvl>
  </w:abstractNum>
  <w:abstractNum w:abstractNumId="6">
    <w:nsid w:val="00000004"/>
    <w:multiLevelType w:val="multilevel"/>
    <w:tmpl w:val="00000004"/>
    <w:name w:val="WW8Num4"/>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abstractNum w:abstractNumId="7">
    <w:nsid w:val="00000005"/>
    <w:multiLevelType w:val="singleLevel"/>
    <w:tmpl w:val="00000005"/>
    <w:name w:val="WW8Num5"/>
    <w:lvl w:ilvl="0">
      <w:start w:val="1"/>
      <w:numFmt w:val="decimal"/>
      <w:suff w:val="nothing"/>
      <w:lvlText w:val="(%1)"/>
      <w:lvlJc w:val="left"/>
      <w:pPr>
        <w:ind w:left="360" w:hanging="360"/>
      </w:pPr>
      <w:rPr>
        <w:rFonts w:cs="Times New Roman"/>
        <w:rtl w:val="0"/>
        <w:cs w:val="0"/>
      </w:rPr>
    </w:lvl>
  </w:abstractNum>
  <w:abstractNum w:abstractNumId="8">
    <w:nsid w:val="00000006"/>
    <w:multiLevelType w:val="singleLevel"/>
    <w:tmpl w:val="00000006"/>
    <w:name w:val="WW8Num87"/>
    <w:lvl w:ilvl="0">
      <w:start w:val="4"/>
      <w:numFmt w:val="decimal"/>
      <w:suff w:val="nothing"/>
      <w:lvlText w:val="%1."/>
      <w:lvlJc w:val="left"/>
      <w:pPr>
        <w:ind w:left="66" w:hanging="360"/>
      </w:pPr>
      <w:rPr>
        <w:rFonts w:cs="Times New Roman"/>
        <w:rtl w:val="0"/>
        <w:cs w:val="0"/>
      </w:rPr>
    </w:lvl>
  </w:abstractNum>
  <w:abstractNum w:abstractNumId="9">
    <w:nsid w:val="00000007"/>
    <w:multiLevelType w:val="multilevel"/>
    <w:tmpl w:val="00000007"/>
    <w:name w:val="WW8Num9"/>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pPr>
        <w:ind w:left="360"/>
      </w:pPr>
      <w:rPr>
        <w:rFonts w:cs="Times New Roman"/>
        <w:rtl w:val="0"/>
        <w:cs w:val="0"/>
      </w:rPr>
    </w:lvl>
  </w:abstractNum>
  <w:abstractNum w:abstractNumId="10">
    <w:nsid w:val="00000008"/>
    <w:multiLevelType w:val="singleLevel"/>
    <w:tmpl w:val="00000008"/>
    <w:name w:val="WW8Num125"/>
    <w:lvl w:ilvl="0">
      <w:start w:val="8"/>
      <w:numFmt w:val="decimal"/>
      <w:suff w:val="nothing"/>
      <w:lvlText w:val="%1)"/>
      <w:lvlJc w:val="left"/>
      <w:pPr>
        <w:ind w:left="360" w:hanging="360"/>
      </w:pPr>
      <w:rPr>
        <w:rFonts w:cs="Times New Roman"/>
        <w:rtl w:val="0"/>
        <w:cs w:val="0"/>
      </w:rPr>
    </w:lvl>
  </w:abstractNum>
  <w:abstractNum w:abstractNumId="11">
    <w:nsid w:val="00000009"/>
    <w:multiLevelType w:val="singleLevel"/>
    <w:tmpl w:val="00000009"/>
    <w:name w:val="WW8Num127"/>
    <w:lvl w:ilvl="0">
      <w:start w:val="5"/>
      <w:numFmt w:val="decimal"/>
      <w:suff w:val="nothing"/>
      <w:lvlText w:val="%1."/>
      <w:lvlJc w:val="left"/>
      <w:pPr>
        <w:ind w:left="6" w:hanging="420"/>
      </w:pPr>
      <w:rPr>
        <w:rFonts w:cs="Times New Roman"/>
        <w:rtl w:val="0"/>
        <w:cs w:val="0"/>
      </w:rPr>
    </w:lvl>
  </w:abstractNum>
  <w:abstractNum w:abstractNumId="12">
    <w:nsid w:val="008F26FB"/>
    <w:multiLevelType w:val="multilevel"/>
    <w:tmpl w:val="95742280"/>
    <w:lvl w:ilvl="0">
      <w:start w:val="1"/>
      <w:numFmt w:val="lowerLetter"/>
      <w:lvlText w:val="%1)"/>
      <w:lvlJc w:val="left"/>
      <w:pPr>
        <w:ind w:left="720" w:hanging="360"/>
      </w:pPr>
      <w:rPr>
        <w:rFonts w:cs="Times New Roman" w:hint="default"/>
        <w:i w:val="0"/>
        <w:color w:val="auto"/>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13">
    <w:nsid w:val="0BAB594A"/>
    <w:multiLevelType w:val="multilevel"/>
    <w:tmpl w:val="7A5EE2B6"/>
    <w:lvl w:ilvl="0">
      <w:start w:val="1"/>
      <w:numFmt w:val="decimal"/>
      <w:isLgl/>
      <w:lvlText w:val="(%1)"/>
      <w:lvlJc w:val="left"/>
      <w:pPr>
        <w:tabs>
          <w:tab w:val="num" w:pos="717"/>
        </w:tabs>
        <w:ind w:left="-65" w:firstLine="425"/>
      </w:pPr>
      <w:rPr>
        <w:rFonts w:cs="Times New Roman" w:hint="default"/>
        <w:color w:val="auto"/>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4">
    <w:nsid w:val="0EC5456F"/>
    <w:multiLevelType w:val="multilevel"/>
    <w:tmpl w:val="7C80A1DC"/>
    <w:lvl w:ilvl="0">
      <w:start w:val="1"/>
      <w:numFmt w:val="decimal"/>
      <w:isLgl/>
      <w:lvlText w:val="(%1)"/>
      <w:lvlJc w:val="left"/>
      <w:pPr>
        <w:tabs>
          <w:tab w:val="num" w:pos="717"/>
        </w:tabs>
        <w:ind w:left="-65" w:firstLine="425"/>
      </w:pPr>
      <w:rPr>
        <w:rFonts w:ascii="Times New Roman" w:eastAsia="Times New Roman" w:hAnsi="Times New Roman"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5">
    <w:nsid w:val="130D0982"/>
    <w:multiLevelType w:val="multilevel"/>
    <w:tmpl w:val="4CEC84C6"/>
    <w:lvl w:ilvl="0">
      <w:start w:val="1"/>
      <w:numFmt w:val="decimal"/>
      <w:isLgl/>
      <w:lvlText w:val="(%1)"/>
      <w:lvlJc w:val="left"/>
      <w:pPr>
        <w:tabs>
          <w:tab w:val="num" w:pos="717"/>
        </w:tabs>
        <w:ind w:left="-65" w:firstLine="425"/>
      </w:pPr>
      <w:rPr>
        <w:rFonts w:cs="Times New Roman" w:hint="default"/>
        <w:color w:val="auto"/>
        <w:rtl w:val="0"/>
        <w:cs w:val="0"/>
      </w:rPr>
    </w:lvl>
    <w:lvl w:ilvl="1">
      <w:start w:val="6"/>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6">
    <w:nsid w:val="146C2894"/>
    <w:multiLevelType w:val="multilevel"/>
    <w:tmpl w:val="FDCE75A8"/>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7"/>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7">
    <w:nsid w:val="14924C84"/>
    <w:multiLevelType w:val="hybridMultilevel"/>
    <w:tmpl w:val="4CFE409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1B304065"/>
    <w:multiLevelType w:val="multilevel"/>
    <w:tmpl w:val="8146DA68"/>
    <w:lvl w:ilvl="0">
      <w:start w:val="1"/>
      <w:numFmt w:val="decimal"/>
      <w:isLgl/>
      <w:lvlText w:val="(%1)"/>
      <w:lvlJc w:val="left"/>
      <w:pPr>
        <w:tabs>
          <w:tab w:val="num" w:pos="717"/>
        </w:tabs>
        <w:ind w:left="-65" w:firstLine="425"/>
      </w:pPr>
      <w:rPr>
        <w:rFonts w:cs="Times New Roman" w:hint="default"/>
        <w:color w:val="auto"/>
        <w:rtl w:val="0"/>
        <w:cs w:val="0"/>
      </w:rPr>
    </w:lvl>
    <w:lvl w:ilvl="1">
      <w:start w:val="4"/>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9">
    <w:nsid w:val="224272A4"/>
    <w:multiLevelType w:val="multilevel"/>
    <w:tmpl w:val="518E0E4E"/>
    <w:lvl w:ilvl="0">
      <w:start w:val="1"/>
      <w:numFmt w:val="decimal"/>
      <w:isLgl/>
      <w:lvlText w:val="(%1)"/>
      <w:lvlJc w:val="left"/>
      <w:pPr>
        <w:tabs>
          <w:tab w:val="num" w:pos="717"/>
        </w:tabs>
        <w:ind w:left="-65" w:firstLine="425"/>
      </w:pPr>
      <w:rPr>
        <w:rFonts w:ascii="Times New Roman" w:eastAsia="Times New Roman" w:hAnsi="Times New Roman"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0">
    <w:nsid w:val="23802EF8"/>
    <w:multiLevelType w:val="multilevel"/>
    <w:tmpl w:val="EA4C08A0"/>
    <w:lvl w:ilvl="0">
      <w:start w:val="1"/>
      <w:numFmt w:val="lowerLetter"/>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21">
    <w:nsid w:val="2BFD543D"/>
    <w:multiLevelType w:val="hybridMultilevel"/>
    <w:tmpl w:val="F6C8FC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EB759D3"/>
    <w:multiLevelType w:val="hybridMultilevel"/>
    <w:tmpl w:val="8670F8CE"/>
    <w:lvl w:ilvl="0">
      <w:start w:val="3"/>
      <w:numFmt w:val="decimal"/>
      <w:lvlText w:val="(%1)"/>
      <w:lvlJc w:val="left"/>
      <w:pPr>
        <w:tabs>
          <w:tab w:val="num" w:pos="1068"/>
        </w:tabs>
        <w:ind w:left="1068"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F3C58D3"/>
    <w:multiLevelType w:val="multilevel"/>
    <w:tmpl w:val="6EC03FDA"/>
    <w:lvl w:ilvl="0">
      <w:start w:val="1"/>
      <w:numFmt w:val="lowerLetter"/>
      <w:lvlText w:val="%1)"/>
      <w:lvlJc w:val="left"/>
      <w:pPr>
        <w:ind w:left="720" w:hanging="360"/>
      </w:pPr>
      <w:rPr>
        <w:rFonts w:cs="Times New Roman" w:hint="default"/>
        <w:i w:val="0"/>
        <w:color w:val="auto"/>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24">
    <w:nsid w:val="3B137F62"/>
    <w:multiLevelType w:val="hybridMultilevel"/>
    <w:tmpl w:val="4AB2E6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D1F01FB"/>
    <w:multiLevelType w:val="hybridMultilevel"/>
    <w:tmpl w:val="73C6DD12"/>
    <w:lvl w:ilvl="0">
      <w:start w:val="9"/>
      <w:numFmt w:val="lowerLetter"/>
      <w:lvlText w:val="%1)"/>
      <w:lvlJc w:val="left"/>
      <w:pPr>
        <w:ind w:left="106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6">
    <w:nsid w:val="462C432C"/>
    <w:multiLevelType w:val="hybridMultilevel"/>
    <w:tmpl w:val="5588B546"/>
    <w:lvl w:ilvl="0">
      <w:start w:val="1"/>
      <w:numFmt w:val="decimal"/>
      <w:lvlText w:val="%1."/>
      <w:lvlJc w:val="left"/>
      <w:pPr>
        <w:ind w:left="4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9DF379B"/>
    <w:multiLevelType w:val="hybridMultilevel"/>
    <w:tmpl w:val="0E703AC4"/>
    <w:lvl w:ilvl="0">
      <w:start w:val="1"/>
      <w:numFmt w:val="decimal"/>
      <w:lvlText w:val="%1."/>
      <w:lvlJc w:val="left"/>
      <w:pPr>
        <w:ind w:left="4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A1375AA"/>
    <w:multiLevelType w:val="hybridMultilevel"/>
    <w:tmpl w:val="AA16A4F8"/>
    <w:lvl w:ilvl="0">
      <w:start w:val="4"/>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CCF60F0"/>
    <w:multiLevelType w:val="hybridMultilevel"/>
    <w:tmpl w:val="5A607DCE"/>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38E3E26"/>
    <w:multiLevelType w:val="multilevel"/>
    <w:tmpl w:val="BA4EBF40"/>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1">
    <w:nsid w:val="55C1146F"/>
    <w:multiLevelType w:val="multilevel"/>
    <w:tmpl w:val="8662D150"/>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2">
    <w:nsid w:val="5619582D"/>
    <w:multiLevelType w:val="multilevel"/>
    <w:tmpl w:val="C450E166"/>
    <w:lvl w:ilvl="0">
      <w:start w:val="1"/>
      <w:numFmt w:val="lowerLetter"/>
      <w:lvlText w:val="%1)"/>
      <w:lvlJc w:val="left"/>
      <w:pPr>
        <w:ind w:left="720" w:hanging="360"/>
      </w:pPr>
      <w:rPr>
        <w:rFonts w:cs="Times New Roman" w:hint="default"/>
        <w:i w:val="0"/>
        <w:color w:val="auto"/>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33">
    <w:nsid w:val="5CCB1EE3"/>
    <w:multiLevelType w:val="multilevel"/>
    <w:tmpl w:val="3D2E6F34"/>
    <w:lvl w:ilvl="0">
      <w:start w:val="4"/>
      <w:numFmt w:val="decimal"/>
      <w:isLgl/>
      <w:lvlText w:val="(%1)"/>
      <w:lvlJc w:val="left"/>
      <w:pPr>
        <w:tabs>
          <w:tab w:val="num" w:pos="717"/>
        </w:tabs>
        <w:ind w:left="-65" w:firstLine="425"/>
      </w:pPr>
      <w:rPr>
        <w:rFonts w:cs="Times New Roman" w:hint="default"/>
        <w:color w:val="auto"/>
        <w:rtl w:val="0"/>
        <w:cs w:val="0"/>
      </w:rPr>
    </w:lvl>
    <w:lvl w:ilvl="1">
      <w:start w:val="6"/>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4">
    <w:nsid w:val="5CF86AA4"/>
    <w:multiLevelType w:val="multilevel"/>
    <w:tmpl w:val="801AF81C"/>
    <w:lvl w:ilvl="0">
      <w:start w:val="1"/>
      <w:numFmt w:val="decimal"/>
      <w:pStyle w:val="Textpsmene"/>
      <w:isLgl/>
      <w:lvlText w:val="(%1)"/>
      <w:lvlJc w:val="left"/>
      <w:pPr>
        <w:tabs>
          <w:tab w:val="num" w:pos="10141"/>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pStyle w:val="Textbodu"/>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5">
    <w:nsid w:val="5F3D7B63"/>
    <w:multiLevelType w:val="multilevel"/>
    <w:tmpl w:val="92C28EAA"/>
    <w:lvl w:ilvl="0">
      <w:start w:val="1"/>
      <w:numFmt w:val="decimal"/>
      <w:isLgl/>
      <w:lvlText w:val="(%1)"/>
      <w:lvlJc w:val="left"/>
      <w:pPr>
        <w:tabs>
          <w:tab w:val="num" w:pos="717"/>
        </w:tabs>
        <w:ind w:left="-65" w:firstLine="425"/>
      </w:pPr>
      <w:rPr>
        <w:rFonts w:cs="Times New Roman" w:hint="default"/>
        <w:color w:val="auto"/>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6">
    <w:nsid w:val="600737EE"/>
    <w:multiLevelType w:val="multilevel"/>
    <w:tmpl w:val="BA1EC108"/>
    <w:lvl w:ilvl="0">
      <w:start w:val="9"/>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7">
    <w:nsid w:val="69900AFC"/>
    <w:multiLevelType w:val="hybridMultilevel"/>
    <w:tmpl w:val="3384BF9C"/>
    <w:lvl w:ilvl="0">
      <w:start w:val="1"/>
      <w:numFmt w:val="decimal"/>
      <w:lvlText w:val="%1."/>
      <w:lvlJc w:val="left"/>
      <w:pPr>
        <w:ind w:left="4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FF54E81"/>
    <w:multiLevelType w:val="hybridMultilevel"/>
    <w:tmpl w:val="BFD616C6"/>
    <w:lvl w:ilvl="0">
      <w:start w:val="35"/>
      <w:numFmt w:val="lowerLetter"/>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6F26A5B"/>
    <w:multiLevelType w:val="hybridMultilevel"/>
    <w:tmpl w:val="B1A46D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8CD12AC"/>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1">
    <w:nsid w:val="7AC82CC3"/>
    <w:multiLevelType w:val="multilevel"/>
    <w:tmpl w:val="50228078"/>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2">
    <w:nsid w:val="7E246EB3"/>
    <w:multiLevelType w:val="multilevel"/>
    <w:tmpl w:val="BA049BB4"/>
    <w:lvl w:ilvl="0">
      <w:start w:val="1"/>
      <w:numFmt w:val="lowerLetter"/>
      <w:pStyle w:val="Pismeno-pod1"/>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3">
    <w:nsid w:val="7FC33594"/>
    <w:multiLevelType w:val="multilevel"/>
    <w:tmpl w:val="4B8C9EF8"/>
    <w:lvl w:ilvl="0">
      <w:start w:val="1"/>
      <w:numFmt w:val="decimal"/>
      <w:isLgl/>
      <w:lvlText w:val="(%1)"/>
      <w:lvlJc w:val="left"/>
      <w:pPr>
        <w:tabs>
          <w:tab w:val="num" w:pos="717"/>
        </w:tabs>
        <w:ind w:left="-65" w:firstLine="425"/>
      </w:pPr>
      <w:rPr>
        <w:rFonts w:cs="Times New Roman" w:hint="default"/>
        <w:color w:val="auto"/>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num w:numId="1">
    <w:abstractNumId w:val="1"/>
  </w:num>
  <w:num w:numId="2">
    <w:abstractNumId w:val="2"/>
  </w:num>
  <w:num w:numId="3">
    <w:abstractNumId w:val="0"/>
  </w:num>
  <w:num w:numId="4">
    <w:abstractNumId w:val="42"/>
  </w:num>
  <w:num w:numId="5">
    <w:abstractNumId w:val="21"/>
  </w:num>
  <w:num w:numId="6">
    <w:abstractNumId w:val="39"/>
  </w:num>
  <w:num w:numId="7">
    <w:abstractNumId w:val="20"/>
  </w:num>
  <w:num w:numId="8">
    <w:abstractNumId w:val="23"/>
  </w:num>
  <w:num w:numId="9">
    <w:abstractNumId w:val="32"/>
  </w:num>
  <w:num w:numId="10">
    <w:abstractNumId w:val="12"/>
  </w:num>
  <w:num w:numId="11">
    <w:abstractNumId w:val="29"/>
  </w:num>
  <w:num w:numId="12">
    <w:abstractNumId w:val="24"/>
  </w:num>
  <w:num w:numId="13">
    <w:abstractNumId w:val="17"/>
  </w:num>
  <w:num w:numId="14">
    <w:abstractNumId w:val="25"/>
  </w:num>
  <w:num w:numId="15">
    <w:abstractNumId w:val="38"/>
  </w:num>
  <w:num w:numId="16">
    <w:abstractNumId w:val="19"/>
  </w:num>
  <w:num w:numId="17">
    <w:abstractNumId w:val="16"/>
  </w:num>
  <w:num w:numId="18">
    <w:abstractNumId w:val="34"/>
  </w:num>
  <w:num w:numId="19">
    <w:abstractNumId w:val="40"/>
  </w:num>
  <w:num w:numId="20">
    <w:abstractNumId w:val="27"/>
  </w:num>
  <w:num w:numId="21">
    <w:abstractNumId w:val="36"/>
  </w:num>
  <w:num w:numId="22">
    <w:abstractNumId w:val="30"/>
  </w:num>
  <w:num w:numId="23">
    <w:abstractNumId w:val="22"/>
  </w:num>
  <w:num w:numId="24">
    <w:abstractNumId w:val="28"/>
  </w:num>
  <w:num w:numId="25">
    <w:abstractNumId w:val="14"/>
  </w:num>
  <w:num w:numId="26">
    <w:abstractNumId w:val="13"/>
  </w:num>
  <w:num w:numId="27">
    <w:abstractNumId w:val="33"/>
  </w:num>
  <w:num w:numId="28">
    <w:abstractNumId w:val="26"/>
  </w:num>
  <w:num w:numId="29">
    <w:abstractNumId w:val="35"/>
  </w:num>
  <w:num w:numId="30">
    <w:abstractNumId w:val="31"/>
  </w:num>
  <w:num w:numId="31">
    <w:abstractNumId w:val="15"/>
  </w:num>
  <w:num w:numId="32">
    <w:abstractNumId w:val="41"/>
  </w:num>
  <w:num w:numId="33">
    <w:abstractNumId w:val="18"/>
  </w:num>
  <w:num w:numId="34">
    <w:abstractNumId w:val="43"/>
  </w:num>
  <w:num w:numId="3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rsids>
    <w:rsidRoot w:val="000F1212"/>
    <w:rsid w:val="000017F5"/>
    <w:rsid w:val="000260F2"/>
    <w:rsid w:val="00035128"/>
    <w:rsid w:val="00062535"/>
    <w:rsid w:val="000679A8"/>
    <w:rsid w:val="000810C2"/>
    <w:rsid w:val="0008391A"/>
    <w:rsid w:val="000843D9"/>
    <w:rsid w:val="0009113F"/>
    <w:rsid w:val="000974F4"/>
    <w:rsid w:val="000A4A8C"/>
    <w:rsid w:val="000B5820"/>
    <w:rsid w:val="000B5B00"/>
    <w:rsid w:val="000B63E9"/>
    <w:rsid w:val="000C2AA0"/>
    <w:rsid w:val="000C3900"/>
    <w:rsid w:val="000C77E1"/>
    <w:rsid w:val="000D57BE"/>
    <w:rsid w:val="000F1212"/>
    <w:rsid w:val="000F4FB2"/>
    <w:rsid w:val="0010474A"/>
    <w:rsid w:val="00116BA0"/>
    <w:rsid w:val="00132499"/>
    <w:rsid w:val="00134686"/>
    <w:rsid w:val="00135473"/>
    <w:rsid w:val="0014258B"/>
    <w:rsid w:val="00163FC4"/>
    <w:rsid w:val="0016759D"/>
    <w:rsid w:val="00171F22"/>
    <w:rsid w:val="001734D2"/>
    <w:rsid w:val="00195F74"/>
    <w:rsid w:val="00196514"/>
    <w:rsid w:val="001B5F4C"/>
    <w:rsid w:val="001C63FB"/>
    <w:rsid w:val="001C656E"/>
    <w:rsid w:val="001D3C68"/>
    <w:rsid w:val="001E0A3D"/>
    <w:rsid w:val="001E53AD"/>
    <w:rsid w:val="001E64DB"/>
    <w:rsid w:val="002134BF"/>
    <w:rsid w:val="00215ACA"/>
    <w:rsid w:val="0022206D"/>
    <w:rsid w:val="0022709A"/>
    <w:rsid w:val="0022725F"/>
    <w:rsid w:val="00242FBA"/>
    <w:rsid w:val="00252111"/>
    <w:rsid w:val="00253A3B"/>
    <w:rsid w:val="00254BB8"/>
    <w:rsid w:val="00262E71"/>
    <w:rsid w:val="00265C35"/>
    <w:rsid w:val="002662C2"/>
    <w:rsid w:val="0026726E"/>
    <w:rsid w:val="002C184B"/>
    <w:rsid w:val="002C1891"/>
    <w:rsid w:val="002C35F8"/>
    <w:rsid w:val="002C57B8"/>
    <w:rsid w:val="002D2C5D"/>
    <w:rsid w:val="002D2E53"/>
    <w:rsid w:val="002D6BF4"/>
    <w:rsid w:val="002F62CE"/>
    <w:rsid w:val="00300B3D"/>
    <w:rsid w:val="00306553"/>
    <w:rsid w:val="003065BC"/>
    <w:rsid w:val="00313C08"/>
    <w:rsid w:val="00320630"/>
    <w:rsid w:val="00325800"/>
    <w:rsid w:val="00334C2E"/>
    <w:rsid w:val="0033565F"/>
    <w:rsid w:val="00336707"/>
    <w:rsid w:val="00341547"/>
    <w:rsid w:val="003475CC"/>
    <w:rsid w:val="00357370"/>
    <w:rsid w:val="00370C35"/>
    <w:rsid w:val="00374D72"/>
    <w:rsid w:val="00384676"/>
    <w:rsid w:val="00385042"/>
    <w:rsid w:val="00392249"/>
    <w:rsid w:val="00394D58"/>
    <w:rsid w:val="003B71EA"/>
    <w:rsid w:val="003C07DF"/>
    <w:rsid w:val="003C2CE3"/>
    <w:rsid w:val="003C3C1F"/>
    <w:rsid w:val="003D0EC6"/>
    <w:rsid w:val="003D2239"/>
    <w:rsid w:val="003F61E3"/>
    <w:rsid w:val="0041060B"/>
    <w:rsid w:val="0041613B"/>
    <w:rsid w:val="00416615"/>
    <w:rsid w:val="004202A5"/>
    <w:rsid w:val="004315C5"/>
    <w:rsid w:val="0044393B"/>
    <w:rsid w:val="00446484"/>
    <w:rsid w:val="00450BE8"/>
    <w:rsid w:val="0047137F"/>
    <w:rsid w:val="00474F9E"/>
    <w:rsid w:val="00481807"/>
    <w:rsid w:val="00487F6A"/>
    <w:rsid w:val="00492024"/>
    <w:rsid w:val="0049360E"/>
    <w:rsid w:val="0050524C"/>
    <w:rsid w:val="005078CD"/>
    <w:rsid w:val="00511254"/>
    <w:rsid w:val="00521362"/>
    <w:rsid w:val="00523FB7"/>
    <w:rsid w:val="00525092"/>
    <w:rsid w:val="00530681"/>
    <w:rsid w:val="005312C2"/>
    <w:rsid w:val="00541629"/>
    <w:rsid w:val="00551AAC"/>
    <w:rsid w:val="005570D4"/>
    <w:rsid w:val="00570726"/>
    <w:rsid w:val="00571DAB"/>
    <w:rsid w:val="005766C0"/>
    <w:rsid w:val="00580FAB"/>
    <w:rsid w:val="00583EF8"/>
    <w:rsid w:val="00584CAA"/>
    <w:rsid w:val="005A2DD8"/>
    <w:rsid w:val="005B6304"/>
    <w:rsid w:val="005D23C3"/>
    <w:rsid w:val="005D647C"/>
    <w:rsid w:val="005E0880"/>
    <w:rsid w:val="005F0AEF"/>
    <w:rsid w:val="00612540"/>
    <w:rsid w:val="00615BD3"/>
    <w:rsid w:val="00615FBB"/>
    <w:rsid w:val="00647DE6"/>
    <w:rsid w:val="006501E3"/>
    <w:rsid w:val="00653EF2"/>
    <w:rsid w:val="006578AF"/>
    <w:rsid w:val="006702C5"/>
    <w:rsid w:val="006811DC"/>
    <w:rsid w:val="00687EDD"/>
    <w:rsid w:val="006945D9"/>
    <w:rsid w:val="00694E6E"/>
    <w:rsid w:val="006B14EE"/>
    <w:rsid w:val="006B6E77"/>
    <w:rsid w:val="006C5FA8"/>
    <w:rsid w:val="006D56F9"/>
    <w:rsid w:val="006F2E32"/>
    <w:rsid w:val="00710567"/>
    <w:rsid w:val="0072055D"/>
    <w:rsid w:val="0073695D"/>
    <w:rsid w:val="00752E58"/>
    <w:rsid w:val="00761C59"/>
    <w:rsid w:val="00770098"/>
    <w:rsid w:val="00777594"/>
    <w:rsid w:val="007A6390"/>
    <w:rsid w:val="007D5B30"/>
    <w:rsid w:val="007E0D27"/>
    <w:rsid w:val="007E31CA"/>
    <w:rsid w:val="007F7EBF"/>
    <w:rsid w:val="00804DEF"/>
    <w:rsid w:val="008151A8"/>
    <w:rsid w:val="0083260A"/>
    <w:rsid w:val="00833B06"/>
    <w:rsid w:val="00844D38"/>
    <w:rsid w:val="00875ED9"/>
    <w:rsid w:val="008867D3"/>
    <w:rsid w:val="00891798"/>
    <w:rsid w:val="0089630D"/>
    <w:rsid w:val="00896E88"/>
    <w:rsid w:val="0089778C"/>
    <w:rsid w:val="008B0A31"/>
    <w:rsid w:val="008B5691"/>
    <w:rsid w:val="008C323A"/>
    <w:rsid w:val="008D6B7A"/>
    <w:rsid w:val="008E3E9E"/>
    <w:rsid w:val="008F54B1"/>
    <w:rsid w:val="008F647B"/>
    <w:rsid w:val="009063A2"/>
    <w:rsid w:val="00917F16"/>
    <w:rsid w:val="00924275"/>
    <w:rsid w:val="00930657"/>
    <w:rsid w:val="009513FE"/>
    <w:rsid w:val="009634CB"/>
    <w:rsid w:val="00966090"/>
    <w:rsid w:val="009738CF"/>
    <w:rsid w:val="009743B4"/>
    <w:rsid w:val="00985B8F"/>
    <w:rsid w:val="009A0EF9"/>
    <w:rsid w:val="009A11CB"/>
    <w:rsid w:val="009A6D7A"/>
    <w:rsid w:val="009C2935"/>
    <w:rsid w:val="009C3C3E"/>
    <w:rsid w:val="009D0E9B"/>
    <w:rsid w:val="009E105B"/>
    <w:rsid w:val="00A03F9B"/>
    <w:rsid w:val="00A112ED"/>
    <w:rsid w:val="00A24F4D"/>
    <w:rsid w:val="00A27559"/>
    <w:rsid w:val="00A40085"/>
    <w:rsid w:val="00A54A21"/>
    <w:rsid w:val="00A56583"/>
    <w:rsid w:val="00A710B6"/>
    <w:rsid w:val="00A75D22"/>
    <w:rsid w:val="00A75FA3"/>
    <w:rsid w:val="00A814CC"/>
    <w:rsid w:val="00A843B4"/>
    <w:rsid w:val="00A94BDB"/>
    <w:rsid w:val="00AB7A78"/>
    <w:rsid w:val="00AC4D3B"/>
    <w:rsid w:val="00AC5F61"/>
    <w:rsid w:val="00AD27FB"/>
    <w:rsid w:val="00AD6D01"/>
    <w:rsid w:val="00AE3B71"/>
    <w:rsid w:val="00AF145C"/>
    <w:rsid w:val="00B01D1C"/>
    <w:rsid w:val="00B07FB0"/>
    <w:rsid w:val="00B24575"/>
    <w:rsid w:val="00B35B74"/>
    <w:rsid w:val="00B42410"/>
    <w:rsid w:val="00B50341"/>
    <w:rsid w:val="00B52A14"/>
    <w:rsid w:val="00B70E54"/>
    <w:rsid w:val="00B72931"/>
    <w:rsid w:val="00B9564C"/>
    <w:rsid w:val="00BA4E18"/>
    <w:rsid w:val="00BB057E"/>
    <w:rsid w:val="00BC0CE8"/>
    <w:rsid w:val="00BC76ED"/>
    <w:rsid w:val="00BD23C2"/>
    <w:rsid w:val="00BD3A03"/>
    <w:rsid w:val="00BD6B7B"/>
    <w:rsid w:val="00BE4BE7"/>
    <w:rsid w:val="00C07202"/>
    <w:rsid w:val="00C13D7B"/>
    <w:rsid w:val="00C250A7"/>
    <w:rsid w:val="00C36941"/>
    <w:rsid w:val="00C4174F"/>
    <w:rsid w:val="00C6147B"/>
    <w:rsid w:val="00C875C6"/>
    <w:rsid w:val="00CB0FCD"/>
    <w:rsid w:val="00CB2204"/>
    <w:rsid w:val="00CC6A8A"/>
    <w:rsid w:val="00CC6F23"/>
    <w:rsid w:val="00CD27CB"/>
    <w:rsid w:val="00CF7E2E"/>
    <w:rsid w:val="00D1413F"/>
    <w:rsid w:val="00D14F19"/>
    <w:rsid w:val="00D17159"/>
    <w:rsid w:val="00D2024D"/>
    <w:rsid w:val="00D205E4"/>
    <w:rsid w:val="00D22D26"/>
    <w:rsid w:val="00D26AAB"/>
    <w:rsid w:val="00D3095F"/>
    <w:rsid w:val="00D32B3B"/>
    <w:rsid w:val="00D40C65"/>
    <w:rsid w:val="00D70E44"/>
    <w:rsid w:val="00D833D7"/>
    <w:rsid w:val="00D869B6"/>
    <w:rsid w:val="00D968E1"/>
    <w:rsid w:val="00DB0E2E"/>
    <w:rsid w:val="00DD42D9"/>
    <w:rsid w:val="00DF1690"/>
    <w:rsid w:val="00DF7DD0"/>
    <w:rsid w:val="00E051FC"/>
    <w:rsid w:val="00E10978"/>
    <w:rsid w:val="00E17ED5"/>
    <w:rsid w:val="00E21B29"/>
    <w:rsid w:val="00E409CE"/>
    <w:rsid w:val="00E46676"/>
    <w:rsid w:val="00E574DD"/>
    <w:rsid w:val="00E83BE3"/>
    <w:rsid w:val="00E86F68"/>
    <w:rsid w:val="00E926CF"/>
    <w:rsid w:val="00ED1ED7"/>
    <w:rsid w:val="00EE0A44"/>
    <w:rsid w:val="00EE30B2"/>
    <w:rsid w:val="00EE4B6E"/>
    <w:rsid w:val="00EE7B80"/>
    <w:rsid w:val="00EF2879"/>
    <w:rsid w:val="00EF4F10"/>
    <w:rsid w:val="00F00CD2"/>
    <w:rsid w:val="00F57FF4"/>
    <w:rsid w:val="00F650CF"/>
    <w:rsid w:val="00F66911"/>
    <w:rsid w:val="00F769CB"/>
    <w:rsid w:val="00F9025B"/>
    <w:rsid w:val="00FA46D4"/>
    <w:rsid w:val="00FA560F"/>
    <w:rsid w:val="00FB3F33"/>
    <w:rsid w:val="00FB4907"/>
    <w:rsid w:val="00FE272E"/>
    <w:rsid w:val="00FF28B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7A78"/>
    <w:pPr>
      <w:framePr w:wrap="auto"/>
      <w:widowControl/>
      <w:autoSpaceDE/>
      <w:autoSpaceDN/>
      <w:adjustRightInd/>
      <w:spacing w:before="120"/>
      <w:ind w:left="0" w:right="0"/>
      <w:jc w:val="both"/>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BD3A03"/>
    <w:pPr>
      <w:keepNext/>
      <w:autoSpaceDE w:val="0"/>
      <w:autoSpaceDN w:val="0"/>
      <w:spacing w:before="0"/>
      <w:jc w:val="center"/>
      <w:outlineLvl w:val="0"/>
    </w:pPr>
    <w:rPr>
      <w:b/>
      <w:bCs/>
    </w:rPr>
  </w:style>
  <w:style w:type="paragraph" w:styleId="Heading2">
    <w:name w:val="heading 2"/>
    <w:basedOn w:val="Normal"/>
    <w:next w:val="Normal"/>
    <w:link w:val="Nadpis2Char"/>
    <w:uiPriority w:val="99"/>
    <w:qFormat/>
    <w:rsid w:val="00BD3A03"/>
    <w:pPr>
      <w:keepNext/>
      <w:autoSpaceDE w:val="0"/>
      <w:autoSpaceDN w:val="0"/>
      <w:jc w:val="center"/>
      <w:outlineLvl w:val="1"/>
    </w:pPr>
    <w:rPr>
      <w:b/>
      <w:bCs/>
      <w:sz w:val="20"/>
      <w:szCs w:val="20"/>
    </w:rPr>
  </w:style>
  <w:style w:type="paragraph" w:styleId="Heading3">
    <w:name w:val="heading 3"/>
    <w:basedOn w:val="Normal"/>
    <w:next w:val="Normal"/>
    <w:link w:val="Nadpis3Char"/>
    <w:uiPriority w:val="99"/>
    <w:qFormat/>
    <w:rsid w:val="00BD3A03"/>
    <w:pPr>
      <w:keepNext/>
      <w:tabs>
        <w:tab w:val="num" w:pos="2160"/>
      </w:tabs>
      <w:suppressAutoHyphens/>
      <w:autoSpaceDE w:val="0"/>
      <w:autoSpaceDN w:val="0"/>
      <w:spacing w:before="0"/>
      <w:ind w:left="2160" w:hanging="180"/>
      <w:jc w:val="left"/>
      <w:outlineLvl w:val="2"/>
    </w:pPr>
    <w:rPr>
      <w:b/>
      <w:bCs/>
      <w:noProof/>
      <w:sz w:val="20"/>
      <w:szCs w:val="20"/>
      <w:lang w:val="en-US"/>
    </w:rPr>
  </w:style>
  <w:style w:type="paragraph" w:styleId="Heading4">
    <w:name w:val="heading 4"/>
    <w:basedOn w:val="Normal"/>
    <w:next w:val="Normal"/>
    <w:link w:val="Nadpis4Char"/>
    <w:uiPriority w:val="99"/>
    <w:qFormat/>
    <w:rsid w:val="00BD3A03"/>
    <w:pPr>
      <w:keepNext/>
      <w:autoSpaceDE w:val="0"/>
      <w:autoSpaceDN w:val="0"/>
      <w:spacing w:before="0"/>
      <w:jc w:val="center"/>
      <w:outlineLvl w:val="3"/>
    </w:pPr>
    <w:rPr>
      <w:b/>
      <w:bCs/>
      <w:sz w:val="22"/>
      <w:szCs w:val="22"/>
    </w:rPr>
  </w:style>
  <w:style w:type="paragraph" w:styleId="Heading5">
    <w:name w:val="heading 5"/>
    <w:basedOn w:val="Normal"/>
    <w:next w:val="Normal"/>
    <w:link w:val="Nadpis5Char"/>
    <w:uiPriority w:val="99"/>
    <w:qFormat/>
    <w:rsid w:val="00BD3A03"/>
    <w:pPr>
      <w:keepNext/>
      <w:tabs>
        <w:tab w:val="num" w:pos="3600"/>
      </w:tabs>
      <w:suppressAutoHyphens/>
      <w:autoSpaceDE w:val="0"/>
      <w:autoSpaceDN w:val="0"/>
      <w:spacing w:before="0"/>
      <w:ind w:left="3600" w:hanging="360"/>
      <w:jc w:val="left"/>
      <w:outlineLvl w:val="4"/>
    </w:pPr>
    <w:rPr>
      <w:i/>
      <w:iCs/>
      <w:color w:val="FF0000"/>
      <w:sz w:val="20"/>
      <w:szCs w:val="20"/>
      <w:lang w:val="cs-CZ"/>
    </w:rPr>
  </w:style>
  <w:style w:type="paragraph" w:styleId="Heading6">
    <w:name w:val="heading 6"/>
    <w:basedOn w:val="Normal"/>
    <w:next w:val="Normal"/>
    <w:link w:val="Nadpis6Char"/>
    <w:uiPriority w:val="99"/>
    <w:qFormat/>
    <w:rsid w:val="00BD3A03"/>
    <w:pPr>
      <w:keepNext/>
      <w:tabs>
        <w:tab w:val="num" w:pos="643"/>
      </w:tabs>
      <w:suppressAutoHyphens/>
      <w:autoSpaceDE w:val="0"/>
      <w:autoSpaceDN w:val="0"/>
      <w:spacing w:before="0"/>
      <w:ind w:left="643" w:hanging="360"/>
      <w:jc w:val="left"/>
      <w:outlineLvl w:val="5"/>
    </w:pPr>
    <w:rPr>
      <w:b/>
      <w:bCs/>
      <w:i/>
      <w:iCs/>
      <w:color w:val="FF0000"/>
      <w:sz w:val="20"/>
      <w:szCs w:val="20"/>
    </w:rPr>
  </w:style>
  <w:style w:type="paragraph" w:styleId="Heading7">
    <w:name w:val="heading 7"/>
    <w:basedOn w:val="Normal"/>
    <w:next w:val="Normal"/>
    <w:link w:val="Nadpis7Char"/>
    <w:uiPriority w:val="99"/>
    <w:qFormat/>
    <w:rsid w:val="00BD3A03"/>
    <w:pPr>
      <w:keepNext/>
      <w:tabs>
        <w:tab w:val="num" w:pos="5040"/>
      </w:tabs>
      <w:suppressAutoHyphens/>
      <w:autoSpaceDE w:val="0"/>
      <w:autoSpaceDN w:val="0"/>
      <w:spacing w:before="0"/>
      <w:ind w:left="5040" w:hanging="360"/>
      <w:jc w:val="center"/>
      <w:outlineLvl w:val="6"/>
    </w:pPr>
    <w:rPr>
      <w:b/>
      <w:bCs/>
      <w:sz w:val="32"/>
      <w:szCs w:val="32"/>
    </w:rPr>
  </w:style>
  <w:style w:type="paragraph" w:styleId="Heading8">
    <w:name w:val="heading 8"/>
    <w:basedOn w:val="Normal"/>
    <w:next w:val="Normal"/>
    <w:link w:val="Nadpis8Char"/>
    <w:uiPriority w:val="99"/>
    <w:qFormat/>
    <w:rsid w:val="00BD3A03"/>
    <w:pPr>
      <w:keepNext/>
      <w:tabs>
        <w:tab w:val="num" w:pos="643"/>
      </w:tabs>
      <w:suppressAutoHyphens/>
      <w:autoSpaceDE w:val="0"/>
      <w:autoSpaceDN w:val="0"/>
      <w:spacing w:before="0"/>
      <w:ind w:left="643" w:hanging="360"/>
      <w:jc w:val="center"/>
      <w:outlineLvl w:val="7"/>
    </w:pPr>
    <w:rPr>
      <w:lang w:val="en-US"/>
    </w:rPr>
  </w:style>
  <w:style w:type="paragraph" w:styleId="Heading9">
    <w:name w:val="heading 9"/>
    <w:basedOn w:val="Normal"/>
    <w:next w:val="Normal"/>
    <w:link w:val="Nadpis9Char"/>
    <w:uiPriority w:val="99"/>
    <w:qFormat/>
    <w:rsid w:val="00BD3A03"/>
    <w:pPr>
      <w:keepNext/>
      <w:tabs>
        <w:tab w:val="num" w:pos="317"/>
      </w:tabs>
      <w:suppressAutoHyphens/>
      <w:autoSpaceDE w:val="0"/>
      <w:autoSpaceDN w:val="0"/>
      <w:spacing w:before="0"/>
      <w:ind w:left="317" w:hanging="3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D3A03"/>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
    <w:semiHidden/>
    <w:locked/>
    <w:rsid w:val="00BD3A03"/>
    <w:rPr>
      <w:rFonts w:ascii="Cambria" w:hAnsi="Cambria" w:cs="Times New Roman"/>
      <w:b/>
      <w:bCs/>
      <w:i/>
      <w:iCs/>
      <w:sz w:val="28"/>
      <w:szCs w:val="28"/>
      <w:rtl w:val="0"/>
      <w:cs w:val="0"/>
    </w:rPr>
  </w:style>
  <w:style w:type="character" w:customStyle="1" w:styleId="Nadpis3Char">
    <w:name w:val="Nadpis 3 Char"/>
    <w:basedOn w:val="DefaultParagraphFont"/>
    <w:link w:val="Heading3"/>
    <w:uiPriority w:val="99"/>
    <w:locked/>
    <w:rsid w:val="00BD3A03"/>
    <w:rPr>
      <w:rFonts w:cs="Times New Roman"/>
      <w:b/>
      <w:bCs/>
      <w:noProof/>
      <w:sz w:val="20"/>
      <w:szCs w:val="20"/>
      <w:rtl w:val="0"/>
      <w:cs w:val="0"/>
      <w:lang w:val="en-US"/>
    </w:rPr>
  </w:style>
  <w:style w:type="character" w:customStyle="1" w:styleId="Nadpis4Char">
    <w:name w:val="Nadpis 4 Char"/>
    <w:basedOn w:val="DefaultParagraphFont"/>
    <w:link w:val="Heading4"/>
    <w:uiPriority w:val="9"/>
    <w:semiHidden/>
    <w:locked/>
    <w:rsid w:val="00BD3A03"/>
    <w:rPr>
      <w:rFonts w:ascii="Calibri" w:hAnsi="Calibri" w:cs="Times New Roman"/>
      <w:b/>
      <w:bCs/>
      <w:sz w:val="28"/>
      <w:szCs w:val="28"/>
      <w:rtl w:val="0"/>
      <w:cs w:val="0"/>
    </w:rPr>
  </w:style>
  <w:style w:type="character" w:customStyle="1" w:styleId="Nadpis5Char">
    <w:name w:val="Nadpis 5 Char"/>
    <w:basedOn w:val="DefaultParagraphFont"/>
    <w:link w:val="Heading5"/>
    <w:uiPriority w:val="99"/>
    <w:locked/>
    <w:rsid w:val="00BD3A03"/>
    <w:rPr>
      <w:rFonts w:cs="Times New Roman"/>
      <w:i/>
      <w:iCs/>
      <w:color w:val="FF0000"/>
      <w:sz w:val="20"/>
      <w:szCs w:val="20"/>
      <w:rtl w:val="0"/>
      <w:cs w:val="0"/>
      <w:lang w:val="cs-CZ" w:eastAsia="x-none"/>
    </w:rPr>
  </w:style>
  <w:style w:type="character" w:customStyle="1" w:styleId="Nadpis6Char">
    <w:name w:val="Nadpis 6 Char"/>
    <w:basedOn w:val="DefaultParagraphFont"/>
    <w:link w:val="Heading6"/>
    <w:uiPriority w:val="99"/>
    <w:locked/>
    <w:rsid w:val="00BD3A03"/>
    <w:rPr>
      <w:rFonts w:cs="Times New Roman"/>
      <w:b/>
      <w:bCs/>
      <w:i/>
      <w:iCs/>
      <w:color w:val="FF0000"/>
      <w:sz w:val="20"/>
      <w:szCs w:val="20"/>
      <w:rtl w:val="0"/>
      <w:cs w:val="0"/>
    </w:rPr>
  </w:style>
  <w:style w:type="character" w:customStyle="1" w:styleId="Nadpis7Char">
    <w:name w:val="Nadpis 7 Char"/>
    <w:basedOn w:val="DefaultParagraphFont"/>
    <w:link w:val="Heading7"/>
    <w:uiPriority w:val="99"/>
    <w:locked/>
    <w:rsid w:val="00BD3A03"/>
    <w:rPr>
      <w:rFonts w:cs="Times New Roman"/>
      <w:b/>
      <w:bCs/>
      <w:sz w:val="32"/>
      <w:szCs w:val="32"/>
      <w:rtl w:val="0"/>
      <w:cs w:val="0"/>
    </w:rPr>
  </w:style>
  <w:style w:type="character" w:customStyle="1" w:styleId="Nadpis8Char">
    <w:name w:val="Nadpis 8 Char"/>
    <w:basedOn w:val="DefaultParagraphFont"/>
    <w:link w:val="Heading8"/>
    <w:uiPriority w:val="99"/>
    <w:locked/>
    <w:rsid w:val="00BD3A03"/>
    <w:rPr>
      <w:rFonts w:cs="Times New Roman"/>
      <w:sz w:val="24"/>
      <w:szCs w:val="24"/>
      <w:rtl w:val="0"/>
      <w:cs w:val="0"/>
      <w:lang w:val="en-US" w:eastAsia="x-none"/>
    </w:rPr>
  </w:style>
  <w:style w:type="character" w:customStyle="1" w:styleId="Nadpis9Char">
    <w:name w:val="Nadpis 9 Char"/>
    <w:basedOn w:val="DefaultParagraphFont"/>
    <w:link w:val="Heading9"/>
    <w:uiPriority w:val="99"/>
    <w:locked/>
    <w:rsid w:val="00BD3A03"/>
    <w:rPr>
      <w:rFonts w:cs="Times New Roman"/>
      <w:sz w:val="24"/>
      <w:szCs w:val="24"/>
      <w:rtl w:val="0"/>
      <w:cs w:val="0"/>
    </w:rPr>
  </w:style>
  <w:style w:type="paragraph" w:styleId="BodyText3">
    <w:name w:val="Body Text 3"/>
    <w:basedOn w:val="Normal"/>
    <w:link w:val="Zkladntext3Char"/>
    <w:uiPriority w:val="99"/>
    <w:rsid w:val="00BD3A03"/>
    <w:pPr>
      <w:autoSpaceDE w:val="0"/>
      <w:autoSpaceDN w:val="0"/>
      <w:spacing w:before="0" w:line="240" w:lineRule="atLeast"/>
      <w:jc w:val="both"/>
    </w:pPr>
  </w:style>
  <w:style w:type="character" w:customStyle="1" w:styleId="Zkladntext3Char">
    <w:name w:val="Základný text 3 Char"/>
    <w:basedOn w:val="DefaultParagraphFont"/>
    <w:link w:val="BodyText3"/>
    <w:uiPriority w:val="99"/>
    <w:locked/>
    <w:rsid w:val="00BD3A03"/>
    <w:rPr>
      <w:rFonts w:cs="Times New Roman"/>
      <w:sz w:val="16"/>
      <w:szCs w:val="16"/>
      <w:rtl w:val="0"/>
      <w:cs w:val="0"/>
    </w:rPr>
  </w:style>
  <w:style w:type="paragraph" w:styleId="Header">
    <w:name w:val="header"/>
    <w:basedOn w:val="Normal"/>
    <w:link w:val="HlavikaChar"/>
    <w:uiPriority w:val="99"/>
    <w:rsid w:val="00BD3A03"/>
    <w:pPr>
      <w:tabs>
        <w:tab w:val="center" w:pos="4536"/>
        <w:tab w:val="right" w:pos="9072"/>
      </w:tabs>
      <w:autoSpaceDE w:val="0"/>
      <w:autoSpaceDN w:val="0"/>
      <w:spacing w:before="0"/>
      <w:jc w:val="left"/>
    </w:pPr>
  </w:style>
  <w:style w:type="character" w:customStyle="1" w:styleId="HlavikaChar">
    <w:name w:val="Hlavička Char"/>
    <w:basedOn w:val="DefaultParagraphFont"/>
    <w:link w:val="Header"/>
    <w:uiPriority w:val="99"/>
    <w:semiHidden/>
    <w:locked/>
    <w:rsid w:val="00BD3A03"/>
    <w:rPr>
      <w:rFonts w:cs="Times New Roman"/>
      <w:sz w:val="24"/>
      <w:szCs w:val="24"/>
      <w:rtl w:val="0"/>
      <w:cs w:val="0"/>
    </w:rPr>
  </w:style>
  <w:style w:type="paragraph" w:styleId="BodyText2">
    <w:name w:val="Body Text 2"/>
    <w:basedOn w:val="Normal"/>
    <w:link w:val="Zkladntext2Char"/>
    <w:uiPriority w:val="99"/>
    <w:rsid w:val="00BD3A03"/>
    <w:pPr>
      <w:autoSpaceDE w:val="0"/>
      <w:autoSpaceDN w:val="0"/>
      <w:spacing w:before="0" w:after="120"/>
      <w:ind w:left="283"/>
      <w:jc w:val="left"/>
    </w:pPr>
  </w:style>
  <w:style w:type="character" w:customStyle="1" w:styleId="Zkladntext2Char">
    <w:name w:val="Základný text 2 Char"/>
    <w:basedOn w:val="DefaultParagraphFont"/>
    <w:link w:val="BodyText2"/>
    <w:uiPriority w:val="99"/>
    <w:semiHidden/>
    <w:locked/>
    <w:rsid w:val="00BD3A03"/>
    <w:rPr>
      <w:rFonts w:cs="Times New Roman"/>
      <w:sz w:val="24"/>
      <w:szCs w:val="24"/>
      <w:rtl w:val="0"/>
      <w:cs w:val="0"/>
    </w:rPr>
  </w:style>
  <w:style w:type="paragraph" w:customStyle="1" w:styleId="Normlny">
    <w:name w:val="_Normálny"/>
    <w:basedOn w:val="Normal"/>
    <w:uiPriority w:val="99"/>
    <w:rsid w:val="00BD3A03"/>
    <w:pPr>
      <w:autoSpaceDE w:val="0"/>
      <w:autoSpaceDN w:val="0"/>
      <w:spacing w:before="0"/>
      <w:jc w:val="left"/>
    </w:pPr>
    <w:rPr>
      <w:sz w:val="20"/>
      <w:szCs w:val="20"/>
    </w:rPr>
  </w:style>
  <w:style w:type="paragraph" w:styleId="FootnoteText">
    <w:name w:val="footnote text"/>
    <w:basedOn w:val="Normal"/>
    <w:link w:val="TextpoznmkypodiarouChar"/>
    <w:uiPriority w:val="99"/>
    <w:rsid w:val="00BD3A03"/>
    <w:pPr>
      <w:autoSpaceDE w:val="0"/>
      <w:autoSpaceDN w:val="0"/>
      <w:spacing w:before="0"/>
      <w:jc w:val="left"/>
    </w:pPr>
    <w:rPr>
      <w:sz w:val="20"/>
      <w:szCs w:val="20"/>
    </w:rPr>
  </w:style>
  <w:style w:type="character" w:customStyle="1" w:styleId="TextpoznmkypodiarouChar">
    <w:name w:val="Text poznámky pod čiarou Char"/>
    <w:basedOn w:val="DefaultParagraphFont"/>
    <w:link w:val="FootnoteText"/>
    <w:uiPriority w:val="99"/>
    <w:locked/>
    <w:rsid w:val="00BD3A03"/>
    <w:rPr>
      <w:rFonts w:cs="Times New Roman"/>
      <w:sz w:val="20"/>
      <w:szCs w:val="20"/>
      <w:rtl w:val="0"/>
      <w:cs w:val="0"/>
    </w:rPr>
  </w:style>
  <w:style w:type="paragraph" w:customStyle="1" w:styleId="PARA">
    <w:name w:val="PARA"/>
    <w:basedOn w:val="Normal"/>
    <w:next w:val="Normal"/>
    <w:uiPriority w:val="99"/>
    <w:rsid w:val="00BD3A03"/>
    <w:pPr>
      <w:keepNext/>
      <w:keepLines/>
      <w:tabs>
        <w:tab w:val="left" w:pos="680"/>
      </w:tabs>
      <w:autoSpaceDE w:val="0"/>
      <w:autoSpaceDN w:val="0"/>
      <w:spacing w:before="240" w:after="120"/>
      <w:jc w:val="center"/>
    </w:pPr>
    <w:rPr>
      <w:lang w:val="en-US"/>
    </w:rPr>
  </w:style>
  <w:style w:type="paragraph" w:customStyle="1" w:styleId="abc">
    <w:name w:val="abc"/>
    <w:basedOn w:val="Normal"/>
    <w:uiPriority w:val="99"/>
    <w:rsid w:val="00BD3A03"/>
    <w:pPr>
      <w:widowControl w:val="0"/>
      <w:tabs>
        <w:tab w:val="left" w:pos="360"/>
        <w:tab w:val="left" w:pos="680"/>
      </w:tabs>
      <w:autoSpaceDE w:val="0"/>
      <w:autoSpaceDN w:val="0"/>
      <w:spacing w:before="0"/>
      <w:jc w:val="both"/>
    </w:pPr>
    <w:rPr>
      <w:sz w:val="20"/>
      <w:szCs w:val="20"/>
    </w:rPr>
  </w:style>
  <w:style w:type="character" w:styleId="FootnoteReference">
    <w:name w:val="footnote reference"/>
    <w:basedOn w:val="DefaultParagraphFont"/>
    <w:uiPriority w:val="99"/>
    <w:rsid w:val="00BD3A03"/>
    <w:rPr>
      <w:rFonts w:cs="Times New Roman"/>
      <w:vertAlign w:val="superscript"/>
      <w:rtl w:val="0"/>
      <w:cs w:val="0"/>
    </w:rPr>
  </w:style>
  <w:style w:type="paragraph" w:styleId="Footer">
    <w:name w:val="footer"/>
    <w:basedOn w:val="Normal"/>
    <w:link w:val="PtaChar"/>
    <w:uiPriority w:val="99"/>
    <w:rsid w:val="00BD3A03"/>
    <w:pPr>
      <w:tabs>
        <w:tab w:val="center" w:pos="4536"/>
        <w:tab w:val="right" w:pos="9072"/>
      </w:tabs>
      <w:autoSpaceDE w:val="0"/>
      <w:autoSpaceDN w:val="0"/>
      <w:spacing w:before="0"/>
      <w:jc w:val="left"/>
    </w:pPr>
  </w:style>
  <w:style w:type="character" w:customStyle="1" w:styleId="PtaChar">
    <w:name w:val="Päta Char"/>
    <w:basedOn w:val="DefaultParagraphFont"/>
    <w:link w:val="Footer"/>
    <w:uiPriority w:val="99"/>
    <w:semiHidden/>
    <w:locked/>
    <w:rsid w:val="00BD3A03"/>
    <w:rPr>
      <w:rFonts w:cs="Times New Roman"/>
      <w:sz w:val="24"/>
      <w:szCs w:val="24"/>
      <w:rtl w:val="0"/>
      <w:cs w:val="0"/>
    </w:rPr>
  </w:style>
  <w:style w:type="character" w:styleId="PageNumber">
    <w:name w:val="page number"/>
    <w:basedOn w:val="DefaultParagraphFont"/>
    <w:uiPriority w:val="99"/>
    <w:rsid w:val="00BD3A03"/>
    <w:rPr>
      <w:rFonts w:cs="Times New Roman"/>
      <w:rtl w:val="0"/>
      <w:cs w:val="0"/>
    </w:rPr>
  </w:style>
  <w:style w:type="paragraph" w:styleId="BodyTextIndent">
    <w:name w:val="Body Text Indent"/>
    <w:basedOn w:val="Normal"/>
    <w:link w:val="ZarkazkladnhotextuChar"/>
    <w:uiPriority w:val="99"/>
    <w:rsid w:val="00BD3A03"/>
    <w:pPr>
      <w:autoSpaceDE w:val="0"/>
      <w:autoSpaceDN w:val="0"/>
      <w:spacing w:before="0" w:after="120"/>
      <w:ind w:left="283"/>
      <w:jc w:val="left"/>
    </w:pPr>
  </w:style>
  <w:style w:type="character" w:customStyle="1" w:styleId="ZarkazkladnhotextuChar">
    <w:name w:val="Zarážka základného textu Char"/>
    <w:basedOn w:val="DefaultParagraphFont"/>
    <w:link w:val="BodyTextIndent"/>
    <w:uiPriority w:val="99"/>
    <w:semiHidden/>
    <w:locked/>
    <w:rsid w:val="00BD3A03"/>
    <w:rPr>
      <w:rFonts w:cs="Times New Roman"/>
      <w:sz w:val="24"/>
      <w:szCs w:val="24"/>
      <w:rtl w:val="0"/>
      <w:cs w:val="0"/>
    </w:rPr>
  </w:style>
  <w:style w:type="character" w:customStyle="1" w:styleId="Znakyprevysvetlivky">
    <w:name w:val="Znaky pre vysvetlivky"/>
    <w:basedOn w:val="DefaultParagraphFont"/>
    <w:uiPriority w:val="99"/>
    <w:rsid w:val="00BD3A03"/>
    <w:rPr>
      <w:rFonts w:cs="Times New Roman"/>
      <w:vertAlign w:val="superscript"/>
      <w:rtl w:val="0"/>
      <w:cs w:val="0"/>
    </w:rPr>
  </w:style>
  <w:style w:type="character" w:customStyle="1" w:styleId="WW-Znakapoznmky">
    <w:name w:val="WW-Značka poznámky"/>
    <w:basedOn w:val="DefaultParagraphFont"/>
    <w:uiPriority w:val="99"/>
    <w:rsid w:val="00BD3A03"/>
    <w:rPr>
      <w:rFonts w:cs="Times New Roman"/>
      <w:sz w:val="16"/>
      <w:szCs w:val="16"/>
      <w:rtl w:val="0"/>
      <w:cs w:val="0"/>
    </w:rPr>
  </w:style>
  <w:style w:type="paragraph" w:styleId="BodyText">
    <w:name w:val="Body Text"/>
    <w:basedOn w:val="Normal"/>
    <w:link w:val="ZkladntextChar"/>
    <w:uiPriority w:val="99"/>
    <w:rsid w:val="00BD3A03"/>
    <w:pPr>
      <w:widowControl w:val="0"/>
      <w:suppressAutoHyphens/>
      <w:autoSpaceDE w:val="0"/>
      <w:autoSpaceDN w:val="0"/>
      <w:spacing w:after="120"/>
      <w:jc w:val="both"/>
    </w:pPr>
    <w:rPr>
      <w:lang w:val="cs-CZ"/>
    </w:rPr>
  </w:style>
  <w:style w:type="character" w:customStyle="1" w:styleId="ZkladntextChar">
    <w:name w:val="Základný text Char"/>
    <w:basedOn w:val="DefaultParagraphFont"/>
    <w:link w:val="BodyText"/>
    <w:uiPriority w:val="99"/>
    <w:locked/>
    <w:rsid w:val="00BD3A03"/>
    <w:rPr>
      <w:rFonts w:cs="Times New Roman"/>
      <w:sz w:val="24"/>
      <w:szCs w:val="24"/>
      <w:rtl w:val="0"/>
      <w:cs w:val="0"/>
    </w:rPr>
  </w:style>
  <w:style w:type="character" w:customStyle="1" w:styleId="WW8Num26z0">
    <w:name w:val="WW8Num26z0"/>
    <w:uiPriority w:val="99"/>
    <w:rsid w:val="00BD3A03"/>
    <w:rPr>
      <w:rFonts w:ascii="Wingdings" w:hAnsi="Wingdings" w:cs="Wingdings"/>
    </w:rPr>
  </w:style>
  <w:style w:type="character" w:customStyle="1" w:styleId="WW8Num18z2">
    <w:name w:val="WW8Num18z2"/>
    <w:uiPriority w:val="99"/>
    <w:rsid w:val="00BD3A03"/>
    <w:rPr>
      <w:rFonts w:ascii="Wingdings" w:hAnsi="Wingdings" w:cs="Wingdings"/>
    </w:rPr>
  </w:style>
  <w:style w:type="character" w:customStyle="1" w:styleId="WW8Num18z3">
    <w:name w:val="WW8Num18z3"/>
    <w:uiPriority w:val="99"/>
    <w:rsid w:val="00BD3A03"/>
    <w:rPr>
      <w:rFonts w:ascii="Symbol" w:hAnsi="Symbol" w:cs="Symbol"/>
    </w:rPr>
  </w:style>
  <w:style w:type="character" w:customStyle="1" w:styleId="WW8Num34z0">
    <w:name w:val="WW8Num34z0"/>
    <w:uiPriority w:val="99"/>
    <w:rsid w:val="00BD3A03"/>
  </w:style>
  <w:style w:type="character" w:customStyle="1" w:styleId="WW8Num41z0">
    <w:name w:val="WW8Num41z0"/>
    <w:uiPriority w:val="99"/>
    <w:rsid w:val="00BD3A03"/>
    <w:rPr>
      <w:rFonts w:ascii="Wingdings" w:hAnsi="Wingdings" w:cs="Wingdings"/>
    </w:rPr>
  </w:style>
  <w:style w:type="paragraph" w:customStyle="1" w:styleId="WW-Zkladntext3">
    <w:name w:val="WW-Základní text 3"/>
    <w:basedOn w:val="Normal"/>
    <w:uiPriority w:val="99"/>
    <w:rsid w:val="00BD3A03"/>
    <w:pPr>
      <w:suppressAutoHyphens/>
      <w:autoSpaceDE w:val="0"/>
      <w:autoSpaceDN w:val="0"/>
      <w:spacing w:before="0"/>
      <w:jc w:val="both"/>
    </w:pPr>
    <w:rPr>
      <w:sz w:val="20"/>
      <w:szCs w:val="20"/>
      <w:lang w:val="hu-HU"/>
    </w:rPr>
  </w:style>
  <w:style w:type="paragraph" w:styleId="Title">
    <w:name w:val="Title"/>
    <w:basedOn w:val="Normal"/>
    <w:next w:val="Subtitle"/>
    <w:link w:val="NzovChar"/>
    <w:uiPriority w:val="99"/>
    <w:qFormat/>
    <w:rsid w:val="00BD3A03"/>
    <w:pPr>
      <w:widowControl w:val="0"/>
      <w:suppressAutoHyphens/>
      <w:autoSpaceDE w:val="0"/>
      <w:autoSpaceDN w:val="0"/>
      <w:spacing w:before="0"/>
      <w:jc w:val="center"/>
    </w:pPr>
    <w:rPr>
      <w:b/>
      <w:bCs/>
      <w:lang w:val="cs-CZ"/>
    </w:rPr>
  </w:style>
  <w:style w:type="character" w:customStyle="1" w:styleId="NzovChar">
    <w:name w:val="Názov Char"/>
    <w:basedOn w:val="DefaultParagraphFont"/>
    <w:link w:val="Title"/>
    <w:uiPriority w:val="10"/>
    <w:locked/>
    <w:rsid w:val="00BD3A03"/>
    <w:rPr>
      <w:rFonts w:ascii="Cambria" w:hAnsi="Cambria" w:cs="Times New Roman"/>
      <w:b/>
      <w:bCs/>
      <w:kern w:val="28"/>
      <w:sz w:val="32"/>
      <w:szCs w:val="32"/>
      <w:rtl w:val="0"/>
      <w:cs w:val="0"/>
    </w:rPr>
  </w:style>
  <w:style w:type="paragraph" w:styleId="Subtitle">
    <w:name w:val="Subtitle"/>
    <w:basedOn w:val="Normal"/>
    <w:link w:val="PodtitulChar"/>
    <w:uiPriority w:val="99"/>
    <w:qFormat/>
    <w:rsid w:val="00BD3A03"/>
    <w:pPr>
      <w:autoSpaceDE w:val="0"/>
      <w:autoSpaceDN w:val="0"/>
      <w:spacing w:before="0" w:after="60"/>
      <w:jc w:val="center"/>
      <w:outlineLvl w:val="1"/>
    </w:pPr>
    <w:rPr>
      <w:rFonts w:ascii="Arial" w:hAnsi="Arial" w:cs="Arial"/>
    </w:rPr>
  </w:style>
  <w:style w:type="character" w:customStyle="1" w:styleId="PodtitulChar">
    <w:name w:val="Podtitul Char"/>
    <w:basedOn w:val="DefaultParagraphFont"/>
    <w:link w:val="Subtitle"/>
    <w:uiPriority w:val="11"/>
    <w:locked/>
    <w:rsid w:val="00BD3A03"/>
    <w:rPr>
      <w:rFonts w:ascii="Cambria" w:hAnsi="Cambria" w:cs="Times New Roman"/>
      <w:sz w:val="24"/>
      <w:szCs w:val="24"/>
      <w:rtl w:val="0"/>
      <w:cs w:val="0"/>
    </w:rPr>
  </w:style>
  <w:style w:type="character" w:customStyle="1" w:styleId="Znakyprepoznmkupodiarou">
    <w:name w:val="Znaky pre poznámku pod čiarou"/>
    <w:basedOn w:val="DefaultParagraphFont"/>
    <w:uiPriority w:val="99"/>
    <w:rsid w:val="00BD3A03"/>
    <w:rPr>
      <w:rFonts w:cs="Times New Roman"/>
      <w:vertAlign w:val="superscript"/>
      <w:rtl w:val="0"/>
      <w:cs w:val="0"/>
    </w:rPr>
  </w:style>
  <w:style w:type="character" w:customStyle="1" w:styleId="WW8Num47z0">
    <w:name w:val="WW8Num47z0"/>
    <w:uiPriority w:val="99"/>
    <w:rsid w:val="00BD3A03"/>
  </w:style>
  <w:style w:type="character" w:customStyle="1" w:styleId="WW8Num9z0">
    <w:name w:val="WW8Num9z0"/>
    <w:uiPriority w:val="99"/>
    <w:rsid w:val="00BD3A03"/>
    <w:rPr>
      <w:sz w:val="20"/>
    </w:rPr>
  </w:style>
  <w:style w:type="character" w:customStyle="1" w:styleId="WW-Znakyprepoznmkupodiarou">
    <w:name w:val="WW-Znaky pre poznámku pod čiarou"/>
    <w:basedOn w:val="DefaultParagraphFont"/>
    <w:uiPriority w:val="99"/>
    <w:rsid w:val="00BD3A03"/>
    <w:rPr>
      <w:rFonts w:cs="Times New Roman"/>
      <w:vertAlign w:val="superscript"/>
      <w:rtl w:val="0"/>
      <w:cs w:val="0"/>
    </w:rPr>
  </w:style>
  <w:style w:type="paragraph" w:styleId="EndnoteText">
    <w:name w:val="endnote text"/>
    <w:basedOn w:val="Normal"/>
    <w:link w:val="TextvysvetlivkyChar"/>
    <w:uiPriority w:val="99"/>
    <w:semiHidden/>
    <w:rsid w:val="00BD3A03"/>
    <w:pPr>
      <w:suppressAutoHyphens/>
      <w:autoSpaceDE w:val="0"/>
      <w:autoSpaceDN w:val="0"/>
      <w:spacing w:before="0"/>
      <w:jc w:val="left"/>
    </w:pPr>
    <w:rPr>
      <w:sz w:val="20"/>
      <w:szCs w:val="20"/>
    </w:rPr>
  </w:style>
  <w:style w:type="character" w:customStyle="1" w:styleId="TextvysvetlivkyChar">
    <w:name w:val="Text vysvetlivky Char"/>
    <w:basedOn w:val="DefaultParagraphFont"/>
    <w:link w:val="EndnoteText"/>
    <w:uiPriority w:val="99"/>
    <w:semiHidden/>
    <w:locked/>
    <w:rsid w:val="00BD3A03"/>
    <w:rPr>
      <w:rFonts w:cs="Times New Roman"/>
      <w:sz w:val="20"/>
      <w:szCs w:val="20"/>
      <w:rtl w:val="0"/>
      <w:cs w:val="0"/>
    </w:rPr>
  </w:style>
  <w:style w:type="character" w:customStyle="1" w:styleId="WW-Znakyprevysvetlivky">
    <w:name w:val="WW-Znaky pre vysvetlivky"/>
    <w:basedOn w:val="WW-Standardnpsmoodstavce"/>
    <w:uiPriority w:val="99"/>
    <w:rsid w:val="00BD3A03"/>
    <w:rPr>
      <w:rFonts w:cs="Times New Roman"/>
      <w:vertAlign w:val="superscript"/>
      <w:rtl w:val="0"/>
      <w:cs w:val="0"/>
    </w:rPr>
  </w:style>
  <w:style w:type="character" w:customStyle="1" w:styleId="WW8Num9z2">
    <w:name w:val="WW8Num9z2"/>
    <w:uiPriority w:val="99"/>
    <w:rsid w:val="00BD3A03"/>
    <w:rPr>
      <w:rFonts w:ascii="Wingdings" w:hAnsi="Wingdings" w:cs="Wingdings"/>
    </w:rPr>
  </w:style>
  <w:style w:type="character" w:customStyle="1" w:styleId="WW-Standardnpsmoodstavce">
    <w:name w:val="WW-Standardní písmo odstavce"/>
    <w:uiPriority w:val="99"/>
    <w:rsid w:val="00BD3A03"/>
  </w:style>
  <w:style w:type="paragraph" w:customStyle="1" w:styleId="WW-Prosttext">
    <w:name w:val="WW-Prostý text"/>
    <w:basedOn w:val="Normal"/>
    <w:uiPriority w:val="99"/>
    <w:rsid w:val="00BD3A03"/>
    <w:pPr>
      <w:suppressAutoHyphens/>
      <w:autoSpaceDE w:val="0"/>
      <w:autoSpaceDN w:val="0"/>
      <w:spacing w:before="0"/>
      <w:jc w:val="both"/>
    </w:pPr>
    <w:rPr>
      <w:rFonts w:ascii="Courier New" w:hAnsi="Courier New" w:cs="Courier New"/>
      <w:noProof/>
      <w:sz w:val="20"/>
      <w:szCs w:val="20"/>
      <w:lang w:val="en-US"/>
    </w:rPr>
  </w:style>
  <w:style w:type="character" w:styleId="EndnoteReference">
    <w:name w:val="endnote reference"/>
    <w:basedOn w:val="DefaultParagraphFont"/>
    <w:uiPriority w:val="99"/>
    <w:semiHidden/>
    <w:rsid w:val="00BD3A03"/>
    <w:rPr>
      <w:rFonts w:cs="Times New Roman"/>
      <w:vertAlign w:val="superscript"/>
      <w:rtl w:val="0"/>
      <w:cs w:val="0"/>
    </w:rPr>
  </w:style>
  <w:style w:type="paragraph" w:styleId="BodyTextIndent2">
    <w:name w:val="Body Text Indent 2"/>
    <w:basedOn w:val="Normal"/>
    <w:link w:val="Zarkazkladnhotextu2Char"/>
    <w:uiPriority w:val="99"/>
    <w:rsid w:val="00BD3A03"/>
    <w:pPr>
      <w:autoSpaceDE w:val="0"/>
      <w:autoSpaceDN w:val="0"/>
      <w:spacing w:before="0"/>
      <w:ind w:left="360" w:hanging="360"/>
      <w:jc w:val="both"/>
    </w:pPr>
  </w:style>
  <w:style w:type="character" w:customStyle="1" w:styleId="Zarkazkladnhotextu2Char">
    <w:name w:val="Zarážka základného textu 2 Char"/>
    <w:basedOn w:val="DefaultParagraphFont"/>
    <w:link w:val="BodyTextIndent2"/>
    <w:uiPriority w:val="99"/>
    <w:semiHidden/>
    <w:locked/>
    <w:rsid w:val="00BD3A03"/>
    <w:rPr>
      <w:rFonts w:cs="Times New Roman"/>
      <w:sz w:val="24"/>
      <w:szCs w:val="24"/>
      <w:rtl w:val="0"/>
      <w:cs w:val="0"/>
    </w:rPr>
  </w:style>
  <w:style w:type="paragraph" w:styleId="EnvelopeReturn">
    <w:name w:val="envelope return"/>
    <w:basedOn w:val="Normal"/>
    <w:uiPriority w:val="99"/>
    <w:rsid w:val="00BD3A03"/>
    <w:pPr>
      <w:suppressAutoHyphens/>
      <w:autoSpaceDE w:val="0"/>
      <w:autoSpaceDN w:val="0"/>
      <w:spacing w:before="0"/>
      <w:jc w:val="left"/>
    </w:pPr>
  </w:style>
  <w:style w:type="paragraph" w:customStyle="1" w:styleId="Nadpis">
    <w:name w:val="Nadpis"/>
    <w:basedOn w:val="Normal"/>
    <w:next w:val="BodyText"/>
    <w:uiPriority w:val="99"/>
    <w:rsid w:val="00BD3A03"/>
    <w:pPr>
      <w:keepNext/>
      <w:suppressAutoHyphens/>
      <w:autoSpaceDE w:val="0"/>
      <w:autoSpaceDN w:val="0"/>
      <w:spacing w:before="240" w:after="120"/>
      <w:jc w:val="left"/>
    </w:pPr>
    <w:rPr>
      <w:rFonts w:ascii="Albany" w:hAnsi="Albany" w:cs="Albany"/>
      <w:sz w:val="28"/>
      <w:szCs w:val="28"/>
    </w:rPr>
  </w:style>
  <w:style w:type="paragraph" w:customStyle="1" w:styleId="WW-Zkladntext2">
    <w:name w:val="WW-Základný text 2"/>
    <w:basedOn w:val="Normal"/>
    <w:uiPriority w:val="99"/>
    <w:rsid w:val="00BD3A03"/>
    <w:pPr>
      <w:suppressAutoHyphens/>
      <w:autoSpaceDE w:val="0"/>
      <w:autoSpaceDN w:val="0"/>
      <w:spacing w:before="0"/>
      <w:jc w:val="both"/>
    </w:pPr>
  </w:style>
  <w:style w:type="character" w:customStyle="1" w:styleId="WW-Predvolenpsmoodseku">
    <w:name w:val="WW-Predvolené písmo odseku"/>
    <w:uiPriority w:val="99"/>
    <w:rsid w:val="00BD3A03"/>
  </w:style>
  <w:style w:type="paragraph" w:customStyle="1" w:styleId="WW-Zkladntext30">
    <w:name w:val="WW-Základný text 3"/>
    <w:basedOn w:val="Normal"/>
    <w:uiPriority w:val="99"/>
    <w:rsid w:val="00BD3A03"/>
    <w:pPr>
      <w:suppressAutoHyphens/>
      <w:autoSpaceDE w:val="0"/>
      <w:autoSpaceDN w:val="0"/>
      <w:spacing w:before="0"/>
      <w:jc w:val="left"/>
    </w:pPr>
    <w:rPr>
      <w:i/>
      <w:iCs/>
      <w:sz w:val="20"/>
      <w:szCs w:val="20"/>
    </w:rPr>
  </w:style>
  <w:style w:type="character" w:styleId="CommentReference">
    <w:name w:val="annotation reference"/>
    <w:basedOn w:val="DefaultParagraphFont"/>
    <w:uiPriority w:val="99"/>
    <w:semiHidden/>
    <w:rsid w:val="00BD3A03"/>
    <w:rPr>
      <w:rFonts w:cs="Times New Roman"/>
      <w:sz w:val="16"/>
      <w:szCs w:val="16"/>
      <w:rtl w:val="0"/>
      <w:cs w:val="0"/>
    </w:rPr>
  </w:style>
  <w:style w:type="paragraph" w:styleId="CommentText">
    <w:name w:val="annotation text"/>
    <w:basedOn w:val="Normal"/>
    <w:link w:val="TextkomentraChar"/>
    <w:uiPriority w:val="99"/>
    <w:semiHidden/>
    <w:rsid w:val="00BD3A03"/>
    <w:pPr>
      <w:autoSpaceDE w:val="0"/>
      <w:autoSpaceDN w:val="0"/>
      <w:spacing w:before="0"/>
      <w:jc w:val="left"/>
    </w:pPr>
    <w:rPr>
      <w:sz w:val="20"/>
      <w:szCs w:val="20"/>
    </w:rPr>
  </w:style>
  <w:style w:type="character" w:customStyle="1" w:styleId="TextkomentraChar">
    <w:name w:val="Text komentára Char"/>
    <w:basedOn w:val="DefaultParagraphFont"/>
    <w:link w:val="CommentText"/>
    <w:uiPriority w:val="99"/>
    <w:semiHidden/>
    <w:locked/>
    <w:rsid w:val="00BD3A03"/>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BD3A03"/>
    <w:pPr>
      <w:spacing w:before="0"/>
      <w:jc w:val="left"/>
    </w:pPr>
    <w:rPr>
      <w:b/>
      <w:bCs/>
    </w:rPr>
  </w:style>
  <w:style w:type="character" w:customStyle="1" w:styleId="PredmetkomentraChar">
    <w:name w:val="Predmet komentára Char"/>
    <w:basedOn w:val="TextkomentraChar"/>
    <w:link w:val="CommentSubject"/>
    <w:uiPriority w:val="99"/>
    <w:semiHidden/>
    <w:locked/>
    <w:rsid w:val="00BD3A03"/>
    <w:rPr>
      <w:b/>
      <w:bCs/>
    </w:rPr>
  </w:style>
  <w:style w:type="paragraph" w:styleId="BalloonText">
    <w:name w:val="Balloon Text"/>
    <w:basedOn w:val="Normal"/>
    <w:link w:val="TextbublinyChar"/>
    <w:uiPriority w:val="99"/>
    <w:semiHidden/>
    <w:rsid w:val="00BD3A03"/>
    <w:pPr>
      <w:autoSpaceDE w:val="0"/>
      <w:autoSpaceDN w:val="0"/>
      <w:spacing w:before="0"/>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D3A03"/>
    <w:rPr>
      <w:rFonts w:ascii="Tahoma" w:hAnsi="Tahoma" w:cs="Tahoma"/>
      <w:sz w:val="16"/>
      <w:szCs w:val="16"/>
      <w:rtl w:val="0"/>
      <w:cs w:val="0"/>
    </w:rPr>
  </w:style>
  <w:style w:type="paragraph" w:styleId="BodyTextIndent3">
    <w:name w:val="Body Text Indent 3"/>
    <w:basedOn w:val="Normal"/>
    <w:link w:val="Zarkazkladnhotextu3Char"/>
    <w:uiPriority w:val="99"/>
    <w:rsid w:val="00BD3A03"/>
    <w:pPr>
      <w:autoSpaceDE w:val="0"/>
      <w:autoSpaceDN w:val="0"/>
      <w:spacing w:before="0"/>
      <w:ind w:firstLine="426"/>
      <w:jc w:val="both"/>
    </w:pPr>
  </w:style>
  <w:style w:type="character" w:customStyle="1" w:styleId="Zarkazkladnhotextu3Char">
    <w:name w:val="Zarážka základného textu 3 Char"/>
    <w:basedOn w:val="DefaultParagraphFont"/>
    <w:link w:val="BodyTextIndent3"/>
    <w:uiPriority w:val="99"/>
    <w:semiHidden/>
    <w:locked/>
    <w:rsid w:val="00BD3A03"/>
    <w:rPr>
      <w:rFonts w:cs="Times New Roman"/>
      <w:sz w:val="16"/>
      <w:szCs w:val="16"/>
      <w:rtl w:val="0"/>
      <w:cs w:val="0"/>
    </w:rPr>
  </w:style>
  <w:style w:type="paragraph" w:customStyle="1" w:styleId="odsek">
    <w:name w:val="odsek"/>
    <w:basedOn w:val="Normal"/>
    <w:uiPriority w:val="99"/>
    <w:rsid w:val="00BD3A03"/>
    <w:pPr>
      <w:keepNext/>
      <w:autoSpaceDE w:val="0"/>
      <w:autoSpaceDN w:val="0"/>
      <w:spacing w:before="60" w:after="60"/>
      <w:ind w:firstLine="709"/>
      <w:jc w:val="both"/>
    </w:pPr>
  </w:style>
  <w:style w:type="paragraph" w:customStyle="1" w:styleId="Uroven2">
    <w:name w:val="Uroven2"/>
    <w:basedOn w:val="ListNumber2"/>
    <w:uiPriority w:val="99"/>
    <w:rsid w:val="00BD3A03"/>
    <w:pPr>
      <w:tabs>
        <w:tab w:val="clear" w:pos="643"/>
      </w:tabs>
      <w:suppressAutoHyphens/>
      <w:spacing w:before="120" w:after="120"/>
      <w:ind w:left="0" w:firstLine="0"/>
      <w:jc w:val="both"/>
    </w:pPr>
  </w:style>
  <w:style w:type="paragraph" w:styleId="ListNumber2">
    <w:name w:val="List Number 2"/>
    <w:basedOn w:val="Normal"/>
    <w:uiPriority w:val="99"/>
    <w:rsid w:val="00BD3A03"/>
    <w:pPr>
      <w:tabs>
        <w:tab w:val="num" w:pos="643"/>
      </w:tabs>
      <w:autoSpaceDE w:val="0"/>
      <w:autoSpaceDN w:val="0"/>
      <w:spacing w:before="0"/>
      <w:ind w:left="643" w:hanging="360"/>
      <w:jc w:val="left"/>
    </w:pPr>
  </w:style>
  <w:style w:type="paragraph" w:customStyle="1" w:styleId="Odsekspismenom">
    <w:name w:val="Odsek s pismenom"/>
    <w:basedOn w:val="ListNumber"/>
    <w:uiPriority w:val="99"/>
    <w:rsid w:val="00BD3A03"/>
    <w:pPr>
      <w:tabs>
        <w:tab w:val="clear" w:pos="360"/>
      </w:tabs>
      <w:spacing w:before="120"/>
      <w:ind w:left="0" w:firstLine="0"/>
      <w:jc w:val="both"/>
    </w:pPr>
  </w:style>
  <w:style w:type="paragraph" w:styleId="ListNumber">
    <w:name w:val="List Number"/>
    <w:basedOn w:val="Normal"/>
    <w:uiPriority w:val="99"/>
    <w:rsid w:val="00BD3A03"/>
    <w:pPr>
      <w:tabs>
        <w:tab w:val="num" w:pos="360"/>
      </w:tabs>
      <w:autoSpaceDE w:val="0"/>
      <w:autoSpaceDN w:val="0"/>
      <w:spacing w:before="0"/>
      <w:ind w:left="360" w:hanging="360"/>
      <w:jc w:val="left"/>
    </w:pPr>
  </w:style>
  <w:style w:type="paragraph" w:customStyle="1" w:styleId="Nadpis2Nadpis-tun">
    <w:name w:val="Nadpis 2.Nadpis-tučný"/>
    <w:basedOn w:val="Normal"/>
    <w:next w:val="Nadpis"/>
    <w:uiPriority w:val="99"/>
    <w:rsid w:val="00BD3A03"/>
    <w:pPr>
      <w:keepNext/>
      <w:autoSpaceDE w:val="0"/>
      <w:autoSpaceDN w:val="0"/>
      <w:spacing w:before="240" w:after="240"/>
      <w:jc w:val="center"/>
      <w:outlineLvl w:val="1"/>
    </w:pPr>
    <w:rPr>
      <w:b/>
      <w:bCs/>
    </w:rPr>
  </w:style>
  <w:style w:type="paragraph" w:customStyle="1" w:styleId="Pismeno-pod1">
    <w:name w:val="Pismeno-pod 1."/>
    <w:basedOn w:val="Odsekspismenom"/>
    <w:uiPriority w:val="99"/>
    <w:rsid w:val="00BD3A03"/>
    <w:pPr>
      <w:numPr>
        <w:numId w:val="4"/>
      </w:numPr>
      <w:tabs>
        <w:tab w:val="num" w:pos="284"/>
        <w:tab w:val="clear" w:pos="360"/>
      </w:tabs>
      <w:ind w:left="284" w:firstLine="0"/>
      <w:jc w:val="both"/>
    </w:pPr>
  </w:style>
  <w:style w:type="paragraph" w:customStyle="1" w:styleId="Uroven3">
    <w:name w:val="Uroven3"/>
    <w:basedOn w:val="ListNumber3"/>
    <w:uiPriority w:val="99"/>
    <w:rsid w:val="00BD3A03"/>
    <w:pPr>
      <w:tabs>
        <w:tab w:val="num" w:pos="451"/>
        <w:tab w:val="num" w:pos="907"/>
        <w:tab w:val="clear" w:pos="926"/>
      </w:tabs>
      <w:spacing w:before="0"/>
      <w:ind w:left="907" w:firstLine="0"/>
      <w:jc w:val="both"/>
    </w:pPr>
  </w:style>
  <w:style w:type="paragraph" w:styleId="ListNumber3">
    <w:name w:val="List Number 3"/>
    <w:basedOn w:val="Normal"/>
    <w:uiPriority w:val="99"/>
    <w:rsid w:val="00BD3A03"/>
    <w:pPr>
      <w:tabs>
        <w:tab w:val="num" w:pos="926"/>
      </w:tabs>
      <w:autoSpaceDE w:val="0"/>
      <w:autoSpaceDN w:val="0"/>
      <w:spacing w:before="0"/>
      <w:ind w:left="926" w:hanging="360"/>
      <w:jc w:val="left"/>
    </w:pPr>
  </w:style>
  <w:style w:type="paragraph" w:customStyle="1" w:styleId="Paragraf">
    <w:name w:val="Paragraf"/>
    <w:basedOn w:val="ListNumber"/>
    <w:next w:val="ListNumber"/>
    <w:uiPriority w:val="99"/>
    <w:rsid w:val="00BD3A03"/>
    <w:pPr>
      <w:tabs>
        <w:tab w:val="clear" w:pos="360"/>
        <w:tab w:val="num" w:pos="720"/>
      </w:tabs>
      <w:spacing w:before="360" w:after="360"/>
      <w:ind w:left="0" w:firstLine="0"/>
      <w:jc w:val="center"/>
    </w:pPr>
    <w:rPr>
      <w:b/>
      <w:bCs/>
    </w:rPr>
  </w:style>
  <w:style w:type="character" w:customStyle="1" w:styleId="WW8Num2z0">
    <w:name w:val="WW8Num2z0"/>
    <w:uiPriority w:val="99"/>
    <w:rsid w:val="00BD3A03"/>
    <w:rPr>
      <w:rFonts w:ascii="Symbol" w:hAnsi="Symbol" w:cs="Symbol"/>
    </w:rPr>
  </w:style>
  <w:style w:type="character" w:customStyle="1" w:styleId="WW8Num6z0">
    <w:name w:val="WW8Num6z0"/>
    <w:uiPriority w:val="99"/>
    <w:rsid w:val="00BD3A03"/>
    <w:rPr>
      <w:rFonts w:ascii="Times New Roman" w:hAnsi="Times New Roman" w:cs="Times New Roman"/>
    </w:rPr>
  </w:style>
  <w:style w:type="character" w:customStyle="1" w:styleId="WW8Num11z0">
    <w:name w:val="WW8Num11z0"/>
    <w:uiPriority w:val="99"/>
    <w:rsid w:val="00BD3A03"/>
    <w:rPr>
      <w:rFonts w:ascii="Times New Roman" w:hAnsi="Times New Roman" w:cs="Times New Roman"/>
    </w:rPr>
  </w:style>
  <w:style w:type="character" w:customStyle="1" w:styleId="WW8Num15z0">
    <w:name w:val="WW8Num15z0"/>
    <w:uiPriority w:val="99"/>
    <w:rsid w:val="00BD3A03"/>
    <w:rPr>
      <w:rFonts w:ascii="Symbol" w:hAnsi="Symbol" w:cs="Symbol"/>
    </w:rPr>
  </w:style>
  <w:style w:type="character" w:customStyle="1" w:styleId="WW8Num22z0">
    <w:name w:val="WW8Num22z0"/>
    <w:uiPriority w:val="99"/>
    <w:rsid w:val="00BD3A03"/>
    <w:rPr>
      <w:rFonts w:ascii="Times New Roman" w:hAnsi="Times New Roman" w:cs="Times New Roman"/>
    </w:rPr>
  </w:style>
  <w:style w:type="character" w:customStyle="1" w:styleId="WW8Num23z0">
    <w:name w:val="WW8Num23z0"/>
    <w:uiPriority w:val="99"/>
    <w:rsid w:val="00BD3A03"/>
    <w:rPr>
      <w:u w:val="single"/>
    </w:rPr>
  </w:style>
  <w:style w:type="character" w:customStyle="1" w:styleId="WW8Num28z1">
    <w:name w:val="WW8Num28z1"/>
    <w:uiPriority w:val="99"/>
    <w:rsid w:val="00BD3A03"/>
    <w:rPr>
      <w:b/>
    </w:rPr>
  </w:style>
  <w:style w:type="character" w:customStyle="1" w:styleId="WW8Num37z0">
    <w:name w:val="WW8Num37z0"/>
    <w:uiPriority w:val="99"/>
    <w:rsid w:val="00BD3A03"/>
  </w:style>
  <w:style w:type="character" w:customStyle="1" w:styleId="WW8Num38z0">
    <w:name w:val="WW8Num38z0"/>
    <w:uiPriority w:val="99"/>
    <w:rsid w:val="00BD3A03"/>
  </w:style>
  <w:style w:type="character" w:customStyle="1" w:styleId="WW8Num40z0">
    <w:name w:val="WW8Num40z0"/>
    <w:uiPriority w:val="99"/>
    <w:rsid w:val="00BD3A03"/>
    <w:rPr>
      <w:rFonts w:ascii="Symbol" w:hAnsi="Symbol" w:cs="Symbol"/>
    </w:rPr>
  </w:style>
  <w:style w:type="character" w:customStyle="1" w:styleId="WW8Num45z1">
    <w:name w:val="WW8Num45z1"/>
    <w:uiPriority w:val="99"/>
    <w:rsid w:val="00BD3A03"/>
  </w:style>
  <w:style w:type="character" w:customStyle="1" w:styleId="WW8Num62z0">
    <w:name w:val="WW8Num62z0"/>
    <w:uiPriority w:val="99"/>
    <w:rsid w:val="00BD3A03"/>
    <w:rPr>
      <w:rFonts w:ascii="Times New Roman" w:hAnsi="Times New Roman" w:cs="Times New Roman"/>
      <w:sz w:val="24"/>
      <w:vertAlign w:val="superscript"/>
    </w:rPr>
  </w:style>
  <w:style w:type="character" w:customStyle="1" w:styleId="WW8Num64z0">
    <w:name w:val="WW8Num64z0"/>
    <w:uiPriority w:val="99"/>
    <w:rsid w:val="00BD3A03"/>
    <w:rPr>
      <w:rFonts w:ascii="Times New Roman" w:hAnsi="Times New Roman" w:cs="Times New Roman"/>
    </w:rPr>
  </w:style>
  <w:style w:type="character" w:customStyle="1" w:styleId="WW8Num78z0">
    <w:name w:val="WW8Num78z0"/>
    <w:uiPriority w:val="99"/>
    <w:rsid w:val="00BD3A03"/>
    <w:rPr>
      <w:rFonts w:ascii="Wingdings" w:hAnsi="Wingdings" w:cs="Wingdings"/>
    </w:rPr>
  </w:style>
  <w:style w:type="character" w:customStyle="1" w:styleId="WW8Num82z0">
    <w:name w:val="WW8Num82z0"/>
    <w:uiPriority w:val="99"/>
    <w:rsid w:val="00BD3A03"/>
    <w:rPr>
      <w:rFonts w:ascii="Times New Roman" w:hAnsi="Times New Roman" w:cs="Times New Roman"/>
    </w:rPr>
  </w:style>
  <w:style w:type="character" w:customStyle="1" w:styleId="WW8Num85z1">
    <w:name w:val="WW8Num85z1"/>
    <w:uiPriority w:val="99"/>
    <w:rsid w:val="00BD3A03"/>
  </w:style>
  <w:style w:type="character" w:customStyle="1" w:styleId="WW8Num91z0">
    <w:name w:val="WW8Num91z0"/>
    <w:uiPriority w:val="99"/>
    <w:rsid w:val="00BD3A03"/>
    <w:rPr>
      <w:rFonts w:ascii="Times New Roman" w:hAnsi="Times New Roman" w:cs="Times New Roman"/>
      <w:sz w:val="24"/>
    </w:rPr>
  </w:style>
  <w:style w:type="character" w:customStyle="1" w:styleId="WW8Num94z0">
    <w:name w:val="WW8Num94z0"/>
    <w:uiPriority w:val="99"/>
    <w:rsid w:val="00BD3A03"/>
    <w:rPr>
      <w:rFonts w:ascii="Times New Roman" w:hAnsi="Times New Roman" w:cs="Times New Roman"/>
    </w:rPr>
  </w:style>
  <w:style w:type="character" w:customStyle="1" w:styleId="WW8Num99z0">
    <w:name w:val="WW8Num99z0"/>
    <w:uiPriority w:val="99"/>
    <w:rsid w:val="00BD3A03"/>
    <w:rPr>
      <w:rFonts w:ascii="Times New Roman" w:hAnsi="Times New Roman" w:cs="Times New Roman"/>
    </w:rPr>
  </w:style>
  <w:style w:type="character" w:customStyle="1" w:styleId="WW8Num104z0">
    <w:name w:val="WW8Num104z0"/>
    <w:uiPriority w:val="99"/>
    <w:rsid w:val="00BD3A03"/>
    <w:rPr>
      <w:rFonts w:ascii="Times New Roman" w:hAnsi="Times New Roman" w:cs="Times New Roman"/>
    </w:rPr>
  </w:style>
  <w:style w:type="character" w:customStyle="1" w:styleId="WW8Num113z0">
    <w:name w:val="WW8Num113z0"/>
    <w:uiPriority w:val="99"/>
    <w:rsid w:val="00BD3A03"/>
    <w:rPr>
      <w:rFonts w:ascii="Times New Roman" w:hAnsi="Times New Roman" w:cs="Times New Roman"/>
    </w:rPr>
  </w:style>
  <w:style w:type="character" w:customStyle="1" w:styleId="WW8Num117z0">
    <w:name w:val="WW8Num117z0"/>
    <w:uiPriority w:val="99"/>
    <w:rsid w:val="00BD3A03"/>
    <w:rPr>
      <w:rFonts w:ascii="Symbol" w:hAnsi="Symbol" w:cs="Symbol"/>
    </w:rPr>
  </w:style>
  <w:style w:type="character" w:customStyle="1" w:styleId="WW8Num119z1">
    <w:name w:val="WW8Num119z1"/>
    <w:uiPriority w:val="99"/>
    <w:rsid w:val="00BD3A03"/>
  </w:style>
  <w:style w:type="character" w:customStyle="1" w:styleId="WW8Num121z0">
    <w:name w:val="WW8Num121z0"/>
    <w:uiPriority w:val="99"/>
    <w:rsid w:val="00BD3A03"/>
    <w:rPr>
      <w:rFonts w:ascii="Times New Roman" w:hAnsi="Times New Roman" w:cs="Times New Roman"/>
    </w:rPr>
  </w:style>
  <w:style w:type="character" w:customStyle="1" w:styleId="WW8Num126z0">
    <w:name w:val="WW8Num126z0"/>
    <w:uiPriority w:val="99"/>
    <w:rsid w:val="00BD3A03"/>
    <w:rPr>
      <w:rFonts w:ascii="Times New Roman" w:hAnsi="Times New Roman" w:cs="Times New Roman"/>
    </w:rPr>
  </w:style>
  <w:style w:type="character" w:customStyle="1" w:styleId="WW8Num132z0">
    <w:name w:val="WW8Num132z0"/>
    <w:uiPriority w:val="99"/>
    <w:rsid w:val="00BD3A03"/>
    <w:rPr>
      <w:rFonts w:ascii="Times New Roman" w:hAnsi="Times New Roman" w:cs="Times New Roman"/>
      <w:position w:val="0"/>
      <w:sz w:val="24"/>
      <w:vertAlign w:val="baseline"/>
    </w:rPr>
  </w:style>
  <w:style w:type="character" w:customStyle="1" w:styleId="WW8Num135z0">
    <w:name w:val="WW8Num135z0"/>
    <w:uiPriority w:val="99"/>
    <w:rsid w:val="00BD3A03"/>
    <w:rPr>
      <w:u w:val="none"/>
    </w:rPr>
  </w:style>
  <w:style w:type="character" w:customStyle="1" w:styleId="WW8Num142z0">
    <w:name w:val="WW8Num142z0"/>
    <w:uiPriority w:val="99"/>
    <w:rsid w:val="00BD3A03"/>
    <w:rPr>
      <w:rFonts w:ascii="Times New Roman" w:hAnsi="Times New Roman" w:cs="Times New Roman"/>
    </w:rPr>
  </w:style>
  <w:style w:type="character" w:customStyle="1" w:styleId="WW8Num143z0">
    <w:name w:val="WW8Num143z0"/>
    <w:uiPriority w:val="99"/>
    <w:rsid w:val="00BD3A03"/>
    <w:rPr>
      <w:rFonts w:ascii="Times New Roman" w:hAnsi="Times New Roman" w:cs="Times New Roman"/>
    </w:rPr>
  </w:style>
  <w:style w:type="character" w:customStyle="1" w:styleId="WW8Num144z0">
    <w:name w:val="WW8Num144z0"/>
    <w:uiPriority w:val="99"/>
    <w:rsid w:val="00BD3A03"/>
    <w:rPr>
      <w:rFonts w:ascii="Times New Roman" w:hAnsi="Times New Roman" w:cs="Times New Roman"/>
    </w:rPr>
  </w:style>
  <w:style w:type="character" w:customStyle="1" w:styleId="WW8Num154z0">
    <w:name w:val="WW8Num154z0"/>
    <w:uiPriority w:val="99"/>
    <w:rsid w:val="00BD3A03"/>
    <w:rPr>
      <w:u w:val="single"/>
    </w:rPr>
  </w:style>
  <w:style w:type="character" w:customStyle="1" w:styleId="WW8Num159z0">
    <w:name w:val="WW8Num159z0"/>
    <w:uiPriority w:val="99"/>
    <w:rsid w:val="00BD3A03"/>
    <w:rPr>
      <w:rFonts w:ascii="Times New Roman" w:hAnsi="Times New Roman" w:cs="Times New Roman"/>
    </w:rPr>
  </w:style>
  <w:style w:type="character" w:customStyle="1" w:styleId="WW8Num160z0">
    <w:name w:val="WW8Num160z0"/>
    <w:uiPriority w:val="99"/>
    <w:rsid w:val="00BD3A03"/>
    <w:rPr>
      <w:rFonts w:ascii="Times New Roman" w:hAnsi="Times New Roman" w:cs="Times New Roman"/>
    </w:rPr>
  </w:style>
  <w:style w:type="character" w:customStyle="1" w:styleId="WW8Num161z0">
    <w:name w:val="WW8Num161z0"/>
    <w:uiPriority w:val="99"/>
    <w:rsid w:val="00BD3A03"/>
    <w:rPr>
      <w:rFonts w:ascii="Times New Roman" w:hAnsi="Times New Roman" w:cs="Times New Roman"/>
    </w:rPr>
  </w:style>
  <w:style w:type="character" w:customStyle="1" w:styleId="WW8Num162z0">
    <w:name w:val="WW8Num162z0"/>
    <w:uiPriority w:val="99"/>
    <w:rsid w:val="00BD3A03"/>
    <w:rPr>
      <w:rFonts w:ascii="Times New Roman" w:hAnsi="Times New Roman" w:cs="Times New Roman"/>
    </w:rPr>
  </w:style>
  <w:style w:type="character" w:customStyle="1" w:styleId="WW8Num165z0">
    <w:name w:val="WW8Num165z0"/>
    <w:uiPriority w:val="99"/>
    <w:rsid w:val="00BD3A03"/>
    <w:rPr>
      <w:rFonts w:ascii="Wingdings" w:hAnsi="Wingdings" w:cs="Wingdings"/>
    </w:rPr>
  </w:style>
  <w:style w:type="character" w:customStyle="1" w:styleId="WW8Num167z0">
    <w:name w:val="WW8Num167z0"/>
    <w:uiPriority w:val="99"/>
    <w:rsid w:val="00BD3A03"/>
  </w:style>
  <w:style w:type="character" w:customStyle="1" w:styleId="WW8Num169z0">
    <w:name w:val="WW8Num169z0"/>
    <w:uiPriority w:val="99"/>
    <w:rsid w:val="00BD3A03"/>
    <w:rPr>
      <w:rFonts w:ascii="Wingdings" w:hAnsi="Wingdings" w:cs="Wingdings"/>
    </w:rPr>
  </w:style>
  <w:style w:type="character" w:customStyle="1" w:styleId="WW8Num175z0">
    <w:name w:val="WW8Num175z0"/>
    <w:uiPriority w:val="99"/>
    <w:rsid w:val="00BD3A03"/>
    <w:rPr>
      <w:rFonts w:ascii="Times New Roman" w:hAnsi="Times New Roman" w:cs="Times New Roman"/>
    </w:rPr>
  </w:style>
  <w:style w:type="character" w:customStyle="1" w:styleId="WW8Num176z0">
    <w:name w:val="WW8Num176z0"/>
    <w:uiPriority w:val="99"/>
    <w:rsid w:val="00BD3A03"/>
  </w:style>
  <w:style w:type="character" w:customStyle="1" w:styleId="WW8Num180z0">
    <w:name w:val="WW8Num180z0"/>
    <w:uiPriority w:val="99"/>
    <w:rsid w:val="00BD3A03"/>
    <w:rPr>
      <w:rFonts w:ascii="Symbol" w:hAnsi="Symbol" w:cs="Symbol"/>
    </w:rPr>
  </w:style>
  <w:style w:type="character" w:customStyle="1" w:styleId="WW8Num183z0">
    <w:name w:val="WW8Num183z0"/>
    <w:uiPriority w:val="99"/>
    <w:rsid w:val="00BD3A03"/>
    <w:rPr>
      <w:rFonts w:ascii="Times New Roman" w:hAnsi="Times New Roman" w:cs="Times New Roman"/>
    </w:rPr>
  </w:style>
  <w:style w:type="character" w:customStyle="1" w:styleId="WW8Num184z0">
    <w:name w:val="WW8Num184z0"/>
    <w:uiPriority w:val="99"/>
    <w:rsid w:val="00BD3A03"/>
    <w:rPr>
      <w:rFonts w:ascii="Times New Roman" w:hAnsi="Times New Roman" w:cs="Times New Roman"/>
    </w:rPr>
  </w:style>
  <w:style w:type="paragraph" w:customStyle="1" w:styleId="Obsahtabuky">
    <w:name w:val="Obsah tabuľky"/>
    <w:basedOn w:val="BodyText"/>
    <w:uiPriority w:val="99"/>
    <w:rsid w:val="00BD3A03"/>
    <w:pPr>
      <w:widowControl/>
      <w:suppressLineNumbers/>
      <w:spacing w:before="0" w:after="0"/>
      <w:jc w:val="left"/>
    </w:pPr>
    <w:rPr>
      <w:lang w:val="sk-SK"/>
    </w:rPr>
  </w:style>
  <w:style w:type="paragraph" w:customStyle="1" w:styleId="Nadpistabuky">
    <w:name w:val="Nadpis tabuľky"/>
    <w:basedOn w:val="Obsahtabuky"/>
    <w:uiPriority w:val="99"/>
    <w:rsid w:val="00BD3A03"/>
    <w:pPr>
      <w:spacing w:before="0" w:after="0"/>
      <w:jc w:val="center"/>
    </w:pPr>
    <w:rPr>
      <w:b/>
      <w:bCs/>
      <w:i/>
      <w:iCs/>
    </w:rPr>
  </w:style>
  <w:style w:type="paragraph" w:customStyle="1" w:styleId="Obsahrmca">
    <w:name w:val="Obsah rámca"/>
    <w:basedOn w:val="BodyText"/>
    <w:uiPriority w:val="99"/>
    <w:rsid w:val="00BD3A03"/>
    <w:pPr>
      <w:widowControl/>
      <w:spacing w:before="0" w:after="0"/>
      <w:jc w:val="left"/>
    </w:pPr>
    <w:rPr>
      <w:lang w:val="sk-SK"/>
    </w:rPr>
  </w:style>
  <w:style w:type="paragraph" w:customStyle="1" w:styleId="Nadpis2CharCharCharCharCharChar">
    <w:name w:val="Nadpis 2.Char Char.Char Char Char Char"/>
    <w:basedOn w:val="Normal"/>
    <w:next w:val="Normal"/>
    <w:uiPriority w:val="99"/>
    <w:rsid w:val="00F769CB"/>
    <w:pPr>
      <w:keepNext/>
      <w:jc w:val="center"/>
      <w:outlineLvl w:val="1"/>
    </w:pPr>
    <w:rPr>
      <w:b/>
      <w:bCs/>
      <w:sz w:val="20"/>
      <w:szCs w:val="20"/>
      <w:lang w:eastAsia="cs-CZ"/>
    </w:rPr>
  </w:style>
  <w:style w:type="paragraph" w:customStyle="1" w:styleId="CM4">
    <w:name w:val="CM4"/>
    <w:basedOn w:val="Normal"/>
    <w:next w:val="Normal"/>
    <w:uiPriority w:val="99"/>
    <w:rsid w:val="002C184B"/>
    <w:pPr>
      <w:autoSpaceDE w:val="0"/>
      <w:autoSpaceDN w:val="0"/>
      <w:adjustRightInd w:val="0"/>
      <w:spacing w:before="0"/>
      <w:jc w:val="left"/>
    </w:pPr>
    <w:rPr>
      <w:rFonts w:ascii="EUAlbertina" w:hAnsi="EUAlbertina"/>
    </w:rPr>
  </w:style>
  <w:style w:type="paragraph" w:customStyle="1" w:styleId="Normlnywebov8">
    <w:name w:val="Normálny (webový)8"/>
    <w:basedOn w:val="Normal"/>
    <w:uiPriority w:val="99"/>
    <w:rsid w:val="002C184B"/>
    <w:pPr>
      <w:spacing w:before="75" w:after="75"/>
      <w:ind w:left="225" w:right="225"/>
      <w:jc w:val="left"/>
    </w:pPr>
    <w:rPr>
      <w:sz w:val="22"/>
      <w:szCs w:val="22"/>
    </w:rPr>
  </w:style>
  <w:style w:type="paragraph" w:customStyle="1" w:styleId="sti-art">
    <w:name w:val="sti-art"/>
    <w:basedOn w:val="Normal"/>
    <w:rsid w:val="002C184B"/>
    <w:pPr>
      <w:spacing w:before="60" w:after="120"/>
      <w:jc w:val="center"/>
    </w:pPr>
    <w:rPr>
      <w:b/>
      <w:bCs/>
    </w:rPr>
  </w:style>
  <w:style w:type="paragraph" w:customStyle="1" w:styleId="ti-art">
    <w:name w:val="ti-art"/>
    <w:basedOn w:val="Normal"/>
    <w:rsid w:val="002C184B"/>
    <w:pPr>
      <w:spacing w:before="360" w:after="120"/>
      <w:jc w:val="center"/>
    </w:pPr>
    <w:rPr>
      <w:i/>
      <w:iCs/>
    </w:rPr>
  </w:style>
  <w:style w:type="paragraph" w:styleId="ListParagraph">
    <w:name w:val="List Paragraph"/>
    <w:basedOn w:val="Normal"/>
    <w:uiPriority w:val="34"/>
    <w:qFormat/>
    <w:rsid w:val="002C184B"/>
    <w:pPr>
      <w:spacing w:before="0"/>
      <w:ind w:left="708"/>
      <w:jc w:val="left"/>
    </w:pPr>
  </w:style>
  <w:style w:type="character" w:customStyle="1" w:styleId="italic">
    <w:name w:val="italic"/>
    <w:basedOn w:val="DefaultParagraphFont"/>
    <w:rsid w:val="002C184B"/>
    <w:rPr>
      <w:rFonts w:cs="Times New Roman"/>
      <w:i/>
      <w:iCs/>
      <w:rtl w:val="0"/>
      <w:cs w:val="0"/>
    </w:rPr>
  </w:style>
  <w:style w:type="character" w:styleId="HTMLVariable">
    <w:name w:val="HTML Variable"/>
    <w:basedOn w:val="DefaultParagraphFont"/>
    <w:uiPriority w:val="99"/>
    <w:rsid w:val="00370C35"/>
    <w:rPr>
      <w:rFonts w:cs="Times New Roman"/>
      <w:i/>
      <w:rtl w:val="0"/>
      <w:cs w:val="0"/>
    </w:rPr>
  </w:style>
  <w:style w:type="paragraph" w:customStyle="1" w:styleId="Odsek0">
    <w:name w:val="Odsek"/>
    <w:basedOn w:val="Normal"/>
    <w:link w:val="OdsekChar"/>
    <w:uiPriority w:val="99"/>
    <w:rsid w:val="009738CF"/>
    <w:pPr>
      <w:tabs>
        <w:tab w:val="left" w:pos="1134"/>
      </w:tabs>
      <w:spacing w:before="240"/>
      <w:ind w:left="-62"/>
      <w:jc w:val="both"/>
    </w:pPr>
    <w:rPr>
      <w:szCs w:val="20"/>
    </w:rPr>
  </w:style>
  <w:style w:type="character" w:customStyle="1" w:styleId="OdsekChar">
    <w:name w:val="Odsek Char"/>
    <w:link w:val="Odsek0"/>
    <w:uiPriority w:val="99"/>
    <w:locked/>
    <w:rsid w:val="009738CF"/>
    <w:rPr>
      <w:sz w:val="24"/>
    </w:rPr>
  </w:style>
  <w:style w:type="paragraph" w:customStyle="1" w:styleId="Abecednzoznam">
    <w:name w:val="Abecedný zoznam"/>
    <w:basedOn w:val="Odsek0"/>
    <w:uiPriority w:val="99"/>
    <w:rsid w:val="009738CF"/>
    <w:pPr>
      <w:spacing w:before="120" w:after="120"/>
      <w:jc w:val="both"/>
    </w:pPr>
  </w:style>
  <w:style w:type="paragraph" w:customStyle="1" w:styleId="Textodstavce">
    <w:name w:val="Text odstavce"/>
    <w:basedOn w:val="Normal"/>
    <w:link w:val="TextodstavceChar"/>
    <w:uiPriority w:val="99"/>
    <w:rsid w:val="00A03F9B"/>
    <w:pPr>
      <w:tabs>
        <w:tab w:val="left" w:pos="851"/>
      </w:tabs>
      <w:spacing w:after="120"/>
      <w:ind w:left="-62"/>
      <w:jc w:val="both"/>
      <w:outlineLvl w:val="6"/>
    </w:pPr>
    <w:rPr>
      <w:sz w:val="20"/>
      <w:szCs w:val="20"/>
      <w:lang w:val="cs-CZ" w:eastAsia="cs-CZ"/>
    </w:rPr>
  </w:style>
  <w:style w:type="character" w:customStyle="1" w:styleId="TextodstavceChar">
    <w:name w:val="Text odstavce Char"/>
    <w:link w:val="Textodstavce"/>
    <w:uiPriority w:val="99"/>
    <w:locked/>
    <w:rsid w:val="00A03F9B"/>
    <w:rPr>
      <w:lang w:val="cs-CZ" w:eastAsia="cs-CZ"/>
    </w:rPr>
  </w:style>
  <w:style w:type="paragraph" w:customStyle="1" w:styleId="Textbodu">
    <w:name w:val="Text bodu"/>
    <w:basedOn w:val="Normal"/>
    <w:uiPriority w:val="99"/>
    <w:rsid w:val="00A03F9B"/>
    <w:pPr>
      <w:numPr>
        <w:ilvl w:val="2"/>
        <w:numId w:val="18"/>
      </w:numPr>
      <w:tabs>
        <w:tab w:val="num" w:pos="850"/>
        <w:tab w:val="num" w:pos="10993"/>
      </w:tabs>
      <w:spacing w:before="0"/>
      <w:ind w:left="850" w:hanging="425"/>
      <w:jc w:val="both"/>
      <w:outlineLvl w:val="8"/>
    </w:pPr>
    <w:rPr>
      <w:sz w:val="20"/>
      <w:szCs w:val="20"/>
      <w:lang w:val="cs-CZ" w:eastAsia="cs-CZ"/>
    </w:rPr>
  </w:style>
  <w:style w:type="paragraph" w:customStyle="1" w:styleId="Textpsmene">
    <w:name w:val="Text písmene"/>
    <w:basedOn w:val="Normal"/>
    <w:link w:val="TextpsmeneChar"/>
    <w:uiPriority w:val="99"/>
    <w:rsid w:val="00A03F9B"/>
    <w:pPr>
      <w:numPr>
        <w:numId w:val="18"/>
      </w:numPr>
      <w:tabs>
        <w:tab w:val="num" w:pos="10141"/>
      </w:tabs>
      <w:spacing w:before="0"/>
      <w:ind w:firstLine="425"/>
      <w:jc w:val="both"/>
      <w:outlineLvl w:val="7"/>
    </w:pPr>
    <w:rPr>
      <w:sz w:val="20"/>
      <w:szCs w:val="20"/>
      <w:lang w:val="cs-CZ" w:eastAsia="cs-CZ"/>
    </w:rPr>
  </w:style>
  <w:style w:type="character" w:customStyle="1" w:styleId="TextpsmeneChar">
    <w:name w:val="Text písmene Char"/>
    <w:link w:val="Textpsmene"/>
    <w:uiPriority w:val="99"/>
    <w:locked/>
    <w:rsid w:val="00A03F9B"/>
    <w:rPr>
      <w:lang w:val="cs-CZ" w:eastAsia="cs-CZ"/>
    </w:rPr>
  </w:style>
  <w:style w:type="character" w:customStyle="1" w:styleId="apple-converted-space">
    <w:name w:val="apple-converted-space"/>
    <w:rsid w:val="00A03F9B"/>
  </w:style>
  <w:style w:type="character" w:customStyle="1" w:styleId="BodyTextIndent3Char19">
    <w:name w:val="Body Text Indent 3 Char19"/>
    <w:uiPriority w:val="99"/>
    <w:semiHidden/>
    <w:rsid w:val="00F9025B"/>
    <w:rPr>
      <w:sz w:val="16"/>
    </w:rPr>
  </w:style>
  <w:style w:type="paragraph" w:customStyle="1" w:styleId="Normlny1">
    <w:name w:val="Normálny1"/>
    <w:basedOn w:val="Normal"/>
    <w:rsid w:val="00E409CE"/>
    <w:pPr>
      <w:jc w:val="both"/>
    </w:pPr>
  </w:style>
  <w:style w:type="paragraph" w:styleId="NormalWeb">
    <w:name w:val="Normal (Web)"/>
    <w:basedOn w:val="Normal"/>
    <w:uiPriority w:val="99"/>
    <w:unhideWhenUsed/>
    <w:rsid w:val="001E64DB"/>
    <w:pPr>
      <w:spacing w:before="100" w:beforeAutospacing="1" w:after="100" w:afterAutospacing="1"/>
      <w:jc w:val="left"/>
    </w:pPr>
  </w:style>
  <w:style w:type="character" w:styleId="Hyperlink">
    <w:name w:val="Hyperlink"/>
    <w:basedOn w:val="DefaultParagraphFont"/>
    <w:uiPriority w:val="99"/>
    <w:unhideWhenUsed/>
    <w:rsid w:val="00A54A21"/>
    <w:rPr>
      <w:rFonts w:cs="Times New Roman"/>
      <w:color w:val="05507A"/>
      <w:u w:val="none"/>
      <w:effect w:val="none"/>
      <w:rtl w:val="0"/>
      <w:cs w:val="0"/>
    </w:rPr>
  </w:style>
  <w:style w:type="paragraph" w:customStyle="1" w:styleId="CM1">
    <w:name w:val="CM1"/>
    <w:basedOn w:val="Normal"/>
    <w:next w:val="Normal"/>
    <w:uiPriority w:val="99"/>
    <w:rsid w:val="00DD42D9"/>
    <w:pPr>
      <w:autoSpaceDE w:val="0"/>
      <w:autoSpaceDN w:val="0"/>
      <w:adjustRightInd w:val="0"/>
      <w:spacing w:before="0"/>
      <w:jc w:val="left"/>
    </w:pPr>
    <w:rPr>
      <w:rFonts w:ascii="EUAlbertina" w:hAnsi="EUAlbertina"/>
    </w:rPr>
  </w:style>
  <w:style w:type="paragraph" w:customStyle="1" w:styleId="CM3">
    <w:name w:val="CM3"/>
    <w:basedOn w:val="Normal"/>
    <w:next w:val="Normal"/>
    <w:uiPriority w:val="99"/>
    <w:rsid w:val="00DD42D9"/>
    <w:pPr>
      <w:autoSpaceDE w:val="0"/>
      <w:autoSpaceDN w:val="0"/>
      <w:adjustRightInd w:val="0"/>
      <w:spacing w:before="0"/>
      <w:jc w:val="left"/>
    </w:pPr>
    <w:rPr>
      <w:rFonts w:ascii="EUAlbertina" w:hAnsi="EUAlbertina"/>
    </w:rPr>
  </w:style>
  <w:style w:type="character" w:styleId="PlaceholderText">
    <w:name w:val="Placeholder Text"/>
    <w:basedOn w:val="DefaultParagraphFont"/>
    <w:uiPriority w:val="99"/>
    <w:semiHidden/>
    <w:rsid w:val="00FB4907"/>
    <w:rPr>
      <w:rFonts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38C6-C0C0-43FC-9C5B-6B185149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22</Pages>
  <Words>7503</Words>
  <Characters>42772</Characters>
  <Application>Microsoft Office Word</Application>
  <DocSecurity>0</DocSecurity>
  <Lines>0</Lines>
  <Paragraphs>0</Paragraphs>
  <ScaleCrop>false</ScaleCrop>
  <Company>ÚV SR</Company>
  <LinksUpToDate>false</LinksUpToDate>
  <CharactersWithSpaces>50175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admin</cp:lastModifiedBy>
  <cp:revision>2</cp:revision>
  <cp:lastPrinted>2017-09-19T19:33:00Z</cp:lastPrinted>
  <dcterms:created xsi:type="dcterms:W3CDTF">2017-09-19T23:26:00Z</dcterms:created>
  <dcterms:modified xsi:type="dcterms:W3CDTF">2017-09-19T23:26:00Z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