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B47" w:rsidP="008B3B47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AE7180" w:rsidP="008B3B47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8B3B47" w:rsidP="008B3B4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AE7180">
        <w:rPr>
          <w:rFonts w:ascii="Times New Roman" w:hAnsi="Times New Roman"/>
          <w:b/>
          <w:spacing w:val="30"/>
          <w:sz w:val="24"/>
          <w:szCs w:val="24"/>
        </w:rPr>
        <w:t>VII. volebné obdobie</w:t>
      </w:r>
    </w:p>
    <w:p w:rsidR="00AE7180" w:rsidRPr="00AE7180" w:rsidP="008B3B4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8B3B47" w:rsidP="008B3B47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8B3B47" w:rsidP="008B3B47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8B3B47" w:rsidRPr="003946F7" w:rsidP="008B3B4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946F7" w:rsidR="003946F7">
        <w:rPr>
          <w:rFonts w:ascii="Times New Roman" w:hAnsi="Times New Roman"/>
          <w:b/>
          <w:sz w:val="24"/>
          <w:szCs w:val="24"/>
        </w:rPr>
        <w:t>757</w:t>
      </w:r>
    </w:p>
    <w:p w:rsidR="008B3B47" w:rsidP="008B3B4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3B47" w:rsidP="008B3B47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8B3B47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ZÁKON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51045C" w:rsidRPr="001250D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250DC" w:rsidR="008B3B47">
        <w:rPr>
          <w:rFonts w:ascii="Times New Roman" w:hAnsi="Times New Roman"/>
          <w:b/>
          <w:sz w:val="24"/>
        </w:rPr>
        <w:t>z .</w:t>
      </w:r>
      <w:r w:rsidR="001250DC">
        <w:rPr>
          <w:rFonts w:ascii="Times New Roman" w:hAnsi="Times New Roman"/>
          <w:b/>
          <w:sz w:val="24"/>
        </w:rPr>
        <w:t>....</w:t>
      </w:r>
      <w:r w:rsidRPr="001250DC" w:rsidR="008B3B47">
        <w:rPr>
          <w:rFonts w:ascii="Times New Roman" w:hAnsi="Times New Roman"/>
          <w:b/>
          <w:sz w:val="24"/>
        </w:rPr>
        <w:t xml:space="preserve">.. </w:t>
      </w:r>
      <w:r w:rsidRPr="001250DC">
        <w:rPr>
          <w:rFonts w:ascii="Times New Roman" w:hAnsi="Times New Roman"/>
          <w:b/>
          <w:sz w:val="24"/>
        </w:rPr>
        <w:t>201</w:t>
      </w:r>
      <w:r w:rsidRPr="001250DC" w:rsidR="00777D23">
        <w:rPr>
          <w:rFonts w:ascii="Times New Roman" w:hAnsi="Times New Roman"/>
          <w:b/>
          <w:sz w:val="24"/>
        </w:rPr>
        <w:t>7</w:t>
      </w:r>
      <w:r w:rsidRPr="001250DC">
        <w:rPr>
          <w:rFonts w:ascii="Times New Roman" w:hAnsi="Times New Roman"/>
          <w:b/>
          <w:sz w:val="24"/>
        </w:rPr>
        <w:t>,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1250D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="0051045C">
        <w:rPr>
          <w:rFonts w:ascii="Times New Roman" w:hAnsi="Times New Roman"/>
          <w:b/>
          <w:sz w:val="24"/>
        </w:rPr>
        <w:t xml:space="preserve">ktorým sa mení a dopĺňa zákon č. 297/2008 Z. z. o ochrane pred legalizáciou príjmov z trestnej činnosti a o ochrane pred financovaním terorizmu a o zmene a doplnení niektorých zákonov v znení neskorších predpisov 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 ktorým sa menia a dopĺňajú niektoré zákony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297/2008 Z. z. o ochrane pred legalizáciou </w:t>
      </w:r>
      <w:r w:rsidR="00C73AE2">
        <w:rPr>
          <w:rFonts w:ascii="Times New Roman" w:hAnsi="Times New Roman"/>
          <w:sz w:val="24"/>
          <w:szCs w:val="24"/>
        </w:rPr>
        <w:t>príjmov z trestnej činnosti a o </w:t>
      </w:r>
      <w:r>
        <w:rPr>
          <w:rFonts w:ascii="Times New Roman" w:hAnsi="Times New Roman"/>
          <w:sz w:val="24"/>
          <w:szCs w:val="24"/>
        </w:rPr>
        <w:t>ochrane pred financovaním terorizmu a o zmene a doplnení niektorých zákonov v znení zákona č. 445/2008 Z. z., zákona č. 186/2009 Z. z., záko</w:t>
      </w:r>
      <w:r w:rsidR="00C73AE2">
        <w:rPr>
          <w:rFonts w:ascii="Times New Roman" w:hAnsi="Times New Roman"/>
          <w:sz w:val="24"/>
          <w:szCs w:val="24"/>
        </w:rPr>
        <w:t>na č. 394/2011 Z. z., zákona č. </w:t>
      </w:r>
      <w:r>
        <w:rPr>
          <w:rFonts w:ascii="Times New Roman" w:hAnsi="Times New Roman"/>
          <w:sz w:val="24"/>
          <w:szCs w:val="24"/>
        </w:rPr>
        <w:t xml:space="preserve">399/2014 Z. z., zákona č. 35/2015 Z. z., zákona č. 252/2015 Z. z., zákona č. 397/2015 </w:t>
      </w:r>
      <w:r w:rsidR="002147B8">
        <w:rPr>
          <w:rFonts w:ascii="Times New Roman" w:hAnsi="Times New Roman"/>
          <w:sz w:val="24"/>
          <w:szCs w:val="24"/>
        </w:rPr>
        <w:t>Z. z., zákona č. 444/2015 Z. z.,</w:t>
      </w:r>
      <w:r>
        <w:rPr>
          <w:rFonts w:ascii="Times New Roman" w:hAnsi="Times New Roman"/>
          <w:sz w:val="24"/>
          <w:szCs w:val="24"/>
        </w:rPr>
        <w:t xml:space="preserve"> zákona č. 125/2016 Z. z. </w:t>
      </w:r>
      <w:r w:rsidR="002147B8">
        <w:rPr>
          <w:rFonts w:ascii="Times New Roman" w:hAnsi="Times New Roman"/>
          <w:sz w:val="24"/>
          <w:szCs w:val="24"/>
        </w:rPr>
        <w:t xml:space="preserve">a zákona č. </w:t>
      </w:r>
      <w:r w:rsidRPr="002147B8" w:rsidR="002147B8">
        <w:rPr>
          <w:rFonts w:ascii="Times New Roman" w:hAnsi="Times New Roman"/>
          <w:sz w:val="24"/>
          <w:szCs w:val="24"/>
        </w:rPr>
        <w:t>315/2016 Z.</w:t>
      </w:r>
      <w:r w:rsidR="002147B8">
        <w:rPr>
          <w:rFonts w:ascii="Times New Roman" w:hAnsi="Times New Roman"/>
          <w:sz w:val="24"/>
          <w:szCs w:val="24"/>
        </w:rPr>
        <w:t xml:space="preserve"> </w:t>
      </w:r>
      <w:r w:rsidRPr="002147B8" w:rsidR="002147B8">
        <w:rPr>
          <w:rFonts w:ascii="Times New Roman" w:hAnsi="Times New Roman"/>
          <w:sz w:val="24"/>
          <w:szCs w:val="24"/>
        </w:rPr>
        <w:t>z.</w:t>
      </w:r>
      <w:r w:rsidR="00214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mení a dopĺňa takto:</w:t>
      </w: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E1032" w:rsidP="00DE1032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9596C">
        <w:rPr>
          <w:rFonts w:ascii="Times New Roman" w:hAnsi="Times New Roman"/>
          <w:sz w:val="24"/>
          <w:szCs w:val="24"/>
        </w:rPr>
        <w:t xml:space="preserve">V § 4 ods. 2 písm. c) </w:t>
      </w:r>
      <w:r>
        <w:rPr>
          <w:rFonts w:ascii="Times New Roman" w:hAnsi="Times New Roman"/>
          <w:sz w:val="24"/>
          <w:szCs w:val="24"/>
        </w:rPr>
        <w:t>a § 25a ods. 1 písm. a) sa slová „</w:t>
      </w:r>
      <w:r w:rsidRPr="00DE1032">
        <w:rPr>
          <w:rFonts w:ascii="Times New Roman" w:hAnsi="Times New Roman"/>
          <w:sz w:val="24"/>
          <w:szCs w:val="24"/>
        </w:rPr>
        <w:t>§ 10 až 12</w:t>
      </w:r>
      <w:r>
        <w:rPr>
          <w:rFonts w:ascii="Times New Roman" w:hAnsi="Times New Roman"/>
          <w:sz w:val="24"/>
          <w:szCs w:val="24"/>
        </w:rPr>
        <w:t>“ n</w:t>
      </w:r>
      <w:r w:rsidR="00C81CF7">
        <w:rPr>
          <w:rFonts w:ascii="Times New Roman" w:hAnsi="Times New Roman"/>
          <w:sz w:val="24"/>
          <w:szCs w:val="24"/>
        </w:rPr>
        <w:t>ahrádzajú slovami „§ 10, §</w:t>
      </w:r>
      <w:r w:rsidR="00905DA7">
        <w:rPr>
          <w:rFonts w:ascii="Times New Roman" w:hAnsi="Times New Roman"/>
          <w:sz w:val="24"/>
          <w:szCs w:val="24"/>
        </w:rPr>
        <w:t xml:space="preserve"> </w:t>
      </w:r>
      <w:r w:rsidR="00C81CF7">
        <w:rPr>
          <w:rFonts w:ascii="Times New Roman" w:hAnsi="Times New Roman"/>
          <w:sz w:val="24"/>
          <w:szCs w:val="24"/>
        </w:rPr>
        <w:t>11 a</w:t>
      </w:r>
      <w:r>
        <w:rPr>
          <w:rFonts w:ascii="Times New Roman" w:hAnsi="Times New Roman"/>
          <w:sz w:val="24"/>
          <w:szCs w:val="24"/>
        </w:rPr>
        <w:t xml:space="preserve"> 12“.</w:t>
      </w:r>
    </w:p>
    <w:p w:rsidR="00DE1032" w:rsidP="00DE103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7758" w:rsidP="003A7758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5276D">
        <w:rPr>
          <w:rFonts w:ascii="Times New Roman" w:hAnsi="Times New Roman"/>
          <w:sz w:val="24"/>
          <w:szCs w:val="24"/>
        </w:rPr>
        <w:t>V § 4 ods. 2 písm</w:t>
      </w:r>
      <w:r>
        <w:rPr>
          <w:rFonts w:ascii="Times New Roman" w:hAnsi="Times New Roman"/>
          <w:sz w:val="24"/>
          <w:szCs w:val="24"/>
        </w:rPr>
        <w:t>ená l) a m) znejú:</w:t>
      </w:r>
    </w:p>
    <w:p w:rsidR="003A7758" w:rsidRPr="003A7758" w:rsidP="003A7758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D004FB">
        <w:rPr>
          <w:rFonts w:ascii="Times New Roman" w:hAnsi="Times New Roman"/>
          <w:sz w:val="24"/>
          <w:szCs w:val="24"/>
        </w:rPr>
        <w:t>„</w:t>
      </w:r>
      <w:r w:rsidRPr="003A7758">
        <w:rPr>
          <w:rFonts w:ascii="Times New Roman" w:hAnsi="Times New Roman"/>
          <w:sz w:val="24"/>
          <w:szCs w:val="24"/>
        </w:rPr>
        <w:t xml:space="preserve">l) pri ktorom je odôvodnený predpoklad, že klientom alebo konečným užívateľom výhod je osoba, </w:t>
      </w:r>
      <w:r>
        <w:rPr>
          <w:rFonts w:ascii="Times New Roman" w:hAnsi="Times New Roman"/>
          <w:sz w:val="24"/>
          <w:szCs w:val="24"/>
        </w:rPr>
        <w:t>na ktorú sa vzťahuje medzinárodná sankcia</w:t>
      </w:r>
      <w:r w:rsidRPr="003A7758">
        <w:rPr>
          <w:rFonts w:ascii="Times New Roman" w:hAnsi="Times New Roman"/>
          <w:sz w:val="24"/>
          <w:szCs w:val="24"/>
        </w:rPr>
        <w:t xml:space="preserve"> podľa osobitného predpisu,</w:t>
      </w:r>
      <w:r w:rsidRPr="00D004FB">
        <w:rPr>
          <w:rFonts w:ascii="Times New Roman" w:hAnsi="Times New Roman"/>
          <w:sz w:val="24"/>
          <w:szCs w:val="24"/>
          <w:vertAlign w:val="superscript"/>
        </w:rPr>
        <w:t>1a</w:t>
      </w:r>
      <w:r w:rsidRPr="003A7758">
        <w:rPr>
          <w:rFonts w:ascii="Times New Roman" w:hAnsi="Times New Roman"/>
          <w:sz w:val="24"/>
          <w:szCs w:val="24"/>
        </w:rPr>
        <w:t>) alebo osoba, ktorá môže byť vo vzťahu k</w:t>
      </w:r>
      <w:r w:rsidR="00D004FB">
        <w:rPr>
          <w:rFonts w:ascii="Times New Roman" w:hAnsi="Times New Roman"/>
          <w:sz w:val="24"/>
          <w:szCs w:val="24"/>
        </w:rPr>
        <w:t xml:space="preserve"> tejto osobe,</w:t>
      </w:r>
      <w:r w:rsidRPr="003A7758">
        <w:rPr>
          <w:rFonts w:ascii="Times New Roman" w:hAnsi="Times New Roman"/>
          <w:sz w:val="24"/>
          <w:szCs w:val="24"/>
        </w:rPr>
        <w:t xml:space="preserve"> alebo </w:t>
      </w:r>
    </w:p>
    <w:p w:rsidR="0025276D" w:rsidRPr="003A7758" w:rsidP="003A7758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7758" w:rsidR="003A7758">
        <w:rPr>
          <w:rFonts w:ascii="Times New Roman" w:hAnsi="Times New Roman"/>
          <w:sz w:val="24"/>
          <w:szCs w:val="24"/>
        </w:rPr>
        <w:t>m) pri ktorom je odôvodnený predpoklad, že jeho predmetom je alebo má byť vec alebo služba, ktor</w:t>
      </w:r>
      <w:r w:rsidR="00251A29">
        <w:rPr>
          <w:rFonts w:ascii="Times New Roman" w:hAnsi="Times New Roman"/>
          <w:sz w:val="24"/>
          <w:szCs w:val="24"/>
        </w:rPr>
        <w:t>á</w:t>
      </w:r>
      <w:r w:rsidRPr="003A7758" w:rsidR="003A7758">
        <w:rPr>
          <w:rFonts w:ascii="Times New Roman" w:hAnsi="Times New Roman"/>
          <w:sz w:val="24"/>
          <w:szCs w:val="24"/>
        </w:rPr>
        <w:t xml:space="preserve"> môž</w:t>
      </w:r>
      <w:r w:rsidR="00251A29">
        <w:rPr>
          <w:rFonts w:ascii="Times New Roman" w:hAnsi="Times New Roman"/>
          <w:sz w:val="24"/>
          <w:szCs w:val="24"/>
        </w:rPr>
        <w:t>e</w:t>
      </w:r>
      <w:r w:rsidRPr="003A7758" w:rsidR="003A7758">
        <w:rPr>
          <w:rFonts w:ascii="Times New Roman" w:hAnsi="Times New Roman"/>
          <w:sz w:val="24"/>
          <w:szCs w:val="24"/>
        </w:rPr>
        <w:t xml:space="preserve"> súvisieť s vecou alebo službou, </w:t>
      </w:r>
      <w:r w:rsidR="00D004FB">
        <w:rPr>
          <w:rFonts w:ascii="Times New Roman" w:hAnsi="Times New Roman"/>
          <w:sz w:val="24"/>
          <w:szCs w:val="24"/>
        </w:rPr>
        <w:t>na</w:t>
      </w:r>
      <w:r w:rsidRPr="003A7758" w:rsidR="003A7758">
        <w:rPr>
          <w:rFonts w:ascii="Times New Roman" w:hAnsi="Times New Roman"/>
          <w:sz w:val="24"/>
          <w:szCs w:val="24"/>
        </w:rPr>
        <w:t xml:space="preserve"> ktor</w:t>
      </w:r>
      <w:r w:rsidR="00C273BF">
        <w:rPr>
          <w:rFonts w:ascii="Times New Roman" w:hAnsi="Times New Roman"/>
          <w:sz w:val="24"/>
          <w:szCs w:val="24"/>
        </w:rPr>
        <w:t>ú sa vzťahuj</w:t>
      </w:r>
      <w:r w:rsidR="008E367D">
        <w:rPr>
          <w:rFonts w:ascii="Times New Roman" w:hAnsi="Times New Roman"/>
          <w:sz w:val="24"/>
          <w:szCs w:val="24"/>
        </w:rPr>
        <w:t>e</w:t>
      </w:r>
      <w:r w:rsidR="00D004FB">
        <w:rPr>
          <w:rFonts w:ascii="Times New Roman" w:hAnsi="Times New Roman"/>
          <w:sz w:val="24"/>
          <w:szCs w:val="24"/>
        </w:rPr>
        <w:t xml:space="preserve"> m</w:t>
      </w:r>
      <w:r w:rsidR="00C273BF">
        <w:rPr>
          <w:rFonts w:ascii="Times New Roman" w:hAnsi="Times New Roman"/>
          <w:sz w:val="24"/>
          <w:szCs w:val="24"/>
        </w:rPr>
        <w:t>edzinárodn</w:t>
      </w:r>
      <w:r w:rsidR="008E367D">
        <w:rPr>
          <w:rFonts w:ascii="Times New Roman" w:hAnsi="Times New Roman"/>
          <w:sz w:val="24"/>
          <w:szCs w:val="24"/>
        </w:rPr>
        <w:t>á</w:t>
      </w:r>
      <w:r w:rsidRPr="003A7758" w:rsidR="003A7758">
        <w:rPr>
          <w:rFonts w:ascii="Times New Roman" w:hAnsi="Times New Roman"/>
          <w:sz w:val="24"/>
          <w:szCs w:val="24"/>
        </w:rPr>
        <w:t xml:space="preserve"> sankci</w:t>
      </w:r>
      <w:r w:rsidR="008E367D">
        <w:rPr>
          <w:rFonts w:ascii="Times New Roman" w:hAnsi="Times New Roman"/>
          <w:sz w:val="24"/>
          <w:szCs w:val="24"/>
        </w:rPr>
        <w:t>a</w:t>
      </w:r>
      <w:r w:rsidRPr="003A7758" w:rsidR="003A7758">
        <w:rPr>
          <w:rFonts w:ascii="Times New Roman" w:hAnsi="Times New Roman"/>
          <w:sz w:val="24"/>
          <w:szCs w:val="24"/>
        </w:rPr>
        <w:t xml:space="preserve"> podľa osobitného predpisu.</w:t>
      </w:r>
      <w:r w:rsidRPr="00D004FB" w:rsidR="003A7758">
        <w:rPr>
          <w:rFonts w:ascii="Times New Roman" w:hAnsi="Times New Roman"/>
          <w:sz w:val="24"/>
          <w:szCs w:val="24"/>
          <w:vertAlign w:val="superscript"/>
        </w:rPr>
        <w:t>1a</w:t>
      </w:r>
      <w:r w:rsidRPr="003A7758" w:rsidR="003A7758">
        <w:rPr>
          <w:rFonts w:ascii="Times New Roman" w:hAnsi="Times New Roman"/>
          <w:sz w:val="24"/>
          <w:szCs w:val="24"/>
        </w:rPr>
        <w:t>)</w:t>
      </w:r>
      <w:r w:rsidR="00D004FB">
        <w:rPr>
          <w:rFonts w:ascii="Times New Roman" w:hAnsi="Times New Roman"/>
          <w:sz w:val="24"/>
          <w:szCs w:val="24"/>
        </w:rPr>
        <w:t>“.</w:t>
      </w:r>
    </w:p>
    <w:p w:rsidR="0025276D" w:rsidRPr="0025276D" w:rsidP="002527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B3354" w:rsidP="0025276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1a</w:t>
      </w:r>
      <w:r w:rsidRPr="00BB3354">
        <w:rPr>
          <w:rFonts w:ascii="Times New Roman" w:hAnsi="Times New Roman"/>
          <w:sz w:val="24"/>
          <w:szCs w:val="24"/>
        </w:rPr>
        <w:t xml:space="preserve"> znie:</w:t>
      </w:r>
    </w:p>
    <w:p w:rsidR="00BB3354" w:rsidRPr="00BB3354" w:rsidP="00BB335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</w:rPr>
        <w:t xml:space="preserve">) </w:t>
      </w:r>
      <w:r w:rsidR="003A775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ákon č. </w:t>
      </w:r>
      <w:r w:rsidR="0025276D">
        <w:rPr>
          <w:rFonts w:ascii="Times New Roman" w:hAnsi="Times New Roman"/>
          <w:sz w:val="24"/>
          <w:szCs w:val="24"/>
        </w:rPr>
        <w:t>289/2016</w:t>
      </w:r>
      <w:r w:rsidRPr="00BB3354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354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354">
        <w:rPr>
          <w:rFonts w:ascii="Times New Roman" w:hAnsi="Times New Roman"/>
          <w:sz w:val="24"/>
          <w:szCs w:val="24"/>
        </w:rPr>
        <w:t>o vykonávaní medzinárodných sankcií</w:t>
      </w:r>
      <w:r w:rsidR="0025276D">
        <w:rPr>
          <w:rFonts w:ascii="Times New Roman" w:hAnsi="Times New Roman"/>
          <w:sz w:val="24"/>
          <w:szCs w:val="24"/>
        </w:rPr>
        <w:t xml:space="preserve"> a o doplnení zákona č. 566/2001 Z. z. o cenných papieroch a investičných službách a o zmene a doplnení niektorých zákonov (zákon o cenných papieroch) </w:t>
      </w:r>
      <w:r w:rsidR="005217C0">
        <w:rPr>
          <w:rFonts w:ascii="Times New Roman" w:hAnsi="Times New Roman"/>
          <w:sz w:val="24"/>
          <w:szCs w:val="24"/>
        </w:rPr>
        <w:t>v znení neskorších predpisov</w:t>
      </w:r>
      <w:r>
        <w:rPr>
          <w:rFonts w:ascii="Times New Roman" w:hAnsi="Times New Roman"/>
          <w:sz w:val="24"/>
          <w:szCs w:val="24"/>
        </w:rPr>
        <w:t>.</w:t>
      </w:r>
      <w:r w:rsidR="00256647">
        <w:rPr>
          <w:rFonts w:ascii="Times New Roman" w:hAnsi="Times New Roman"/>
          <w:sz w:val="24"/>
          <w:szCs w:val="24"/>
        </w:rPr>
        <w:t>“</w:t>
      </w:r>
      <w:r w:rsidR="005217C0">
        <w:rPr>
          <w:rFonts w:ascii="Times New Roman" w:hAnsi="Times New Roman"/>
          <w:sz w:val="24"/>
          <w:szCs w:val="24"/>
        </w:rPr>
        <w:t>.</w:t>
      </w:r>
    </w:p>
    <w:p w:rsidR="003A7758" w:rsidP="003A77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ods. 1 písm. b) </w:t>
      </w:r>
      <w:r w:rsidR="00B227E1">
        <w:rPr>
          <w:rFonts w:ascii="Times New Roman" w:hAnsi="Times New Roman"/>
          <w:sz w:val="24"/>
          <w:szCs w:val="24"/>
        </w:rPr>
        <w:t xml:space="preserve">úvodnej vete </w:t>
      </w:r>
      <w:r>
        <w:rPr>
          <w:rFonts w:ascii="Times New Roman" w:hAnsi="Times New Roman"/>
          <w:sz w:val="24"/>
          <w:szCs w:val="24"/>
        </w:rPr>
        <w:t>sa nad slovom „inštitúcia“ vypúšťa odkaz 3 vrátane poznámky pod čiarou k odkazu 3.</w:t>
      </w:r>
    </w:p>
    <w:p w:rsidR="00256647" w:rsidP="0025664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7</w:t>
      </w:r>
      <w:r w:rsidRPr="00BB3354">
        <w:rPr>
          <w:rFonts w:ascii="Times New Roman" w:hAnsi="Times New Roman"/>
          <w:sz w:val="24"/>
          <w:szCs w:val="24"/>
        </w:rPr>
        <w:t xml:space="preserve"> znie:</w:t>
      </w:r>
    </w:p>
    <w:p w:rsidR="00BB23ED" w:rsidP="0025664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256647">
        <w:rPr>
          <w:rFonts w:ascii="Times New Roman" w:hAnsi="Times New Roman"/>
          <w:sz w:val="24"/>
          <w:szCs w:val="24"/>
        </w:rPr>
        <w:t>„</w:t>
      </w:r>
      <w:r w:rsidR="005217C0">
        <w:rPr>
          <w:rFonts w:ascii="Times New Roman" w:hAnsi="Times New Roman"/>
          <w:sz w:val="24"/>
          <w:szCs w:val="24"/>
          <w:vertAlign w:val="superscript"/>
        </w:rPr>
        <w:t>7</w:t>
      </w:r>
      <w:r w:rsidR="00256647">
        <w:rPr>
          <w:rFonts w:ascii="Times New Roman" w:hAnsi="Times New Roman"/>
          <w:sz w:val="24"/>
          <w:szCs w:val="24"/>
        </w:rPr>
        <w:t xml:space="preserve">) </w:t>
      </w:r>
      <w:r w:rsidR="005217C0">
        <w:rPr>
          <w:rFonts w:ascii="Times New Roman" w:hAnsi="Times New Roman"/>
          <w:sz w:val="24"/>
          <w:szCs w:val="24"/>
        </w:rPr>
        <w:t>§ 27</w:t>
      </w:r>
      <w:r w:rsidR="00F363B9">
        <w:rPr>
          <w:rFonts w:ascii="Times New Roman" w:hAnsi="Times New Roman"/>
          <w:sz w:val="24"/>
          <w:szCs w:val="24"/>
        </w:rPr>
        <w:t xml:space="preserve"> </w:t>
      </w:r>
      <w:r w:rsidR="005217C0">
        <w:rPr>
          <w:rFonts w:ascii="Times New Roman" w:hAnsi="Times New Roman"/>
          <w:sz w:val="24"/>
          <w:szCs w:val="24"/>
        </w:rPr>
        <w:t xml:space="preserve">ods. 1 a § 70 zákona č. 203/2011 Z. z. </w:t>
      </w:r>
      <w:r w:rsidRPr="005217C0" w:rsidR="005217C0">
        <w:rPr>
          <w:rFonts w:ascii="Times New Roman" w:hAnsi="Times New Roman"/>
          <w:sz w:val="24"/>
          <w:szCs w:val="24"/>
        </w:rPr>
        <w:t>o kolektívnom investovaní</w:t>
      </w:r>
      <w:r w:rsidR="005217C0">
        <w:rPr>
          <w:rFonts w:ascii="Times New Roman" w:hAnsi="Times New Roman"/>
          <w:sz w:val="24"/>
          <w:szCs w:val="24"/>
        </w:rPr>
        <w:t xml:space="preserve"> v znení neskorších predpisov.“.</w:t>
      </w:r>
    </w:p>
    <w:p w:rsidR="00256647" w:rsidP="0025664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23ED" w:rsidP="00BB23E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BB23ED">
        <w:rPr>
          <w:rFonts w:ascii="Times New Roman" w:hAnsi="Times New Roman"/>
          <w:sz w:val="24"/>
          <w:szCs w:val="24"/>
        </w:rPr>
        <w:t>§ 5 ods. 1 písm. b) šiesty bod</w:t>
      </w:r>
      <w:r>
        <w:rPr>
          <w:rFonts w:ascii="Times New Roman" w:hAnsi="Times New Roman"/>
          <w:sz w:val="24"/>
          <w:szCs w:val="24"/>
        </w:rPr>
        <w:t xml:space="preserve"> znie</w:t>
      </w:r>
      <w:r w:rsidRPr="00BB23ED">
        <w:rPr>
          <w:rFonts w:ascii="Times New Roman" w:hAnsi="Times New Roman"/>
          <w:sz w:val="24"/>
          <w:szCs w:val="24"/>
        </w:rPr>
        <w:t>:</w:t>
      </w:r>
    </w:p>
    <w:p w:rsidR="00BB23ED" w:rsidRPr="00866AD6" w:rsidP="00BB23E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„6. f</w:t>
      </w:r>
      <w:r w:rsidRPr="00BB23ED">
        <w:rPr>
          <w:rFonts w:ascii="Times New Roman" w:hAnsi="Times New Roman"/>
          <w:sz w:val="24"/>
          <w:szCs w:val="24"/>
        </w:rPr>
        <w:t>inančný agent, finančný poradca,</w:t>
      </w:r>
      <w:r w:rsidR="00866AD6">
        <w:rPr>
          <w:rFonts w:ascii="Times New Roman" w:hAnsi="Times New Roman"/>
          <w:sz w:val="24"/>
          <w:szCs w:val="24"/>
          <w:vertAlign w:val="superscript"/>
        </w:rPr>
        <w:t>9</w:t>
      </w:r>
      <w:r w:rsidR="00866AD6">
        <w:rPr>
          <w:rFonts w:ascii="Times New Roman" w:hAnsi="Times New Roman"/>
          <w:sz w:val="24"/>
          <w:szCs w:val="24"/>
        </w:rPr>
        <w:t>)</w:t>
      </w:r>
      <w:r w:rsidRPr="00BB23ED">
        <w:rPr>
          <w:rFonts w:ascii="Times New Roman" w:hAnsi="Times New Roman"/>
          <w:sz w:val="24"/>
          <w:szCs w:val="24"/>
        </w:rPr>
        <w:t xml:space="preserve"> okrem výkonu činností súvisiacich s neživotným poistením</w:t>
      </w:r>
      <w:r w:rsidR="00866AD6">
        <w:rPr>
          <w:rFonts w:ascii="Times New Roman" w:hAnsi="Times New Roman"/>
          <w:sz w:val="24"/>
          <w:szCs w:val="24"/>
        </w:rPr>
        <w:t>,“.</w:t>
      </w:r>
    </w:p>
    <w:p w:rsidR="00BB23ED" w:rsidP="00BB23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66D" w:rsidP="00FB666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10</w:t>
      </w:r>
      <w:r w:rsidRPr="00BB3354">
        <w:rPr>
          <w:rFonts w:ascii="Times New Roman" w:hAnsi="Times New Roman"/>
          <w:sz w:val="24"/>
          <w:szCs w:val="24"/>
        </w:rPr>
        <w:t xml:space="preserve"> znie:</w:t>
      </w:r>
    </w:p>
    <w:p w:rsidR="00FB666D" w:rsidP="00FB666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</w:rPr>
        <w:t>) § 4 ods. 5 zákona č. 203/2011 Z. z.</w:t>
      </w:r>
      <w:r w:rsidR="00C73AE2">
        <w:rPr>
          <w:rFonts w:ascii="Times New Roman" w:hAnsi="Times New Roman"/>
          <w:sz w:val="24"/>
          <w:szCs w:val="24"/>
        </w:rPr>
        <w:t xml:space="preserve"> v znení neskorších predpisov</w:t>
      </w:r>
      <w:r w:rsidR="002619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FB666D" w:rsidP="00FB666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ods. 1 </w:t>
      </w:r>
      <w:r w:rsidR="00DD51F3">
        <w:rPr>
          <w:rFonts w:ascii="Times New Roman" w:hAnsi="Times New Roman"/>
          <w:sz w:val="24"/>
          <w:szCs w:val="24"/>
        </w:rPr>
        <w:t xml:space="preserve">písm. b) </w:t>
      </w:r>
      <w:r>
        <w:rPr>
          <w:rFonts w:ascii="Times New Roman" w:hAnsi="Times New Roman"/>
          <w:sz w:val="24"/>
          <w:szCs w:val="24"/>
        </w:rPr>
        <w:t>ôsmy bod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„8. poisťovňa </w:t>
      </w:r>
      <w:r w:rsidR="00AA14A7">
        <w:rPr>
          <w:rFonts w:ascii="Times New Roman" w:hAnsi="Times New Roman"/>
          <w:sz w:val="24"/>
          <w:szCs w:val="24"/>
        </w:rPr>
        <w:t xml:space="preserve">pri vykonávaní poisťovacej činnosti v </w:t>
      </w:r>
      <w:r>
        <w:rPr>
          <w:rFonts w:ascii="Times New Roman" w:hAnsi="Times New Roman"/>
          <w:sz w:val="24"/>
          <w:szCs w:val="24"/>
        </w:rPr>
        <w:t>životnom poistení,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)“.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11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) § 2 zákona č. 39/2015 Z. z. o poisťovníctve a o zmene a doplnení niektorých zákonov.“.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701D3" w:rsidRPr="00456B66" w:rsidP="005701D3">
      <w:pPr>
        <w:pStyle w:val="ListParagraph"/>
        <w:numPr>
          <w:numId w:val="1"/>
        </w:numPr>
        <w:bidi w:val="0"/>
        <w:spacing w:before="24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6B66" w:rsidR="00456B66">
        <w:rPr>
          <w:rFonts w:ascii="Times New Roman" w:hAnsi="Times New Roman"/>
          <w:sz w:val="24"/>
          <w:szCs w:val="24"/>
        </w:rPr>
        <w:t>V poznámke</w:t>
      </w:r>
      <w:r w:rsidRPr="00456B66">
        <w:rPr>
          <w:rFonts w:ascii="Times New Roman" w:hAnsi="Times New Roman"/>
          <w:sz w:val="24"/>
          <w:szCs w:val="24"/>
        </w:rPr>
        <w:t xml:space="preserve"> pod čiarou k odkazu 15 </w:t>
      </w:r>
      <w:r w:rsidR="00456B66">
        <w:rPr>
          <w:rFonts w:ascii="Times New Roman" w:hAnsi="Times New Roman"/>
          <w:sz w:val="24"/>
          <w:szCs w:val="24"/>
        </w:rPr>
        <w:t>sa slová „písm. l</w:t>
      </w:r>
      <w:r w:rsidRPr="00456B66">
        <w:rPr>
          <w:rFonts w:ascii="Times New Roman" w:hAnsi="Times New Roman"/>
          <w:sz w:val="24"/>
          <w:szCs w:val="24"/>
        </w:rPr>
        <w:t>)</w:t>
      </w:r>
      <w:r w:rsidR="00456B66">
        <w:rPr>
          <w:rFonts w:ascii="Times New Roman" w:hAnsi="Times New Roman"/>
          <w:sz w:val="24"/>
          <w:szCs w:val="24"/>
        </w:rPr>
        <w:t>“</w:t>
      </w:r>
      <w:r w:rsidRPr="00456B66">
        <w:rPr>
          <w:rFonts w:ascii="Times New Roman" w:hAnsi="Times New Roman"/>
          <w:sz w:val="24"/>
          <w:szCs w:val="24"/>
        </w:rPr>
        <w:t xml:space="preserve"> </w:t>
      </w:r>
      <w:r w:rsidR="00456B66">
        <w:rPr>
          <w:rFonts w:ascii="Times New Roman" w:hAnsi="Times New Roman"/>
          <w:sz w:val="24"/>
          <w:szCs w:val="24"/>
        </w:rPr>
        <w:t>nahrádzajú slovami „písm. k)“.</w:t>
      </w:r>
    </w:p>
    <w:p w:rsidR="005701D3" w:rsidP="005701D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4A46D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1 písm. b) jedenástom bode sa</w:t>
      </w:r>
      <w:r w:rsidR="004A46D3">
        <w:rPr>
          <w:rFonts w:ascii="Times New Roman" w:hAnsi="Times New Roman"/>
          <w:sz w:val="24"/>
          <w:szCs w:val="24"/>
        </w:rPr>
        <w:t xml:space="preserve"> za slovo „</w:t>
      </w:r>
      <w:r w:rsidRPr="004A46D3" w:rsidR="004A46D3">
        <w:rPr>
          <w:rFonts w:ascii="Times New Roman" w:hAnsi="Times New Roman"/>
          <w:sz w:val="24"/>
          <w:szCs w:val="24"/>
        </w:rPr>
        <w:t>činnosť</w:t>
      </w:r>
      <w:r w:rsidR="004A46D3">
        <w:rPr>
          <w:rFonts w:ascii="Times New Roman" w:hAnsi="Times New Roman"/>
          <w:sz w:val="24"/>
          <w:szCs w:val="24"/>
        </w:rPr>
        <w:t>“ vkladá čiarka a vypúšťajú sa slová</w:t>
      </w:r>
      <w:r>
        <w:rPr>
          <w:rFonts w:ascii="Times New Roman" w:hAnsi="Times New Roman"/>
          <w:sz w:val="24"/>
          <w:szCs w:val="24"/>
        </w:rPr>
        <w:t xml:space="preserve"> „alebo bezhotovostné obchody s devízovými hodnotami alebo poskytovať devízové peňažné služby,</w:t>
      </w:r>
      <w:r>
        <w:rPr>
          <w:rFonts w:ascii="Times New Roman" w:hAnsi="Times New Roman"/>
          <w:sz w:val="24"/>
          <w:szCs w:val="24"/>
          <w:vertAlign w:val="superscript"/>
        </w:rPr>
        <w:t>16)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16 sa vypúšťa.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Poznámka pod čiarou k odkazu 17 znie:</w:t>
      </w:r>
    </w:p>
    <w:p w:rsidR="00BE6BB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="0051045C">
        <w:rPr>
          <w:rFonts w:ascii="Times New Roman" w:hAnsi="Times New Roman"/>
          <w:sz w:val="24"/>
          <w:szCs w:val="24"/>
          <w:lang w:eastAsia="sk-SK"/>
        </w:rPr>
        <w:t>„</w:t>
      </w:r>
      <w:r w:rsidR="0051045C">
        <w:rPr>
          <w:rFonts w:ascii="Times New Roman" w:hAnsi="Times New Roman"/>
          <w:sz w:val="24"/>
          <w:szCs w:val="24"/>
          <w:vertAlign w:val="superscript"/>
          <w:lang w:eastAsia="sk-SK"/>
        </w:rPr>
        <w:t>17</w:t>
      </w:r>
      <w:r w:rsidR="0051045C">
        <w:rPr>
          <w:rFonts w:ascii="Times New Roman" w:hAnsi="Times New Roman"/>
          <w:sz w:val="24"/>
          <w:szCs w:val="24"/>
          <w:lang w:eastAsia="sk-SK"/>
        </w:rPr>
        <w:t xml:space="preserve">)  Zákon č. 455/1991 Zb. o živnostenskom podnikaní </w:t>
      </w:r>
      <w:r w:rsidRPr="00B71523" w:rsidR="00B71523">
        <w:rPr>
          <w:rFonts w:ascii="Times New Roman" w:hAnsi="Times New Roman"/>
          <w:sz w:val="24"/>
          <w:szCs w:val="24"/>
          <w:lang w:eastAsia="sk-SK"/>
        </w:rPr>
        <w:t>(živnostenský zákon)</w:t>
      </w:r>
      <w:r w:rsidR="00B7152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1045C">
        <w:rPr>
          <w:rFonts w:ascii="Times New Roman" w:hAnsi="Times New Roman"/>
          <w:sz w:val="24"/>
          <w:szCs w:val="24"/>
          <w:lang w:eastAsia="sk-SK"/>
        </w:rPr>
        <w:t>v znení neskorších predpisov.“.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E6BBC" w:rsidP="00BE6BB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E6BBC">
        <w:rPr>
          <w:rFonts w:ascii="Times New Roman" w:hAnsi="Times New Roman"/>
          <w:sz w:val="24"/>
          <w:szCs w:val="24"/>
          <w:lang w:eastAsia="sk-SK"/>
        </w:rPr>
        <w:t xml:space="preserve">V poznámke pod čiarou k odkazu </w:t>
      </w:r>
      <w:r>
        <w:rPr>
          <w:rFonts w:ascii="Times New Roman" w:hAnsi="Times New Roman"/>
          <w:sz w:val="24"/>
          <w:szCs w:val="24"/>
          <w:lang w:eastAsia="sk-SK"/>
        </w:rPr>
        <w:t>19b</w:t>
      </w:r>
      <w:r w:rsidRPr="00BE6BBC">
        <w:rPr>
          <w:rFonts w:ascii="Times New Roman" w:hAnsi="Times New Roman"/>
          <w:sz w:val="24"/>
          <w:szCs w:val="24"/>
          <w:lang w:eastAsia="sk-SK"/>
        </w:rPr>
        <w:t xml:space="preserve"> sa vypúšťa</w:t>
      </w:r>
      <w:r w:rsidR="002818F7">
        <w:rPr>
          <w:rFonts w:ascii="Times New Roman" w:hAnsi="Times New Roman"/>
          <w:sz w:val="24"/>
          <w:szCs w:val="24"/>
          <w:lang w:eastAsia="sk-SK"/>
        </w:rPr>
        <w:t>jú slová</w:t>
      </w:r>
      <w:r w:rsidRPr="00BE6BB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„ods. 1“.</w:t>
      </w:r>
    </w:p>
    <w:p w:rsidR="00BE6BBC" w:rsidP="00BE6BB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 pod čiarou k odkazu  22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22</w:t>
      </w:r>
      <w:r>
        <w:rPr>
          <w:rFonts w:ascii="Times New Roman" w:hAnsi="Times New Roman"/>
          <w:sz w:val="24"/>
          <w:szCs w:val="24"/>
          <w:lang w:eastAsia="sk-SK"/>
        </w:rPr>
        <w:t>) § 7 zákona č. 324/2011 Z. z. o poštových službách a o zmene a doplnení niektorých zákonov.“.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376F7" w:rsidP="004376F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376F7">
        <w:rPr>
          <w:rFonts w:ascii="Times New Roman" w:hAnsi="Times New Roman"/>
          <w:sz w:val="24"/>
          <w:szCs w:val="24"/>
          <w:lang w:eastAsia="sk-SK"/>
        </w:rPr>
        <w:t>V § 5 ods. 1 písmeno f) znie:</w:t>
      </w:r>
    </w:p>
    <w:p w:rsidR="004376F7" w:rsidP="004376F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4376F7">
        <w:rPr>
          <w:rFonts w:ascii="Times New Roman" w:hAnsi="Times New Roman"/>
          <w:sz w:val="24"/>
          <w:szCs w:val="24"/>
          <w:lang w:eastAsia="sk-SK"/>
        </w:rPr>
        <w:t>f) súdny exekútor,</w:t>
      </w:r>
      <w:r w:rsidRPr="004376F7">
        <w:rPr>
          <w:rFonts w:ascii="Times New Roman" w:hAnsi="Times New Roman"/>
          <w:sz w:val="24"/>
          <w:szCs w:val="24"/>
          <w:vertAlign w:val="superscript"/>
          <w:lang w:eastAsia="sk-SK"/>
        </w:rPr>
        <w:t>23</w:t>
      </w:r>
      <w:r w:rsidRPr="004376F7">
        <w:rPr>
          <w:rFonts w:ascii="Times New Roman" w:hAnsi="Times New Roman"/>
          <w:sz w:val="24"/>
          <w:szCs w:val="24"/>
          <w:lang w:eastAsia="sk-SK"/>
        </w:rPr>
        <w:t>)  pri predaji nehnuteľnosti, hnuteľnej veci alebo podniku a pri prijímaní peňazí, listín a iných hnuteľných vecí do úschovy v súvislosti s výkonom exekúcie,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4376F7" w:rsidP="004376F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5481F" w:rsidP="0025481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 odkazu 25 znie:</w:t>
      </w:r>
    </w:p>
    <w:p w:rsidR="0025481F" w:rsidP="0025481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25</w:t>
      </w:r>
      <w:r>
        <w:rPr>
          <w:rFonts w:ascii="Times New Roman" w:hAnsi="Times New Roman"/>
          <w:sz w:val="24"/>
          <w:szCs w:val="24"/>
          <w:lang w:eastAsia="sk-SK"/>
        </w:rPr>
        <w:t xml:space="preserve">) Zákon č. 423/2015 Z. z. </w:t>
      </w:r>
      <w:r w:rsidRPr="0025481F">
        <w:rPr>
          <w:rFonts w:ascii="Times New Roman" w:hAnsi="Times New Roman"/>
          <w:sz w:val="24"/>
          <w:szCs w:val="24"/>
          <w:lang w:eastAsia="sk-SK"/>
        </w:rPr>
        <w:t>o štatutárnom audite</w:t>
      </w:r>
      <w:r>
        <w:rPr>
          <w:rFonts w:ascii="Times New Roman" w:hAnsi="Times New Roman"/>
          <w:sz w:val="24"/>
          <w:szCs w:val="24"/>
          <w:lang w:eastAsia="sk-SK"/>
        </w:rPr>
        <w:t xml:space="preserve"> a o zmene a doplnení zákona č. </w:t>
      </w:r>
      <w:r w:rsidRPr="0025481F">
        <w:rPr>
          <w:rFonts w:ascii="Times New Roman" w:hAnsi="Times New Roman"/>
          <w:sz w:val="24"/>
          <w:szCs w:val="24"/>
          <w:lang w:eastAsia="sk-SK"/>
        </w:rPr>
        <w:t>431/2002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5481F">
        <w:rPr>
          <w:rFonts w:ascii="Times New Roman" w:hAnsi="Times New Roman"/>
          <w:sz w:val="24"/>
          <w:szCs w:val="24"/>
          <w:lang w:eastAsia="sk-SK"/>
        </w:rPr>
        <w:t>z. o účtovníctve v znení neskorších predpisov</w:t>
      </w:r>
      <w:r w:rsidR="00C73AE2">
        <w:rPr>
          <w:rFonts w:ascii="Times New Roman" w:hAnsi="Times New Roman"/>
          <w:sz w:val="24"/>
          <w:szCs w:val="24"/>
          <w:lang w:eastAsia="sk-SK"/>
        </w:rPr>
        <w:t xml:space="preserve"> v znení </w:t>
      </w:r>
      <w:r w:rsidR="009C4469">
        <w:rPr>
          <w:rFonts w:ascii="Times New Roman" w:hAnsi="Times New Roman"/>
          <w:sz w:val="24"/>
          <w:szCs w:val="24"/>
          <w:lang w:eastAsia="sk-SK"/>
        </w:rPr>
        <w:t>zákona č. 91/2016 Z. z.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25481F" w:rsidP="0025481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V § 5 ods. 1 písmeno j)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„j) advokát</w:t>
      </w:r>
      <w:hyperlink r:id="rId6" w:anchor="poznamky.poznamka-27" w:history="1">
        <w:r>
          <w:rPr>
            <w:rStyle w:val="Hyperlink"/>
            <w:color w:val="auto"/>
            <w:sz w:val="24"/>
            <w:szCs w:val="24"/>
            <w:u w:val="none"/>
            <w:vertAlign w:val="superscript"/>
            <w:lang w:eastAsia="sk-SK"/>
          </w:rPr>
          <w:t>27</w:t>
        </w:r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alebo notár,</w:t>
      </w:r>
      <w:hyperlink r:id="rId6" w:anchor="poznamky.poznamka-28" w:history="1">
        <w:r>
          <w:rPr>
            <w:rStyle w:val="Hyperlink"/>
            <w:color w:val="auto"/>
            <w:sz w:val="24"/>
            <w:szCs w:val="24"/>
            <w:u w:val="none"/>
            <w:vertAlign w:val="superscript"/>
            <w:lang w:eastAsia="sk-SK"/>
          </w:rPr>
          <w:t>28</w:t>
        </w:r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ak poskytne klientovi právn</w:t>
      </w:r>
      <w:r w:rsidR="00251A29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služb</w:t>
      </w:r>
      <w:r w:rsidR="00251A29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>, ktor</w:t>
      </w:r>
      <w:r w:rsidR="00251A29">
        <w:rPr>
          <w:rFonts w:ascii="Times New Roman" w:hAnsi="Times New Roman"/>
          <w:sz w:val="24"/>
          <w:szCs w:val="24"/>
          <w:lang w:eastAsia="sk-SK"/>
        </w:rPr>
        <w:t>á</w:t>
      </w:r>
      <w:r w:rsidR="0095745D">
        <w:rPr>
          <w:rFonts w:ascii="Times New Roman" w:hAnsi="Times New Roman"/>
          <w:sz w:val="24"/>
          <w:szCs w:val="24"/>
          <w:lang w:eastAsia="sk-SK"/>
        </w:rPr>
        <w:t xml:space="preserve"> sa týka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5745D">
        <w:rPr>
          <w:rFonts w:ascii="Times New Roman" w:hAnsi="Times New Roman"/>
          <w:sz w:val="24"/>
          <w:szCs w:val="24"/>
          <w:lang w:eastAsia="sk-SK"/>
        </w:rPr>
        <w:t>akejkoľvek finančnej operácie</w:t>
      </w:r>
      <w:r w:rsidR="00A5543F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A5543F">
        <w:rPr>
          <w:rFonts w:ascii="Times New Roman" w:hAnsi="Times New Roman"/>
          <w:sz w:val="24"/>
          <w:szCs w:val="24"/>
        </w:rPr>
        <w:t>in</w:t>
      </w:r>
      <w:r w:rsidR="0095745D">
        <w:rPr>
          <w:rFonts w:ascii="Times New Roman" w:hAnsi="Times New Roman"/>
          <w:sz w:val="24"/>
          <w:szCs w:val="24"/>
        </w:rPr>
        <w:t>ého konania</w:t>
      </w:r>
      <w:r w:rsidR="00A5543F">
        <w:rPr>
          <w:rFonts w:ascii="Times New Roman" w:hAnsi="Times New Roman"/>
          <w:sz w:val="24"/>
          <w:szCs w:val="24"/>
        </w:rPr>
        <w:t>, ktoré smeruje k pohybu finančných prostriedkov alebo</w:t>
      </w:r>
      <w:r w:rsidR="00700BDF">
        <w:rPr>
          <w:rFonts w:ascii="Times New Roman" w:hAnsi="Times New Roman"/>
          <w:sz w:val="24"/>
          <w:szCs w:val="24"/>
        </w:rPr>
        <w:t xml:space="preserve"> ho priamo vyvolá,</w:t>
      </w:r>
      <w:r>
        <w:rPr>
          <w:rFonts w:ascii="Times New Roman" w:hAnsi="Times New Roman"/>
          <w:sz w:val="24"/>
          <w:szCs w:val="24"/>
          <w:lang w:eastAsia="sk-SK"/>
        </w:rPr>
        <w:t xml:space="preserve"> pri</w:t>
      </w:r>
    </w:p>
    <w:p w:rsidR="0051045C" w:rsidP="0051045C">
      <w:pPr>
        <w:pStyle w:val="ListParagraph"/>
        <w:numPr>
          <w:numId w:val="2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  <w:lang w:eastAsia="sk-SK"/>
        </w:rPr>
      </w:pPr>
      <w:r w:rsidR="00EB3447">
        <w:rPr>
          <w:rFonts w:ascii="Times New Roman" w:hAnsi="Times New Roman"/>
          <w:sz w:val="24"/>
          <w:szCs w:val="24"/>
          <w:lang w:eastAsia="sk-SK"/>
        </w:rPr>
        <w:t>kúpe a predaji nehnuteľnosti</w:t>
      </w:r>
      <w:r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251A29">
        <w:rPr>
          <w:rFonts w:ascii="Times New Roman" w:hAnsi="Times New Roman"/>
          <w:sz w:val="24"/>
          <w:szCs w:val="24"/>
          <w:lang w:eastAsia="sk-SK"/>
        </w:rPr>
        <w:t>podniku</w:t>
      </w:r>
      <w:r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BA136D">
        <w:rPr>
          <w:rFonts w:ascii="Times New Roman" w:hAnsi="Times New Roman"/>
          <w:sz w:val="24"/>
          <w:szCs w:val="24"/>
          <w:lang w:eastAsia="sk-SK"/>
        </w:rPr>
        <w:t>ich</w:t>
      </w:r>
      <w:r>
        <w:rPr>
          <w:rFonts w:ascii="Times New Roman" w:hAnsi="Times New Roman"/>
          <w:sz w:val="24"/>
          <w:szCs w:val="24"/>
          <w:lang w:eastAsia="sk-SK"/>
        </w:rPr>
        <w:t xml:space="preserve"> časti,</w:t>
      </w:r>
    </w:p>
    <w:p w:rsidR="0051045C" w:rsidP="0051045C">
      <w:pPr>
        <w:pStyle w:val="ListParagraph"/>
        <w:numPr>
          <w:numId w:val="2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správe alebo úschove finančných prostriedkov, cennýc</w:t>
      </w:r>
      <w:r w:rsidR="00700BDF">
        <w:rPr>
          <w:rFonts w:ascii="Times New Roman" w:hAnsi="Times New Roman"/>
          <w:sz w:val="24"/>
          <w:szCs w:val="24"/>
          <w:lang w:eastAsia="sk-SK"/>
        </w:rPr>
        <w:t>h papierov alebo iného majetku,</w:t>
      </w:r>
    </w:p>
    <w:p w:rsidR="0051045C" w:rsidP="0051045C">
      <w:pPr>
        <w:pStyle w:val="ListParagraph"/>
        <w:numPr>
          <w:numId w:val="2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založení účtu v banke alebo v pobočke zahraničnej banky alebo účtu cenných papierov</w:t>
      </w:r>
      <w:r w:rsidR="00700BDF">
        <w:rPr>
          <w:rFonts w:ascii="Times New Roman" w:hAnsi="Times New Roman"/>
          <w:sz w:val="24"/>
          <w:szCs w:val="24"/>
          <w:lang w:eastAsia="sk-SK"/>
        </w:rPr>
        <w:t xml:space="preserve"> a pri ich správe, alebo</w:t>
      </w:r>
    </w:p>
    <w:p w:rsidR="0051045C" w:rsidRPr="00700BDF" w:rsidP="00700BDF">
      <w:pPr>
        <w:pStyle w:val="ListParagraph"/>
        <w:numPr>
          <w:numId w:val="2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založení, činnosti alebo riadení obchodnej spoločnosti, združenia fyzických osôb</w:t>
      </w:r>
      <w:r w:rsidR="00824D48">
        <w:rPr>
          <w:rFonts w:ascii="Times New Roman" w:hAnsi="Times New Roman"/>
          <w:sz w:val="24"/>
          <w:szCs w:val="24"/>
          <w:lang w:eastAsia="sk-SK"/>
        </w:rPr>
        <w:t xml:space="preserve">, združenia </w:t>
      </w:r>
      <w:r>
        <w:rPr>
          <w:rFonts w:ascii="Times New Roman" w:hAnsi="Times New Roman"/>
          <w:sz w:val="24"/>
          <w:szCs w:val="24"/>
          <w:lang w:eastAsia="sk-SK"/>
        </w:rPr>
        <w:t>právnických osôb,</w:t>
      </w:r>
      <w:hyperlink r:id="rId6" w:anchor="poznamky.poznamka-29" w:history="1">
        <w:r>
          <w:rPr>
            <w:rStyle w:val="Hyperlink"/>
            <w:color w:val="auto"/>
            <w:sz w:val="24"/>
            <w:szCs w:val="24"/>
            <w:u w:val="none"/>
            <w:vertAlign w:val="superscript"/>
            <w:lang w:eastAsia="sk-SK"/>
          </w:rPr>
          <w:t>29</w:t>
        </w:r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účelového združenia majetku,</w:t>
      </w:r>
      <w:hyperlink r:id="rId6" w:anchor="poznamky.poznamka-30" w:history="1">
        <w:r>
          <w:rPr>
            <w:rStyle w:val="Hyperlink"/>
            <w:color w:val="auto"/>
            <w:sz w:val="24"/>
            <w:szCs w:val="24"/>
            <w:u w:val="none"/>
            <w:vertAlign w:val="superscript"/>
            <w:lang w:eastAsia="sk-SK"/>
          </w:rPr>
          <w:t>30</w:t>
        </w:r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)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al</w:t>
      </w:r>
      <w:r w:rsidR="00845AF5">
        <w:rPr>
          <w:rFonts w:ascii="Times New Roman" w:hAnsi="Times New Roman"/>
          <w:sz w:val="24"/>
          <w:szCs w:val="24"/>
          <w:lang w:eastAsia="sk-SK"/>
        </w:rPr>
        <w:t>ebo inej právnickej osoby,</w:t>
      </w:r>
      <w:r w:rsidR="00700BDF">
        <w:rPr>
          <w:rFonts w:ascii="Times New Roman" w:hAnsi="Times New Roman"/>
          <w:sz w:val="24"/>
          <w:szCs w:val="24"/>
          <w:lang w:eastAsia="sk-SK"/>
        </w:rPr>
        <w:t>“</w:t>
      </w:r>
      <w:r w:rsidR="00845AF5">
        <w:rPr>
          <w:rFonts w:ascii="Times New Roman" w:hAnsi="Times New Roman"/>
          <w:sz w:val="24"/>
          <w:szCs w:val="24"/>
          <w:lang w:eastAsia="sk-SK"/>
        </w:rPr>
        <w:t>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85280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77DD">
        <w:rPr>
          <w:rFonts w:ascii="Times New Roman" w:hAnsi="Times New Roman"/>
          <w:sz w:val="24"/>
          <w:szCs w:val="24"/>
        </w:rPr>
        <w:t>Odkazy 31, 32 a 33 vrátane poznámok pod čiarou</w:t>
      </w:r>
      <w:r w:rsidRPr="003377DD" w:rsidR="00342704">
        <w:rPr>
          <w:rFonts w:ascii="Times New Roman" w:hAnsi="Times New Roman"/>
          <w:sz w:val="24"/>
          <w:szCs w:val="24"/>
        </w:rPr>
        <w:t xml:space="preserve"> k odkazom 31, 32</w:t>
      </w:r>
      <w:r w:rsidR="00342704">
        <w:rPr>
          <w:rFonts w:ascii="Times New Roman" w:hAnsi="Times New Roman"/>
          <w:sz w:val="24"/>
          <w:szCs w:val="24"/>
        </w:rPr>
        <w:t xml:space="preserve"> a 33</w:t>
      </w:r>
      <w:r>
        <w:rPr>
          <w:rFonts w:ascii="Times New Roman" w:hAnsi="Times New Roman"/>
          <w:sz w:val="24"/>
          <w:szCs w:val="24"/>
        </w:rPr>
        <w:t xml:space="preserve"> sa vypúšťajú.</w:t>
      </w:r>
    </w:p>
    <w:p w:rsidR="00E85280" w:rsidRPr="00E85280" w:rsidP="00E8528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ods. 3 </w:t>
      </w:r>
      <w:r w:rsidRPr="003377DD">
        <w:rPr>
          <w:rFonts w:ascii="Times New Roman" w:hAnsi="Times New Roman"/>
          <w:sz w:val="24"/>
          <w:szCs w:val="24"/>
        </w:rPr>
        <w:t>sa</w:t>
      </w:r>
      <w:r w:rsidRPr="003377DD" w:rsidR="001C699C">
        <w:rPr>
          <w:rFonts w:ascii="Times New Roman" w:hAnsi="Times New Roman"/>
          <w:sz w:val="24"/>
          <w:szCs w:val="24"/>
        </w:rPr>
        <w:t xml:space="preserve"> slová „podnikateľ, ktorý nie je uvedený“ nahrádza</w:t>
      </w:r>
      <w:r w:rsidR="0042094B">
        <w:rPr>
          <w:rFonts w:ascii="Times New Roman" w:hAnsi="Times New Roman"/>
          <w:sz w:val="24"/>
          <w:szCs w:val="24"/>
        </w:rPr>
        <w:t>jú</w:t>
      </w:r>
      <w:r w:rsidRPr="003377DD" w:rsidR="001C699C">
        <w:rPr>
          <w:rFonts w:ascii="Times New Roman" w:hAnsi="Times New Roman"/>
          <w:sz w:val="24"/>
          <w:szCs w:val="24"/>
        </w:rPr>
        <w:t xml:space="preserve"> slovami „právnická osoba alebo fyzická osoba - podnikateľ,</w:t>
      </w:r>
      <w:r w:rsidRPr="003377DD" w:rsidR="003377DD">
        <w:rPr>
          <w:rFonts w:ascii="Times New Roman" w:hAnsi="Times New Roman"/>
          <w:sz w:val="24"/>
          <w:szCs w:val="24"/>
        </w:rPr>
        <w:t xml:space="preserve"> ktorá</w:t>
      </w:r>
      <w:r w:rsidRPr="003377DD" w:rsidR="001C699C">
        <w:rPr>
          <w:rFonts w:ascii="Times New Roman" w:hAnsi="Times New Roman"/>
          <w:sz w:val="24"/>
          <w:szCs w:val="24"/>
        </w:rPr>
        <w:t xml:space="preserve"> nie </w:t>
      </w:r>
      <w:r w:rsidRPr="003377DD" w:rsidR="003377DD">
        <w:rPr>
          <w:rFonts w:ascii="Times New Roman" w:hAnsi="Times New Roman"/>
          <w:sz w:val="24"/>
          <w:szCs w:val="24"/>
        </w:rPr>
        <w:t>je</w:t>
      </w:r>
      <w:r w:rsidRPr="003377DD" w:rsidR="001C699C">
        <w:rPr>
          <w:rFonts w:ascii="Times New Roman" w:hAnsi="Times New Roman"/>
          <w:sz w:val="24"/>
          <w:szCs w:val="24"/>
        </w:rPr>
        <w:t xml:space="preserve"> uveden</w:t>
      </w:r>
      <w:r w:rsidRPr="003377DD" w:rsidR="003377DD">
        <w:rPr>
          <w:rFonts w:ascii="Times New Roman" w:hAnsi="Times New Roman"/>
          <w:sz w:val="24"/>
          <w:szCs w:val="24"/>
        </w:rPr>
        <w:t>á“</w:t>
      </w:r>
      <w:r w:rsidRPr="003377DD" w:rsidR="001C699C">
        <w:rPr>
          <w:rFonts w:ascii="Times New Roman" w:hAnsi="Times New Roman"/>
          <w:sz w:val="24"/>
          <w:szCs w:val="24"/>
        </w:rPr>
        <w:t xml:space="preserve"> a</w:t>
      </w:r>
      <w:r w:rsidRPr="003377DD">
        <w:rPr>
          <w:rFonts w:ascii="Times New Roman" w:hAnsi="Times New Roman"/>
          <w:sz w:val="24"/>
          <w:szCs w:val="24"/>
        </w:rPr>
        <w:t xml:space="preserve"> slov</w:t>
      </w:r>
      <w:r w:rsidRPr="003377DD" w:rsidR="00B3351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„15</w:t>
      </w:r>
      <w:r w:rsidR="00B3351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B33519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“ nahrádza</w:t>
      </w:r>
      <w:r w:rsidR="00B33519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slov</w:t>
      </w:r>
      <w:r w:rsidR="00B3351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 w:rsidR="00B3351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„10</w:t>
      </w:r>
      <w:r w:rsidR="00B3351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B33519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1 sa slová „</w:t>
      </w:r>
      <w:r>
        <w:rPr>
          <w:rFonts w:ascii="Times New Roman" w:hAnsi="Times New Roman"/>
          <w:sz w:val="24"/>
          <w:szCs w:val="24"/>
          <w:lang w:eastAsia="sk-SK"/>
        </w:rPr>
        <w:t>ktorá je vo významnej verejnej funkcii a nemá po dobu jej výkonu a po dobu jedného roka od skončenia výkonu významnej verejnej funkcie trvalý pobyt na území Slovenskej republiky“ nahrádzajú slovami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„ktorej </w:t>
      </w:r>
      <w:r w:rsidR="00824D48">
        <w:rPr>
          <w:rFonts w:ascii="Times New Roman" w:hAnsi="Times New Roman"/>
          <w:sz w:val="24"/>
          <w:szCs w:val="24"/>
          <w:lang w:eastAsia="sk-SK"/>
        </w:rPr>
        <w:t>je alebo bola zverená významná verejná funkcia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písm. f) sa na konci pripájajú tieto slová: „ozbrojených zborov a</w:t>
      </w:r>
      <w:r w:rsidR="0063605C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 xml:space="preserve"> ozbrojených bezpečnostných zborov,“.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sa odsek 2 dopĺňa písmenom i), ktoré znie: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„i) člen štatutárneho orgánu politickej </w:t>
      </w:r>
      <w:r w:rsidR="00A20795">
        <w:rPr>
          <w:rFonts w:ascii="Times New Roman" w:hAnsi="Times New Roman"/>
          <w:sz w:val="24"/>
          <w:szCs w:val="24"/>
        </w:rPr>
        <w:t>strany alebo politického hnutia.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71579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7 písm. a) </w:t>
      </w:r>
      <w:r w:rsidR="00715791">
        <w:rPr>
          <w:rFonts w:ascii="Times New Roman" w:hAnsi="Times New Roman"/>
          <w:sz w:val="24"/>
          <w:szCs w:val="24"/>
        </w:rPr>
        <w:t xml:space="preserve">a d) </w:t>
      </w:r>
      <w:r>
        <w:rPr>
          <w:rFonts w:ascii="Times New Roman" w:hAnsi="Times New Roman"/>
          <w:sz w:val="24"/>
          <w:szCs w:val="24"/>
        </w:rPr>
        <w:t>sa</w:t>
      </w:r>
      <w:r w:rsidR="00977A35">
        <w:rPr>
          <w:rFonts w:ascii="Times New Roman" w:hAnsi="Times New Roman"/>
          <w:sz w:val="24"/>
          <w:szCs w:val="24"/>
        </w:rPr>
        <w:t xml:space="preserve"> slov</w:t>
      </w:r>
      <w:r w:rsidR="00715791">
        <w:rPr>
          <w:rFonts w:ascii="Times New Roman" w:hAnsi="Times New Roman"/>
          <w:sz w:val="24"/>
          <w:szCs w:val="24"/>
        </w:rPr>
        <w:t>á</w:t>
      </w:r>
      <w:r w:rsidR="00977A35">
        <w:rPr>
          <w:rFonts w:ascii="Times New Roman" w:hAnsi="Times New Roman"/>
          <w:sz w:val="24"/>
          <w:szCs w:val="24"/>
        </w:rPr>
        <w:t xml:space="preserve"> „</w:t>
      </w:r>
      <w:r w:rsidRPr="00715791" w:rsidR="00715791">
        <w:rPr>
          <w:rFonts w:ascii="Times New Roman" w:hAnsi="Times New Roman"/>
          <w:sz w:val="24"/>
          <w:szCs w:val="24"/>
        </w:rPr>
        <w:t>priezviska a rodné</w:t>
      </w:r>
      <w:r w:rsidR="00715791">
        <w:rPr>
          <w:rFonts w:ascii="Times New Roman" w:hAnsi="Times New Roman"/>
          <w:sz w:val="24"/>
          <w:szCs w:val="24"/>
        </w:rPr>
        <w:t>ho čísla alebo dátumu narodenia</w:t>
      </w:r>
      <w:r w:rsidR="00977A35">
        <w:rPr>
          <w:rFonts w:ascii="Times New Roman" w:hAnsi="Times New Roman"/>
          <w:sz w:val="24"/>
          <w:szCs w:val="24"/>
        </w:rPr>
        <w:t xml:space="preserve">“ </w:t>
      </w:r>
      <w:r w:rsidR="00715791">
        <w:rPr>
          <w:rFonts w:ascii="Times New Roman" w:hAnsi="Times New Roman"/>
          <w:sz w:val="24"/>
          <w:szCs w:val="24"/>
        </w:rPr>
        <w:t xml:space="preserve">nahrádzajú slovami </w:t>
      </w:r>
      <w:r>
        <w:rPr>
          <w:rFonts w:ascii="Times New Roman" w:hAnsi="Times New Roman"/>
          <w:sz w:val="24"/>
          <w:szCs w:val="24"/>
        </w:rPr>
        <w:t>„</w:t>
      </w:r>
      <w:r w:rsidR="00715791">
        <w:rPr>
          <w:rFonts w:ascii="Times New Roman" w:hAnsi="Times New Roman"/>
          <w:sz w:val="24"/>
          <w:szCs w:val="24"/>
        </w:rPr>
        <w:t xml:space="preserve">priezviska, </w:t>
      </w:r>
      <w:r w:rsidR="00A05FEF">
        <w:rPr>
          <w:rFonts w:ascii="Times New Roman" w:hAnsi="Times New Roman"/>
          <w:sz w:val="24"/>
          <w:szCs w:val="24"/>
          <w:lang w:eastAsia="sk-SK"/>
        </w:rPr>
        <w:t>rodného čísla alebo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05FEF">
        <w:rPr>
          <w:rFonts w:ascii="Times New Roman" w:hAnsi="Times New Roman"/>
          <w:sz w:val="24"/>
          <w:szCs w:val="24"/>
          <w:lang w:eastAsia="sk-SK"/>
        </w:rPr>
        <w:t>dátumu narodenia,</w:t>
      </w:r>
      <w:r>
        <w:rPr>
          <w:rFonts w:ascii="Times New Roman" w:hAnsi="Times New Roman"/>
          <w:sz w:val="24"/>
          <w:szCs w:val="24"/>
          <w:lang w:eastAsia="sk-SK"/>
        </w:rPr>
        <w:t xml:space="preserve"> ak </w:t>
      </w:r>
      <w:r w:rsidR="00A05FEF">
        <w:rPr>
          <w:rFonts w:ascii="Times New Roman" w:hAnsi="Times New Roman"/>
          <w:sz w:val="24"/>
          <w:szCs w:val="24"/>
          <w:lang w:eastAsia="sk-SK"/>
        </w:rPr>
        <w:t xml:space="preserve">rodné číslo </w:t>
      </w:r>
      <w:r w:rsidR="00715791">
        <w:rPr>
          <w:rFonts w:ascii="Times New Roman" w:hAnsi="Times New Roman"/>
          <w:sz w:val="24"/>
          <w:szCs w:val="24"/>
          <w:lang w:eastAsia="sk-SK"/>
        </w:rPr>
        <w:t>nebolo pridelené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text § 7 sa označuje ako odsek 1 a dopĺňa sa odsekom 2, ktorý znie: 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Povinná osoba môže na základe hodnotenia rizík podľa § 20a ods. 1 okrem údajov uvedených v odseku 1 požadovať aj ďalšie údaje, napríklad telefónne číslo, adresu pre doručovanie elektronickej pošty, údaje o zamestnaní alebo zamestnávateľovi.“. </w:t>
      </w:r>
    </w:p>
    <w:p w:rsidR="0051045C" w:rsidP="005104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64699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sa</w:t>
      </w:r>
      <w:r w:rsidR="00504A64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/>
          <w:sz w:val="24"/>
          <w:szCs w:val="24"/>
        </w:rPr>
        <w:t xml:space="preserve"> slová „§ 7“</w:t>
      </w:r>
      <w:r w:rsidR="001B449E">
        <w:rPr>
          <w:rFonts w:ascii="Times New Roman" w:hAnsi="Times New Roman"/>
          <w:sz w:val="24"/>
          <w:szCs w:val="24"/>
        </w:rPr>
        <w:t xml:space="preserve"> vkladajú slová „ods. 1“.</w:t>
      </w:r>
    </w:p>
    <w:p w:rsidR="00D64699" w:rsidP="00D6469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Doterajší text § 8 sa označuje ako odsek 1 a dopĺňa sa odsekmi 2 až </w:t>
      </w:r>
      <w:r w:rsidR="009D47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ktoré znejú:</w:t>
      </w:r>
    </w:p>
    <w:p w:rsidR="0051045C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Povinná osoba je povinná overiť identifikáciu klienta, ktorý je fyzickou osobou, a identifikáciu každej </w:t>
      </w:r>
      <w:r w:rsidR="0063605C">
        <w:rPr>
          <w:rFonts w:ascii="Times New Roman" w:hAnsi="Times New Roman"/>
          <w:sz w:val="24"/>
          <w:szCs w:val="24"/>
        </w:rPr>
        <w:t xml:space="preserve">fyzickej </w:t>
      </w:r>
      <w:r>
        <w:rPr>
          <w:rFonts w:ascii="Times New Roman" w:hAnsi="Times New Roman"/>
          <w:sz w:val="24"/>
          <w:szCs w:val="24"/>
        </w:rPr>
        <w:t xml:space="preserve">osoby konajúcej za klienta, ktorý je právnickou osobou, ešte pred uzatváraním obchodného vzťahu alebo vykonaním obchodu za ich fyzickej prítomnosti, ak </w:t>
      </w:r>
      <w:r w:rsidR="0063605C">
        <w:rPr>
          <w:rFonts w:ascii="Times New Roman" w:hAnsi="Times New Roman"/>
          <w:sz w:val="24"/>
          <w:szCs w:val="24"/>
        </w:rPr>
        <w:t>§ 12 ods. 2 písm. a)</w:t>
      </w:r>
      <w:r>
        <w:rPr>
          <w:rFonts w:ascii="Times New Roman" w:hAnsi="Times New Roman"/>
          <w:sz w:val="24"/>
          <w:szCs w:val="24"/>
        </w:rPr>
        <w:t xml:space="preserve"> neustanovuje ina</w:t>
      </w:r>
      <w:r w:rsidR="003348CC">
        <w:rPr>
          <w:rFonts w:ascii="Times New Roman" w:hAnsi="Times New Roman"/>
          <w:sz w:val="24"/>
          <w:szCs w:val="24"/>
        </w:rPr>
        <w:t>k.</w:t>
      </w:r>
    </w:p>
    <w:p w:rsidR="0051045C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Overenie identifikácie klienta a prijatie opatrení na overenie identifikácie konečného užívateľa výhod je možné dokončiť počas uzatvárania obchodného vzťahu, ak je to potrebné na neprerušenie zvyčajného vedenia podnikania a ak existuje nízke riziko legalizácie alebo financovania terorizmu. V týchto prípadoch </w:t>
      </w:r>
      <w:r w:rsidR="003A0167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povinná osoba povinná dokončiť overenie identifikácie klienta a prijatie opatrení na overenie konečného užívateľa výhod neodkladne po tom, keď je klient prvýkrát </w:t>
      </w:r>
      <w:r w:rsidR="008F1AC4">
        <w:rPr>
          <w:rFonts w:ascii="Times New Roman" w:hAnsi="Times New Roman"/>
          <w:sz w:val="24"/>
          <w:szCs w:val="24"/>
        </w:rPr>
        <w:t>fyzicky</w:t>
      </w:r>
      <w:r w:rsidR="003A0167">
        <w:rPr>
          <w:rFonts w:ascii="Times New Roman" w:hAnsi="Times New Roman"/>
          <w:sz w:val="24"/>
          <w:szCs w:val="24"/>
        </w:rPr>
        <w:t xml:space="preserve"> prítomný u povinnej osoby.</w:t>
      </w:r>
    </w:p>
    <w:p w:rsidR="009D4786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="0051045C">
        <w:rPr>
          <w:rFonts w:ascii="Times New Roman" w:hAnsi="Times New Roman"/>
          <w:sz w:val="24"/>
          <w:szCs w:val="24"/>
        </w:rPr>
        <w:t xml:space="preserve">(4) </w:t>
      </w:r>
      <w:r w:rsidRPr="009D4786">
        <w:rPr>
          <w:rFonts w:ascii="Times New Roman" w:hAnsi="Times New Roman"/>
          <w:sz w:val="24"/>
          <w:szCs w:val="24"/>
        </w:rPr>
        <w:t>Overenie identifikácie klienta a prijatie opatrení na overenie identifikácie konečného užívateľa výhod je možné dokončiť po otvorení účtu v</w:t>
      </w:r>
      <w:r w:rsidR="001E547E">
        <w:rPr>
          <w:rFonts w:ascii="Times New Roman" w:hAnsi="Times New Roman"/>
          <w:sz w:val="24"/>
          <w:szCs w:val="24"/>
        </w:rPr>
        <w:t> </w:t>
      </w:r>
      <w:r w:rsidRPr="009D4786">
        <w:rPr>
          <w:rFonts w:ascii="Times New Roman" w:hAnsi="Times New Roman"/>
          <w:sz w:val="24"/>
          <w:szCs w:val="24"/>
        </w:rPr>
        <w:t>banke</w:t>
      </w:r>
      <w:r w:rsidR="001E547E">
        <w:rPr>
          <w:rFonts w:ascii="Times New Roman" w:hAnsi="Times New Roman"/>
          <w:sz w:val="24"/>
          <w:szCs w:val="24"/>
        </w:rPr>
        <w:t>,</w:t>
      </w:r>
      <w:r w:rsidRPr="009D4786">
        <w:rPr>
          <w:rFonts w:ascii="Times New Roman" w:hAnsi="Times New Roman"/>
          <w:sz w:val="24"/>
          <w:szCs w:val="24"/>
        </w:rPr>
        <w:t xml:space="preserve"> vrátane účtov, ktoré umožňujú </w:t>
      </w:r>
      <w:r w:rsidR="00D513E0">
        <w:rPr>
          <w:rFonts w:ascii="Times New Roman" w:hAnsi="Times New Roman"/>
          <w:sz w:val="24"/>
          <w:szCs w:val="24"/>
        </w:rPr>
        <w:t>obchod</w:t>
      </w:r>
      <w:r w:rsidRPr="009D4786">
        <w:rPr>
          <w:rFonts w:ascii="Times New Roman" w:hAnsi="Times New Roman"/>
          <w:sz w:val="24"/>
          <w:szCs w:val="24"/>
        </w:rPr>
        <w:t xml:space="preserve"> s prevoditeľnými cennými papiermi, za predpokladu, že bude dostatočným spôsobom zabezpečené, aby klient ani nikto v jeho mene nevykonal </w:t>
      </w:r>
      <w:r w:rsidR="00D513E0">
        <w:rPr>
          <w:rFonts w:ascii="Times New Roman" w:hAnsi="Times New Roman"/>
          <w:sz w:val="24"/>
          <w:szCs w:val="24"/>
        </w:rPr>
        <w:t>obchod</w:t>
      </w:r>
      <w:r w:rsidRPr="009D4786">
        <w:rPr>
          <w:rFonts w:ascii="Times New Roman" w:hAnsi="Times New Roman"/>
          <w:sz w:val="24"/>
          <w:szCs w:val="24"/>
        </w:rPr>
        <w:t xml:space="preserve"> </w:t>
      </w:r>
      <w:r w:rsidR="00D513E0">
        <w:rPr>
          <w:rFonts w:ascii="Times New Roman" w:hAnsi="Times New Roman"/>
          <w:sz w:val="24"/>
          <w:szCs w:val="24"/>
        </w:rPr>
        <w:t>do overenia</w:t>
      </w:r>
      <w:r w:rsidRPr="009D4786">
        <w:rPr>
          <w:rFonts w:ascii="Times New Roman" w:hAnsi="Times New Roman"/>
          <w:sz w:val="24"/>
          <w:szCs w:val="24"/>
        </w:rPr>
        <w:t xml:space="preserve"> </w:t>
      </w:r>
      <w:r w:rsidR="00D513E0">
        <w:rPr>
          <w:rFonts w:ascii="Times New Roman" w:hAnsi="Times New Roman"/>
          <w:sz w:val="24"/>
          <w:szCs w:val="24"/>
        </w:rPr>
        <w:t>identifikácie klienta a prijatia</w:t>
      </w:r>
      <w:r w:rsidRPr="009D4786">
        <w:rPr>
          <w:rFonts w:ascii="Times New Roman" w:hAnsi="Times New Roman"/>
          <w:sz w:val="24"/>
          <w:szCs w:val="24"/>
        </w:rPr>
        <w:t xml:space="preserve"> opatrení na overenie identifikácie konečného užívateľa výhod.</w:t>
      </w:r>
    </w:p>
    <w:p w:rsidR="009D4786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="009D4786"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</w:rPr>
        <w:t>Overenie identifikácie osoby, ktorá je oprávnená prevziať plnenie zo životné</w:t>
      </w:r>
      <w:r w:rsidR="0063605C">
        <w:rPr>
          <w:rFonts w:ascii="Times New Roman" w:hAnsi="Times New Roman"/>
          <w:sz w:val="24"/>
          <w:szCs w:val="24"/>
        </w:rPr>
        <w:t>ho poistenia a na ktorú sa vzťahuje</w:t>
      </w:r>
      <w:r>
        <w:rPr>
          <w:rFonts w:ascii="Times New Roman" w:hAnsi="Times New Roman"/>
          <w:sz w:val="24"/>
          <w:szCs w:val="24"/>
        </w:rPr>
        <w:t xml:space="preserve"> povinnosť identifikácie, musí byť dokončené najneskôr v dobe, keď oprávnená osoba uplatní práva, ktoré jej prináležia zo životného poistenia alebo počas vyplatenia poistného plnenia.“.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 sa dopĺňa písmenom k), ktoré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„k) korešpondenčným vzťahom </w:t>
      </w:r>
    </w:p>
    <w:p w:rsidR="0051045C" w:rsidP="0051045C">
      <w:pPr>
        <w:pStyle w:val="ListParagraph"/>
        <w:numPr>
          <w:numId w:val="3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poskytovanie bankových služieb jednou bankou ako korešpondenčnou bankou inej banke ako partnerskej banke, vrátane poskytovania bežného účtu alebo iného účtu a súvisiacich služieb, ako je riadenie hotovosti, </w:t>
      </w:r>
      <w:r w:rsidR="001B449E">
        <w:rPr>
          <w:rFonts w:ascii="Times New Roman" w:hAnsi="Times New Roman"/>
          <w:sz w:val="24"/>
          <w:szCs w:val="24"/>
        </w:rPr>
        <w:t>cez</w:t>
      </w:r>
      <w:r>
        <w:rPr>
          <w:rFonts w:ascii="Times New Roman" w:hAnsi="Times New Roman"/>
          <w:sz w:val="24"/>
          <w:szCs w:val="24"/>
        </w:rPr>
        <w:t>hraničné prevody finančných prostriedkov, zúčtovanie šekov, korešpondenčné účty a zmenárenské služby</w:t>
      </w:r>
      <w:r w:rsidR="00C81C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045C" w:rsidP="0051045C">
      <w:pPr>
        <w:pStyle w:val="ListParagraph"/>
        <w:numPr>
          <w:numId w:val="3"/>
        </w:numPr>
        <w:bidi w:val="0"/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vzťahy medzi bankami, finančnými inštitúciami a medzi bankami a finančnými inštitúciami navzájom, v rámci ktorých poskytuje korešpondenčná inštitúcia podobné služby partnerskej inštitúcii, vrátane vzťahov, ktoré sú založené na účely obchodov s cennými papiermi alebo prevodov finančných prostriedkov</w:t>
      </w:r>
      <w:r w:rsidR="00A55E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</w:t>
      </w:r>
      <w:r w:rsidR="003220F9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Základná starostlivosť povinnej osoby vo vzťahu ku klientovi zahŕňa 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identifikáciu klienta a overenie jeho identifikácie, 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identifikáciu konečného užívateľa výhod a prijatie primeraných opatrení na overenie jeho identifikácie, vrátane opatrení na zistenie vlastníckej štruktúry a riadiacej  štruktúry klienta, ktorý je právnickou osobou alebo združením majetku</w:t>
      </w:r>
      <w:r w:rsidR="00DD51F3">
        <w:rPr>
          <w:rFonts w:ascii="Times New Roman" w:hAnsi="Times New Roman"/>
          <w:sz w:val="24"/>
          <w:szCs w:val="24"/>
        </w:rPr>
        <w:t>; pri identifikácii konečného užívateľa výhod sa povinná osoba nesmie spoliehať výlučne na údaje získané z registra právnických osôb, podnikateľov a orgánov verejnej moci</w:t>
      </w:r>
      <w:r w:rsidR="00A55E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získanie informácií o účele a plánovanej povahe obchodu alebo obchodného vzťahu,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zistenie, či klient alebo konečný užívateľ výhod klienta je politicky exponovanou osobou alebo</w:t>
      </w:r>
      <w:r w:rsidR="0025276D">
        <w:rPr>
          <w:rFonts w:ascii="Times New Roman" w:hAnsi="Times New Roman"/>
          <w:sz w:val="24"/>
          <w:szCs w:val="24"/>
        </w:rPr>
        <w:t xml:space="preserve"> sankcionovanou</w:t>
      </w:r>
      <w:r>
        <w:rPr>
          <w:rFonts w:ascii="Times New Roman" w:hAnsi="Times New Roman"/>
          <w:sz w:val="24"/>
          <w:szCs w:val="24"/>
        </w:rPr>
        <w:t xml:space="preserve"> osobou,</w:t>
      </w:r>
      <w:r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</w:rPr>
        <w:t>)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závislosti od rizika legalizácie alebo financovania terorizmu zistenie pôvodu finančných prostriedkov alebo majetku pri obchode alebo obchodnom vzťahu,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zistenie, či klient koná vo vlastnom mene,</w:t>
      </w:r>
    </w:p>
    <w:p w:rsidR="0051045C" w:rsidP="0051045C">
      <w:pPr>
        <w:pStyle w:val="ListParagraph"/>
        <w:numPr>
          <w:numId w:val="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vykonávanie priebežného monitorovania obchodného vzťahu, vrátane preskúmania konkrétnych obchodov vykonaných počas trvania obchodného vzťahu na účel zistenia, či vykonávané obchody sú v súlade s poznatkami povinnej osoby o klientovi, jeho obchodnom profile a prehľade možných rizík spojených s klientom a zabezpečenie aktualizácie dokumentov, údajov alebo informácií, ktoré má povinná osoba k dispozícii o klientovi.“.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D2556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10 ods. 2 písm. b) sa za slová „15 000 </w:t>
      </w:r>
      <w:r w:rsidR="00A8624C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“ vkladajú slová „a pri </w:t>
      </w:r>
      <w:r w:rsidRPr="00D25561" w:rsidR="00D25561">
        <w:rPr>
          <w:rFonts w:ascii="Times New Roman" w:hAnsi="Times New Roman"/>
          <w:sz w:val="24"/>
          <w:szCs w:val="24"/>
        </w:rPr>
        <w:t xml:space="preserve">vykonaní príležitostného obchodu mimo obchodného vzťahu </w:t>
      </w:r>
      <w:r>
        <w:rPr>
          <w:rFonts w:ascii="Times New Roman" w:hAnsi="Times New Roman"/>
          <w:sz w:val="24"/>
          <w:szCs w:val="24"/>
        </w:rPr>
        <w:t>v hotovosti najmenej 10 000 eur“.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2 písm. d) sa slová „identifikačných údajov o klientovi, alebo“ nahrádzajú slovami „údajov potrebných na vykonanie starostlivosti vo vzťahu ku klientovi podľa odseku 1</w:t>
      </w:r>
      <w:r w:rsidR="00B715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2 sa za písmeno d) vkladá nové písmeno e), ktoré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 ak ide o prevádzkovanie hazardnej hry pri obchode v hodnote najmenej 2 000 eur, pričom nezáleží na tom, či je obchod vykonaný jednotlivo alebo ako viaceré na seba nadväzujúce obchody, ktoré sú alebo môžu byť prepojené, alebo“.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písmeno e) sa označuje ako písmeno f).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3 sa slov</w:t>
      </w:r>
      <w:r w:rsidR="009A5B84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„2</w:t>
      </w:r>
      <w:r w:rsidR="009A5B8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9A5B84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“ nahrádza</w:t>
      </w:r>
      <w:r w:rsidR="009A5B84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slov</w:t>
      </w:r>
      <w:r w:rsidR="009A5B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 w:rsidR="009A5B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„1</w:t>
      </w:r>
      <w:r w:rsidR="009A5B8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9A5B84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“.</w:t>
      </w:r>
    </w:p>
    <w:p w:rsidR="00E90E88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96B3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</w:t>
      </w:r>
      <w:r w:rsidR="009541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596B3B" w:rsidR="00596B3B">
        <w:rPr>
          <w:rFonts w:ascii="Times New Roman" w:hAnsi="Times New Roman"/>
          <w:sz w:val="24"/>
          <w:szCs w:val="24"/>
        </w:rPr>
        <w:t>druh</w:t>
      </w:r>
      <w:r w:rsidR="006C4E32">
        <w:rPr>
          <w:rFonts w:ascii="Times New Roman" w:hAnsi="Times New Roman"/>
          <w:sz w:val="24"/>
          <w:szCs w:val="24"/>
        </w:rPr>
        <w:t>á</w:t>
      </w:r>
      <w:r w:rsidRPr="00596B3B" w:rsidR="00596B3B">
        <w:rPr>
          <w:rFonts w:ascii="Times New Roman" w:hAnsi="Times New Roman"/>
          <w:sz w:val="24"/>
          <w:szCs w:val="24"/>
        </w:rPr>
        <w:t xml:space="preserve"> vet</w:t>
      </w:r>
      <w:r w:rsidR="006C4E32">
        <w:rPr>
          <w:rFonts w:ascii="Times New Roman" w:hAnsi="Times New Roman"/>
          <w:sz w:val="24"/>
          <w:szCs w:val="24"/>
        </w:rPr>
        <w:t xml:space="preserve">a </w:t>
      </w:r>
      <w:r w:rsidRPr="00596B3B" w:rsidR="00596B3B">
        <w:rPr>
          <w:rFonts w:ascii="Times New Roman" w:hAnsi="Times New Roman"/>
          <w:sz w:val="24"/>
          <w:szCs w:val="24"/>
        </w:rPr>
        <w:t>znie:</w:t>
      </w:r>
    </w:p>
    <w:p w:rsidR="0051045C" w:rsidP="0051045C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„Povinná osoba je pri posudzovaní rizika legalizácie alebo financovania terorizmu povinná</w:t>
      </w:r>
      <w:r w:rsidR="00C319DC">
        <w:rPr>
          <w:rFonts w:ascii="Times New Roman" w:hAnsi="Times New Roman"/>
          <w:sz w:val="24"/>
          <w:szCs w:val="24"/>
        </w:rPr>
        <w:t xml:space="preserve"> vyhodnotiť a</w:t>
      </w:r>
      <w:r>
        <w:rPr>
          <w:rFonts w:ascii="Times New Roman" w:hAnsi="Times New Roman"/>
          <w:sz w:val="24"/>
          <w:szCs w:val="24"/>
        </w:rPr>
        <w:t xml:space="preserve"> zohľadniť rizikové faktory uvedené v hodnotení rizík podľa § 20a ods. 1.“.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348CC" w:rsidP="003348C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sa vypúšťajú odseky 6, 7, 9 a 11.</w:t>
      </w:r>
    </w:p>
    <w:p w:rsidR="003348CC" w:rsidP="003348C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8 a 10 sa označujú ako odseky 6 a 7.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10 sa vkladá § 10a, ktorý vrátane nadpisu znie:</w:t>
      </w:r>
    </w:p>
    <w:p w:rsidR="0051045C" w:rsidP="0051045C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§ 10a</w:t>
      </w:r>
    </w:p>
    <w:p w:rsidR="0051045C" w:rsidP="0051045C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Uchovávanie údajov o konečnom užívateľovi výhod</w:t>
      </w:r>
    </w:p>
    <w:p w:rsidR="0051045C" w:rsidP="0051045C">
      <w:pPr>
        <w:bidi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bidi w:val="0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Právnická osoba, ktorá nie je </w:t>
      </w:r>
      <w:r w:rsidR="007A55AE">
        <w:rPr>
          <w:rFonts w:ascii="Times New Roman" w:hAnsi="Times New Roman"/>
          <w:sz w:val="24"/>
          <w:szCs w:val="24"/>
        </w:rPr>
        <w:t xml:space="preserve">subjektom </w:t>
      </w:r>
      <w:r>
        <w:rPr>
          <w:rFonts w:ascii="Times New Roman" w:hAnsi="Times New Roman"/>
          <w:sz w:val="24"/>
          <w:szCs w:val="24"/>
        </w:rPr>
        <w:t xml:space="preserve">verejnej </w:t>
      </w:r>
      <w:r w:rsidR="007A55AE">
        <w:rPr>
          <w:rFonts w:ascii="Times New Roman" w:hAnsi="Times New Roman"/>
          <w:sz w:val="24"/>
          <w:szCs w:val="24"/>
        </w:rPr>
        <w:t>správy</w:t>
      </w:r>
      <w:r w:rsidRPr="007A55AE" w:rsidR="007A55AE">
        <w:rPr>
          <w:rFonts w:ascii="Times New Roman" w:hAnsi="Times New Roman"/>
          <w:sz w:val="24"/>
          <w:szCs w:val="24"/>
          <w:vertAlign w:val="superscript"/>
        </w:rPr>
        <w:t>41a</w:t>
      </w:r>
      <w:r w:rsidR="007A55A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a účelové združenie majetku bez právnej subjektivity sú povinné identifikovať</w:t>
      </w:r>
      <w:r w:rsidR="00D25561">
        <w:rPr>
          <w:rFonts w:ascii="Times New Roman" w:hAnsi="Times New Roman"/>
          <w:sz w:val="24"/>
          <w:szCs w:val="24"/>
        </w:rPr>
        <w:t xml:space="preserve"> svojho</w:t>
      </w:r>
      <w:r>
        <w:rPr>
          <w:rFonts w:ascii="Times New Roman" w:hAnsi="Times New Roman"/>
          <w:sz w:val="24"/>
          <w:szCs w:val="24"/>
        </w:rPr>
        <w:t xml:space="preserve"> konečného užívateľa výhod a v listinnej podobe </w:t>
      </w:r>
      <w:r w:rsidR="00BA23E9">
        <w:rPr>
          <w:rFonts w:ascii="Times New Roman" w:hAnsi="Times New Roman"/>
          <w:sz w:val="24"/>
          <w:szCs w:val="24"/>
        </w:rPr>
        <w:t>alebo</w:t>
      </w:r>
      <w:r w:rsidR="00D22D08">
        <w:rPr>
          <w:rFonts w:ascii="Times New Roman" w:hAnsi="Times New Roman"/>
          <w:sz w:val="24"/>
          <w:szCs w:val="24"/>
        </w:rPr>
        <w:t xml:space="preserve"> v</w:t>
      </w:r>
      <w:r w:rsidR="00BA23E9">
        <w:rPr>
          <w:rFonts w:ascii="Times New Roman" w:hAnsi="Times New Roman"/>
          <w:sz w:val="24"/>
          <w:szCs w:val="24"/>
        </w:rPr>
        <w:t xml:space="preserve"> elektronickej podobe </w:t>
      </w:r>
      <w:r>
        <w:rPr>
          <w:rFonts w:ascii="Times New Roman" w:hAnsi="Times New Roman"/>
          <w:sz w:val="24"/>
          <w:szCs w:val="24"/>
        </w:rPr>
        <w:t>viesť a priebežne aktualizovať identifikačné údaje o konečnom užívateľovi výhod v rozsahu podľa § 7 ods. 1 písm. a)</w:t>
      </w:r>
      <w:r w:rsidR="00E10B00">
        <w:rPr>
          <w:rFonts w:ascii="Times New Roman" w:hAnsi="Times New Roman"/>
          <w:sz w:val="24"/>
          <w:szCs w:val="24"/>
        </w:rPr>
        <w:t>,</w:t>
      </w:r>
      <w:r w:rsidRPr="00E10B00">
        <w:rPr>
          <w:rFonts w:ascii="Times New Roman" w:hAnsi="Times New Roman"/>
          <w:sz w:val="24"/>
          <w:szCs w:val="24"/>
        </w:rPr>
        <w:t xml:space="preserve"> údaje, ktoré zakladajú postavenie konečného užívateľa výhod</w:t>
      </w:r>
      <w:r>
        <w:rPr>
          <w:rFonts w:ascii="Times New Roman" w:hAnsi="Times New Roman"/>
          <w:sz w:val="24"/>
          <w:szCs w:val="24"/>
        </w:rPr>
        <w:t xml:space="preserve"> podľa § 6a ods. 1</w:t>
      </w:r>
      <w:r w:rsidR="00E10B00">
        <w:rPr>
          <w:rFonts w:ascii="Times New Roman" w:hAnsi="Times New Roman"/>
          <w:sz w:val="24"/>
          <w:szCs w:val="24"/>
        </w:rPr>
        <w:t xml:space="preserve"> a údaje, ktorými sa preukazuje postavenie konečného užívateľa výhod, ak tieto údaje nie sú súčasťou verifikačného dokumentu v registri partnerov verejného sektora</w:t>
      </w:r>
      <w:r w:rsidRPr="00E51C59" w:rsidR="00E51C59">
        <w:rPr>
          <w:rFonts w:ascii="Times New Roman" w:hAnsi="Times New Roman"/>
          <w:sz w:val="24"/>
          <w:szCs w:val="24"/>
          <w:vertAlign w:val="superscript"/>
        </w:rPr>
        <w:t>41b</w:t>
      </w:r>
      <w:r w:rsidR="00E51C5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1045C" w:rsidP="0051045C">
      <w:pPr>
        <w:bidi w:val="0"/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bidi w:val="0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Údaje o konečnom užívateľovi výhod podľa odseku 1 uchováva právnická osoba, ktorá nie je subjektom verejnej správy a účelové združenie majetku bez právnej subjektivity po dobu, počas ktorej má fyzická osoba postavenie konečného užívateľa výhod a po dobu ďalších piatich rokov od zániku tohto postavenia.</w:t>
      </w:r>
    </w:p>
    <w:p w:rsidR="0051045C" w:rsidP="0051045C">
      <w:pPr>
        <w:bidi w:val="0"/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</w:p>
    <w:p w:rsidR="0051045C" w:rsidRPr="00645201" w:rsidP="0051045C">
      <w:pPr>
        <w:bidi w:val="0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645201">
        <w:rPr>
          <w:rFonts w:ascii="Times New Roman" w:hAnsi="Times New Roman"/>
          <w:sz w:val="24"/>
          <w:szCs w:val="24"/>
        </w:rPr>
        <w:t xml:space="preserve">Ak register </w:t>
      </w:r>
      <w:r w:rsidRPr="00645201" w:rsidR="00E10B00">
        <w:rPr>
          <w:rFonts w:ascii="Times New Roman" w:hAnsi="Times New Roman"/>
          <w:sz w:val="24"/>
          <w:szCs w:val="24"/>
        </w:rPr>
        <w:t>právnických osôb, podnikateľov a orgánov verejnej moci</w:t>
      </w:r>
      <w:r w:rsidRPr="00645201" w:rsidR="008579C7">
        <w:rPr>
          <w:rFonts w:ascii="Times New Roman" w:hAnsi="Times New Roman"/>
          <w:sz w:val="24"/>
          <w:szCs w:val="24"/>
          <w:vertAlign w:val="superscript"/>
        </w:rPr>
        <w:t>41c</w:t>
      </w:r>
      <w:r w:rsidRPr="00645201" w:rsidR="008579C7">
        <w:rPr>
          <w:rFonts w:ascii="Times New Roman" w:hAnsi="Times New Roman"/>
          <w:sz w:val="24"/>
          <w:szCs w:val="24"/>
        </w:rPr>
        <w:t>)</w:t>
      </w:r>
      <w:r w:rsidRPr="00645201">
        <w:rPr>
          <w:rFonts w:ascii="Times New Roman" w:hAnsi="Times New Roman"/>
          <w:sz w:val="24"/>
          <w:szCs w:val="24"/>
        </w:rPr>
        <w:t xml:space="preserve"> neobsahuje údaje o konečnom užívateľovi výhod podľa odseku 1 alebo pri pochybnostiach o pravdivosti alebo úplnosti týchto údajov, na žiadosť povinnej osoby, </w:t>
      </w:r>
      <w:r w:rsidRPr="00645201" w:rsidR="00781796">
        <w:rPr>
          <w:rFonts w:ascii="Times New Roman" w:hAnsi="Times New Roman"/>
          <w:sz w:val="24"/>
          <w:szCs w:val="24"/>
        </w:rPr>
        <w:t>osobitného útvaru služby finančnej polície Policajného zboru (ďalej len „finančná spravodajská jednotka“)</w:t>
      </w:r>
      <w:r w:rsidRPr="00645201">
        <w:rPr>
          <w:rFonts w:ascii="Times New Roman" w:hAnsi="Times New Roman"/>
          <w:sz w:val="24"/>
          <w:szCs w:val="24"/>
        </w:rPr>
        <w:t xml:space="preserve">, Národnej banky Slovenska, súdu, orgánu činného v trestnom konaní alebo </w:t>
      </w:r>
      <w:r w:rsidRPr="00D50600" w:rsidR="00D50600">
        <w:rPr>
          <w:rFonts w:ascii="Times New Roman" w:hAnsi="Times New Roman"/>
          <w:sz w:val="24"/>
          <w:szCs w:val="24"/>
        </w:rPr>
        <w:t>orgánu štátnej správy v oblasti daní, poplatkov a colníctva</w:t>
      </w:r>
      <w:r w:rsidRPr="00645201" w:rsidR="003A0167">
        <w:rPr>
          <w:rFonts w:ascii="Times New Roman" w:hAnsi="Times New Roman"/>
          <w:sz w:val="24"/>
          <w:szCs w:val="24"/>
        </w:rPr>
        <w:t>,</w:t>
      </w:r>
      <w:r w:rsidRPr="00645201">
        <w:rPr>
          <w:rFonts w:ascii="Times New Roman" w:hAnsi="Times New Roman"/>
          <w:sz w:val="24"/>
          <w:szCs w:val="24"/>
        </w:rPr>
        <w:t xml:space="preserve"> je právnická osoba, ktorá nie je subjektom verejnej správy a účelové združenie majetku bez právnej subjektivity povinné v určenej lehote oznámiť požadované údaje podľa odseku 1.“.</w:t>
      </w:r>
    </w:p>
    <w:p w:rsidR="0051045C" w:rsidP="0051045C">
      <w:pPr>
        <w:bidi w:val="0"/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</w:t>
      </w:r>
      <w:r w:rsidR="00E51C59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pod čiarou k odkaz</w:t>
      </w:r>
      <w:r w:rsidR="00E51C59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 xml:space="preserve"> 41a</w:t>
      </w:r>
      <w:r w:rsidR="00E51C59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8579C7">
        <w:rPr>
          <w:rFonts w:ascii="Times New Roman" w:hAnsi="Times New Roman"/>
          <w:sz w:val="24"/>
          <w:szCs w:val="24"/>
          <w:lang w:eastAsia="sk-SK"/>
        </w:rPr>
        <w:t>ž 41c</w:t>
      </w:r>
      <w:r w:rsidR="00E51C59">
        <w:rPr>
          <w:rFonts w:ascii="Times New Roman" w:hAnsi="Times New Roman"/>
          <w:sz w:val="24"/>
          <w:szCs w:val="24"/>
          <w:lang w:eastAsia="sk-SK"/>
        </w:rPr>
        <w:t xml:space="preserve"> znejú</w:t>
      </w:r>
      <w:r>
        <w:rPr>
          <w:rFonts w:ascii="Times New Roman" w:hAnsi="Times New Roman"/>
          <w:sz w:val="24"/>
          <w:szCs w:val="24"/>
          <w:lang w:eastAsia="sk-SK"/>
        </w:rPr>
        <w:t>:</w:t>
      </w:r>
    </w:p>
    <w:p w:rsidR="00E51C59" w:rsidP="0051045C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</w:rPr>
      </w:pPr>
      <w:r w:rsidR="0051045C">
        <w:rPr>
          <w:rFonts w:ascii="Times New Roman" w:hAnsi="Times New Roman"/>
          <w:sz w:val="24"/>
          <w:szCs w:val="24"/>
          <w:lang w:eastAsia="sk-SK"/>
        </w:rPr>
        <w:t>„</w:t>
      </w:r>
      <w:r w:rsidR="0051045C">
        <w:rPr>
          <w:rFonts w:ascii="Times New Roman" w:hAnsi="Times New Roman"/>
          <w:sz w:val="24"/>
          <w:szCs w:val="24"/>
          <w:vertAlign w:val="superscript"/>
          <w:lang w:eastAsia="sk-SK"/>
        </w:rPr>
        <w:t>41a</w:t>
      </w:r>
      <w:r w:rsidR="0051045C">
        <w:rPr>
          <w:rFonts w:ascii="Times New Roman" w:hAnsi="Times New Roman"/>
          <w:sz w:val="24"/>
          <w:szCs w:val="24"/>
          <w:lang w:eastAsia="sk-SK"/>
        </w:rPr>
        <w:t>)</w:t>
      </w:r>
      <w:r w:rsidR="0051045C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="0051045C">
        <w:rPr>
          <w:rFonts w:ascii="Times New Roman" w:hAnsi="Times New Roman"/>
          <w:sz w:val="24"/>
        </w:rPr>
        <w:t>§ 3 ods. 1 zákona č. 523/2004 Z. z. o rozpočtových pravidlách verejnej správy a o zmene a doplnení niektorých zákonov.</w:t>
      </w:r>
    </w:p>
    <w:p w:rsidR="008579C7" w:rsidP="0051045C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</w:rPr>
      </w:pPr>
      <w:r w:rsidRPr="00E51C59" w:rsidR="00E51C59">
        <w:rPr>
          <w:rFonts w:ascii="Times New Roman" w:hAnsi="Times New Roman"/>
          <w:sz w:val="24"/>
          <w:vertAlign w:val="superscript"/>
        </w:rPr>
        <w:t>41b</w:t>
      </w:r>
      <w:r w:rsidR="00E51C59">
        <w:rPr>
          <w:rFonts w:ascii="Times New Roman" w:hAnsi="Times New Roman"/>
          <w:sz w:val="24"/>
        </w:rPr>
        <w:t>) Zákon</w:t>
      </w:r>
      <w:r w:rsidR="00DE3161">
        <w:rPr>
          <w:rFonts w:ascii="Times New Roman" w:hAnsi="Times New Roman"/>
          <w:sz w:val="24"/>
        </w:rPr>
        <w:t xml:space="preserve"> č.</w:t>
      </w:r>
      <w:r w:rsidR="00E51C59">
        <w:rPr>
          <w:rFonts w:ascii="Times New Roman" w:hAnsi="Times New Roman"/>
          <w:sz w:val="24"/>
        </w:rPr>
        <w:t xml:space="preserve"> </w:t>
      </w:r>
      <w:r w:rsidRPr="00DE3161" w:rsidR="00DE3161">
        <w:rPr>
          <w:rFonts w:ascii="Times New Roman" w:hAnsi="Times New Roman"/>
          <w:sz w:val="24"/>
        </w:rPr>
        <w:t>315</w:t>
      </w:r>
      <w:r w:rsidR="00E51C59">
        <w:rPr>
          <w:rFonts w:ascii="Times New Roman" w:hAnsi="Times New Roman"/>
          <w:sz w:val="24"/>
        </w:rPr>
        <w:t>/2016 Z. z. o registri partnerov verejného sektora a o zmene a doplnení niektorých zákonov</w:t>
      </w:r>
      <w:r>
        <w:rPr>
          <w:rFonts w:ascii="Times New Roman" w:hAnsi="Times New Roman"/>
          <w:sz w:val="24"/>
        </w:rPr>
        <w:t>.</w:t>
      </w:r>
    </w:p>
    <w:p w:rsidR="0051045C" w:rsidP="0051045C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</w:rPr>
      </w:pPr>
      <w:r w:rsidRPr="00C05501" w:rsidR="008579C7">
        <w:rPr>
          <w:rFonts w:ascii="Times New Roman" w:hAnsi="Times New Roman"/>
          <w:sz w:val="24"/>
          <w:vertAlign w:val="superscript"/>
        </w:rPr>
        <w:t>41c</w:t>
      </w:r>
      <w:r w:rsidR="008579C7">
        <w:rPr>
          <w:rFonts w:ascii="Times New Roman" w:hAnsi="Times New Roman"/>
          <w:sz w:val="24"/>
        </w:rPr>
        <w:t>) Zákon č. 272/2015 Z. z. o registri právnických osôb, podnikateľov a orgánov verejnej moci a o zmene a doplnení niektorých zákonov v znení zákona č ......./2017</w:t>
      </w:r>
      <w:r w:rsidR="00DE316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“.</w:t>
      </w: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ods. 1 </w:t>
      </w:r>
      <w:r w:rsidR="00842E09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v</w:t>
      </w:r>
      <w:r w:rsidR="00842E09">
        <w:rPr>
          <w:rFonts w:ascii="Times New Roman" w:hAnsi="Times New Roman"/>
          <w:sz w:val="24"/>
          <w:szCs w:val="24"/>
        </w:rPr>
        <w:t>odn</w:t>
      </w:r>
      <w:r>
        <w:rPr>
          <w:rFonts w:ascii="Times New Roman" w:hAnsi="Times New Roman"/>
          <w:sz w:val="24"/>
          <w:szCs w:val="24"/>
        </w:rPr>
        <w:t>ej vete sa slová „</w:t>
      </w:r>
      <w:r>
        <w:rPr>
          <w:rFonts w:ascii="Times New Roman" w:hAnsi="Times New Roman"/>
          <w:sz w:val="24"/>
          <w:szCs w:val="24"/>
          <w:lang w:eastAsia="sk-SK"/>
        </w:rPr>
        <w:t>nie je povinná vykonať základnú starostlivosť vo vzťahu ku klientovi</w:t>
      </w:r>
      <w:r w:rsidR="00B71523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>“ nahrádzajú slovami „</w:t>
      </w:r>
      <w:r w:rsidR="00665DD7">
        <w:rPr>
          <w:rFonts w:ascii="Times New Roman" w:hAnsi="Times New Roman"/>
          <w:sz w:val="24"/>
          <w:szCs w:val="24"/>
          <w:lang w:eastAsia="sk-SK"/>
        </w:rPr>
        <w:t>môže vykonať iba</w:t>
      </w:r>
      <w:r>
        <w:rPr>
          <w:rFonts w:ascii="Times New Roman" w:hAnsi="Times New Roman"/>
          <w:sz w:val="24"/>
          <w:szCs w:val="24"/>
          <w:lang w:eastAsia="sk-SK"/>
        </w:rPr>
        <w:t xml:space="preserve"> zjednodušenú starostlivosť vo vzťahu ku klientovi s nízkym rizikom legalizácie a</w:t>
      </w:r>
      <w:r w:rsidR="000502D5">
        <w:rPr>
          <w:rFonts w:ascii="Times New Roman" w:hAnsi="Times New Roman"/>
          <w:sz w:val="24"/>
          <w:szCs w:val="24"/>
          <w:lang w:eastAsia="sk-SK"/>
        </w:rPr>
        <w:t>lebo</w:t>
      </w:r>
      <w:r>
        <w:rPr>
          <w:rFonts w:ascii="Times New Roman" w:hAnsi="Times New Roman"/>
          <w:sz w:val="24"/>
          <w:szCs w:val="24"/>
          <w:lang w:eastAsia="sk-SK"/>
        </w:rPr>
        <w:t> financovania terorizmu,“.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07D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 písm. e) sa slová „orgán verejnej moci Slovenskej republiky“ nahrádzajú slovami „subjekt verejnej správy“.</w:t>
      </w:r>
    </w:p>
    <w:p w:rsidR="0076307D" w:rsidP="00024B11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 písm. f) prvom bode sa vypúšťajú slová „podľa zmlúv Európskych spoločenstiev alebo sekundárnych právnych aktov Európskych spoločenstiev,“.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3A01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 písm. f) piatom bode sa slová „</w:t>
      </w:r>
      <w:r w:rsidRPr="003A0167" w:rsidR="003A0167">
        <w:rPr>
          <w:rFonts w:ascii="Times New Roman" w:hAnsi="Times New Roman"/>
          <w:sz w:val="24"/>
          <w:szCs w:val="24"/>
        </w:rPr>
        <w:t xml:space="preserve">zodpovedá sa </w:t>
      </w:r>
      <w:r>
        <w:rPr>
          <w:rFonts w:ascii="Times New Roman" w:hAnsi="Times New Roman"/>
          <w:sz w:val="24"/>
          <w:szCs w:val="24"/>
        </w:rPr>
        <w:t>inštitúcii Európskych spoločenstiev,“ nahrádzajú slovami „</w:t>
      </w:r>
      <w:r w:rsidRPr="003A0167" w:rsidR="003A0167">
        <w:rPr>
          <w:rFonts w:ascii="Times New Roman" w:hAnsi="Times New Roman"/>
          <w:sz w:val="24"/>
          <w:szCs w:val="24"/>
        </w:rPr>
        <w:t xml:space="preserve">sa zodpovedá </w:t>
      </w:r>
      <w:r>
        <w:rPr>
          <w:rFonts w:ascii="Times New Roman" w:hAnsi="Times New Roman"/>
          <w:sz w:val="24"/>
          <w:szCs w:val="24"/>
        </w:rPr>
        <w:t>orgánu Európskej únie,“.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ods. 2 </w:t>
      </w:r>
      <w:r w:rsidR="00842E09">
        <w:rPr>
          <w:rFonts w:ascii="Times New Roman" w:hAnsi="Times New Roman"/>
          <w:sz w:val="24"/>
          <w:szCs w:val="24"/>
        </w:rPr>
        <w:t>úvodn</w:t>
      </w:r>
      <w:r>
        <w:rPr>
          <w:rFonts w:ascii="Times New Roman" w:hAnsi="Times New Roman"/>
          <w:sz w:val="24"/>
          <w:szCs w:val="24"/>
        </w:rPr>
        <w:t>ej vete sa slová „</w:t>
      </w:r>
      <w:r>
        <w:rPr>
          <w:rFonts w:ascii="Times New Roman" w:hAnsi="Times New Roman"/>
          <w:sz w:val="24"/>
          <w:szCs w:val="24"/>
          <w:lang w:eastAsia="sk-SK"/>
        </w:rPr>
        <w:t>nie je povinná vykonať základnú starostlivosť vo vzťahu ku klientovi pri“</w:t>
      </w:r>
      <w:r>
        <w:rPr>
          <w:rFonts w:ascii="Times New Roman" w:hAnsi="Times New Roman"/>
          <w:sz w:val="24"/>
          <w:szCs w:val="24"/>
        </w:rPr>
        <w:t xml:space="preserve"> nahrádzajú slovami „</w:t>
      </w:r>
      <w:r w:rsidR="00665DD7">
        <w:rPr>
          <w:rFonts w:ascii="Times New Roman" w:hAnsi="Times New Roman"/>
          <w:sz w:val="24"/>
          <w:szCs w:val="24"/>
        </w:rPr>
        <w:t>môže vykonať iba</w:t>
      </w:r>
      <w:r>
        <w:rPr>
          <w:rFonts w:ascii="Times New Roman" w:hAnsi="Times New Roman"/>
          <w:sz w:val="24"/>
          <w:szCs w:val="24"/>
        </w:rPr>
        <w:t xml:space="preserve"> zjednodušenú starostlivosť vo vzťahu ku klientovi aj pri“.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004FB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51C59">
        <w:rPr>
          <w:rFonts w:ascii="Times New Roman" w:hAnsi="Times New Roman"/>
          <w:sz w:val="24"/>
          <w:szCs w:val="24"/>
        </w:rPr>
        <w:t>V § 11</w:t>
      </w:r>
      <w:r>
        <w:rPr>
          <w:rFonts w:ascii="Times New Roman" w:hAnsi="Times New Roman"/>
          <w:sz w:val="24"/>
          <w:szCs w:val="24"/>
        </w:rPr>
        <w:t xml:space="preserve"> ods. 2 písmeno c) znie:</w:t>
      </w:r>
    </w:p>
    <w:p w:rsidR="00D004FB" w:rsidRPr="00D004FB" w:rsidP="00D004FB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účastníckej zmluve a zamestnávateľskej zmluve s doplnkovou dôchodkovou spoločnosťou</w:t>
      </w:r>
      <w:r w:rsidRPr="00D004FB">
        <w:rPr>
          <w:rFonts w:ascii="Times New Roman" w:hAnsi="Times New Roman"/>
          <w:sz w:val="24"/>
          <w:szCs w:val="24"/>
          <w:vertAlign w:val="superscript"/>
        </w:rPr>
        <w:t>14</w:t>
      </w:r>
      <w:r>
        <w:rPr>
          <w:rFonts w:ascii="Times New Roman" w:hAnsi="Times New Roman"/>
          <w:sz w:val="24"/>
          <w:szCs w:val="24"/>
        </w:rPr>
        <w:t>),“</w:t>
      </w:r>
    </w:p>
    <w:p w:rsidR="00D004FB" w:rsidRPr="00D004FB" w:rsidP="00D004FB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2 sa vypúšťa písmeno d).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písmeno e) sa označuje ako písmeno d).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0502D5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502D5">
        <w:rPr>
          <w:rFonts w:ascii="Times New Roman" w:hAnsi="Times New Roman"/>
          <w:sz w:val="24"/>
          <w:szCs w:val="24"/>
        </w:rPr>
        <w:t>V § 11 ods. 2 písm. d)</w:t>
      </w:r>
      <w:r w:rsidR="004A6D98">
        <w:rPr>
          <w:rFonts w:ascii="Times New Roman" w:hAnsi="Times New Roman"/>
          <w:sz w:val="24"/>
          <w:szCs w:val="24"/>
        </w:rPr>
        <w:t xml:space="preserve"> úvodnej vete</w:t>
      </w:r>
      <w:r w:rsidR="000502D5">
        <w:rPr>
          <w:rFonts w:ascii="Times New Roman" w:hAnsi="Times New Roman"/>
          <w:sz w:val="24"/>
          <w:szCs w:val="24"/>
        </w:rPr>
        <w:t xml:space="preserve"> sa slová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0502D5" w:rsidR="000502D5">
        <w:rPr>
          <w:rFonts w:ascii="Times New Roman" w:hAnsi="Times New Roman"/>
          <w:sz w:val="24"/>
          <w:szCs w:val="24"/>
        </w:rPr>
        <w:t>malé riziko ich zneužitia na legalizáciu alebo financovanie terorizmu</w:t>
      </w:r>
      <w:r>
        <w:rPr>
          <w:rFonts w:ascii="Times New Roman" w:hAnsi="Times New Roman"/>
          <w:sz w:val="24"/>
          <w:szCs w:val="24"/>
        </w:rPr>
        <w:t>“ nahrádza</w:t>
      </w:r>
      <w:r w:rsidR="000502D5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slov</w:t>
      </w:r>
      <w:r w:rsidR="000502D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 w:rsidR="000502D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„nízke</w:t>
      </w:r>
      <w:r w:rsidR="000502D5">
        <w:rPr>
          <w:rFonts w:ascii="Times New Roman" w:hAnsi="Times New Roman"/>
          <w:sz w:val="24"/>
          <w:szCs w:val="24"/>
        </w:rPr>
        <w:t xml:space="preserve"> riziko legalizácie alebo financovania terorizmu </w:t>
      </w:r>
      <w:r w:rsidR="000502D5">
        <w:rPr>
          <w:rFonts w:ascii="Times New Roman" w:hAnsi="Times New Roman"/>
          <w:sz w:val="24"/>
          <w:szCs w:val="24"/>
          <w:lang w:eastAsia="sk-SK"/>
        </w:rPr>
        <w:t>na základe posúdenia rizík podľa § 10 ods. 4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ods. 3 sa slová „je povinná“ nahrádzajú slovami „pri vykonávaní zjednodušenej starostlivosti vo vzťahu ku klientovi je </w:t>
      </w:r>
      <w:r w:rsidRPr="003377DD">
        <w:rPr>
          <w:rFonts w:ascii="Times New Roman" w:hAnsi="Times New Roman"/>
          <w:sz w:val="24"/>
          <w:szCs w:val="24"/>
        </w:rPr>
        <w:t>povinná</w:t>
      </w:r>
      <w:r w:rsidR="00185C1D">
        <w:rPr>
          <w:rFonts w:ascii="Times New Roman" w:hAnsi="Times New Roman"/>
          <w:sz w:val="24"/>
          <w:szCs w:val="24"/>
        </w:rPr>
        <w:t xml:space="preserve"> vykonať</w:t>
      </w:r>
      <w:r w:rsidRPr="003377DD">
        <w:rPr>
          <w:rFonts w:ascii="Times New Roman" w:hAnsi="Times New Roman"/>
          <w:sz w:val="24"/>
          <w:szCs w:val="24"/>
        </w:rPr>
        <w:t xml:space="preserve"> </w:t>
      </w:r>
      <w:r w:rsidRPr="003377DD" w:rsidR="006874B4">
        <w:rPr>
          <w:rFonts w:ascii="Times New Roman" w:hAnsi="Times New Roman"/>
          <w:sz w:val="24"/>
          <w:szCs w:val="24"/>
        </w:rPr>
        <w:t>identifik</w:t>
      </w:r>
      <w:r w:rsidR="00185C1D">
        <w:rPr>
          <w:rFonts w:ascii="Times New Roman" w:hAnsi="Times New Roman"/>
          <w:sz w:val="24"/>
          <w:szCs w:val="24"/>
        </w:rPr>
        <w:t>áciu</w:t>
      </w:r>
      <w:r>
        <w:rPr>
          <w:rFonts w:ascii="Times New Roman" w:hAnsi="Times New Roman"/>
          <w:sz w:val="24"/>
          <w:szCs w:val="24"/>
        </w:rPr>
        <w:t xml:space="preserve"> klienta a“.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11 sa vkladá § 11a, ktorý vrátane nadpisu znie:</w:t>
      </w:r>
    </w:p>
    <w:p w:rsidR="00866AD6" w:rsidP="00866A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AD6" w:rsidP="00866AD6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§ 11a</w:t>
      </w:r>
    </w:p>
    <w:p w:rsidR="00866AD6" w:rsidP="00866AD6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Výnimky zo starostlivosti vo vzťahu ku klientovi</w:t>
      </w:r>
    </w:p>
    <w:p w:rsidR="00866AD6" w:rsidP="00866AD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5679B" w:rsidP="0005679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66AD6">
        <w:rPr>
          <w:rFonts w:ascii="Times New Roman" w:hAnsi="Times New Roman"/>
          <w:sz w:val="24"/>
          <w:szCs w:val="24"/>
        </w:rPr>
        <w:t xml:space="preserve">(1) Povinná osoba nie je povinná vykonať starostlivosť podľa § 10, § 11 </w:t>
      </w:r>
      <w:r w:rsidR="00E95495">
        <w:rPr>
          <w:rFonts w:ascii="Times New Roman" w:hAnsi="Times New Roman"/>
          <w:sz w:val="24"/>
          <w:szCs w:val="24"/>
        </w:rPr>
        <w:t>a 12 vo vzťahu ku klientovi pri</w:t>
      </w:r>
    </w:p>
    <w:p w:rsidR="0005679B" w:rsidP="0005679B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elektronických peniazoch</w:t>
      </w:r>
      <w:r w:rsidRPr="0091727E">
        <w:rPr>
          <w:rFonts w:ascii="Times New Roman" w:hAnsi="Times New Roman"/>
          <w:sz w:val="24"/>
          <w:szCs w:val="24"/>
          <w:vertAlign w:val="superscript"/>
        </w:rPr>
        <w:t>43</w:t>
      </w:r>
      <w:r>
        <w:rPr>
          <w:rFonts w:ascii="Times New Roman" w:hAnsi="Times New Roman"/>
          <w:sz w:val="24"/>
          <w:szCs w:val="24"/>
        </w:rPr>
        <w:t xml:space="preserve">) uchovávaných na platobnom prostriedku, na ktorý nie je možné opakovane ukladať elektronické peniaze a najvyššia uložená čiastka </w:t>
      </w:r>
    </w:p>
    <w:p w:rsidR="0005679B" w:rsidP="0005679B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nepresiahne 250 eur, alebo </w:t>
      </w:r>
    </w:p>
    <w:p w:rsidR="0005679B" w:rsidP="0005679B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ak ide o elektronické peniaze, ktoré sa môžu použiť iba na území Slovenskej republiky, nepresiahne 500 eur, </w:t>
      </w:r>
    </w:p>
    <w:p w:rsidR="0005679B" w:rsidP="0005679B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elektronických peniazoch uchovávaných na platobnom prostriedku, na ktorý je možné opakovane ukladať elektronické peniaze a najvyššia uložená čiastka ani celkový mesačný limit pre odchádzajúce platby, nepresiahne 250 eur</w:t>
      </w:r>
      <w:r w:rsidR="00E95495">
        <w:rPr>
          <w:rFonts w:ascii="Times New Roman" w:hAnsi="Times New Roman"/>
          <w:sz w:val="24"/>
          <w:szCs w:val="24"/>
        </w:rPr>
        <w:t>,</w:t>
      </w:r>
      <w:r w:rsidRPr="00E95495" w:rsidR="00E95495">
        <w:rPr>
          <w:rFonts w:ascii="Times New Roman" w:hAnsi="Times New Roman"/>
          <w:sz w:val="24"/>
          <w:szCs w:val="24"/>
        </w:rPr>
        <w:t xml:space="preserve"> </w:t>
      </w:r>
      <w:r w:rsidR="00E95495">
        <w:rPr>
          <w:rFonts w:ascii="Times New Roman" w:hAnsi="Times New Roman"/>
          <w:sz w:val="24"/>
          <w:szCs w:val="24"/>
        </w:rPr>
        <w:t>alebo</w:t>
      </w:r>
    </w:p>
    <w:p w:rsidR="00E95495" w:rsidP="00E95495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pl</w:t>
      </w:r>
      <w:r w:rsidR="008F772B">
        <w:rPr>
          <w:rFonts w:ascii="Times New Roman" w:hAnsi="Times New Roman"/>
          <w:sz w:val="24"/>
          <w:szCs w:val="24"/>
        </w:rPr>
        <w:t xml:space="preserve">atobných službách poskytovaných </w:t>
      </w:r>
      <w:r w:rsidRPr="008F772B" w:rsidR="008F772B">
        <w:rPr>
          <w:rFonts w:ascii="Times New Roman" w:hAnsi="Times New Roman"/>
          <w:sz w:val="24"/>
          <w:szCs w:val="24"/>
        </w:rPr>
        <w:t>prostredníctvom verejnej elektronickej komunikačnej siete</w:t>
      </w:r>
      <w:r>
        <w:rPr>
          <w:rFonts w:ascii="Times New Roman" w:hAnsi="Times New Roman"/>
          <w:sz w:val="24"/>
          <w:szCs w:val="24"/>
        </w:rPr>
        <w:t xml:space="preserve"> bez využitia elektronických peňazí, pokiaľ hodnota jednotlivej transakcie nepresiahne 30 eur a súčasne celkový mesačný limit platieb realizovaných z jedného telefónneho čísla nepresiahne 150 eur.</w:t>
      </w:r>
    </w:p>
    <w:p w:rsidR="00866AD6" w:rsidP="00866A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Platobné prostriedky podľa odseku 1 možno použiť výhradne na nákup tovaru alebo služieb a nemožno ich financovať anonymnými elektronickými peniazmi.</w:t>
      </w:r>
    </w:p>
    <w:p w:rsidR="004B3134" w:rsidP="00866A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AD6" w:rsidP="00866A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Ustanovenie odseku 1 sa nepoužije v prípade spätnej výmeny hotovosti alebo hotovostného výberu peňažnej hodnoty vo výške viac ako 100 eur.</w:t>
      </w:r>
    </w:p>
    <w:p w:rsidR="00276ED8" w:rsidP="00866AD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AD6" w:rsidP="00866A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Povinná osoba je povinná vykonávať monitorovanie obchodov alebo obchodných vzťahov tak, aby bolo možné zistiť neobvyklú obchodnú operáciu.“.</w:t>
      </w:r>
    </w:p>
    <w:p w:rsidR="00866AD6" w:rsidP="00866A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AD6" w:rsidP="00866A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 vrátane nadpisu znie:</w:t>
      </w:r>
    </w:p>
    <w:p w:rsidR="000F4A24" w:rsidRPr="000F4A24" w:rsidP="000F4A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b/>
          <w:sz w:val="24"/>
          <w:szCs w:val="24"/>
          <w:lang w:eastAsia="sk-SK"/>
        </w:rPr>
        <w:t>§ 12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Zvýšená starostlivosť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276ED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(1) Povinná osoba je povinná vykonať zvýšenú starostlivosť, ak na základe </w:t>
      </w:r>
      <w:r w:rsidR="00BA3FE5">
        <w:rPr>
          <w:rFonts w:ascii="Times New Roman" w:hAnsi="Times New Roman"/>
          <w:sz w:val="24"/>
          <w:szCs w:val="24"/>
          <w:lang w:eastAsia="sk-SK"/>
        </w:rPr>
        <w:t>posúdenia</w:t>
      </w:r>
      <w:r>
        <w:rPr>
          <w:rFonts w:ascii="Times New Roman" w:hAnsi="Times New Roman"/>
          <w:sz w:val="24"/>
          <w:szCs w:val="24"/>
          <w:lang w:eastAsia="sk-SK"/>
        </w:rPr>
        <w:t xml:space="preserve"> rizík podľa § 10 ods. </w:t>
      </w:r>
      <w:r w:rsidR="00DC5F36">
        <w:rPr>
          <w:rFonts w:ascii="Times New Roman" w:hAnsi="Times New Roman"/>
          <w:sz w:val="24"/>
          <w:szCs w:val="24"/>
          <w:lang w:eastAsia="sk-SK"/>
        </w:rPr>
        <w:t>4</w:t>
      </w:r>
      <w:r>
        <w:rPr>
          <w:rFonts w:ascii="Times New Roman" w:hAnsi="Times New Roman"/>
          <w:sz w:val="24"/>
          <w:szCs w:val="24"/>
          <w:lang w:eastAsia="sk-SK"/>
        </w:rPr>
        <w:t>, predstavuje niektorý z klientov, niektorý z druhov obchodu alebo niektorý konkrétny obchod vyššie riziko legalizácie alebo financovania terorizmu. Zvýšenú starostlivosť povinná osoba vykoná vždy pri cezhraničnom korešpondenčnom vzťahu</w:t>
      </w:r>
      <w:r w:rsidR="006874B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874B4">
        <w:rPr>
          <w:rFonts w:ascii="Times New Roman" w:hAnsi="Times New Roman"/>
          <w:sz w:val="24"/>
          <w:szCs w:val="24"/>
        </w:rPr>
        <w:t>banky a finančnej inštitúcie s partnerskou inštitúciou z tretieho štátu</w:t>
      </w:r>
      <w:r>
        <w:rPr>
          <w:rFonts w:ascii="Times New Roman" w:hAnsi="Times New Roman"/>
          <w:sz w:val="24"/>
          <w:szCs w:val="24"/>
          <w:lang w:eastAsia="sk-SK"/>
        </w:rPr>
        <w:t xml:space="preserve">, pri </w:t>
      </w:r>
      <w:r w:rsidR="00C15374">
        <w:rPr>
          <w:rFonts w:ascii="Times New Roman" w:hAnsi="Times New Roman"/>
          <w:sz w:val="24"/>
          <w:szCs w:val="24"/>
          <w:lang w:eastAsia="sk-SK"/>
        </w:rPr>
        <w:t xml:space="preserve">obchode alebo </w:t>
      </w:r>
      <w:r>
        <w:rPr>
          <w:rFonts w:ascii="Times New Roman" w:hAnsi="Times New Roman"/>
          <w:sz w:val="24"/>
          <w:szCs w:val="24"/>
          <w:lang w:eastAsia="sk-SK"/>
        </w:rPr>
        <w:t xml:space="preserve">obchodnom vzťahu s politicky exponovanou osobou alebo s </w:t>
      </w:r>
      <w:r w:rsidRPr="003377DD">
        <w:rPr>
          <w:rFonts w:ascii="Times New Roman" w:hAnsi="Times New Roman"/>
          <w:sz w:val="24"/>
          <w:szCs w:val="24"/>
          <w:lang w:eastAsia="sk-SK"/>
        </w:rPr>
        <w:t>osobou usadenou v krajine, ktorú Európska komisia</w:t>
      </w:r>
      <w:r>
        <w:rPr>
          <w:rFonts w:ascii="Times New Roman" w:hAnsi="Times New Roman"/>
          <w:sz w:val="24"/>
          <w:szCs w:val="24"/>
          <w:lang w:eastAsia="sk-SK"/>
        </w:rPr>
        <w:t xml:space="preserve"> určila za vysokorizikovú</w:t>
      </w:r>
      <w:r w:rsidRPr="00F8033E" w:rsidR="00F8033E">
        <w:rPr>
          <w:rFonts w:ascii="Times New Roman" w:hAnsi="Times New Roman"/>
          <w:sz w:val="24"/>
          <w:szCs w:val="24"/>
          <w:vertAlign w:val="superscript"/>
          <w:lang w:eastAsia="sk-SK"/>
        </w:rPr>
        <w:t>43a</w:t>
      </w:r>
      <w:r w:rsidR="00F8033E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a v prípadoch, ak klient nie je fyzicky prítomný na účely identifikácie a overenia identifikácie.</w:t>
      </w:r>
    </w:p>
    <w:p w:rsidR="0051045C" w:rsidP="00276ED8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276ED8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(2) Pri zvýšenej starostlivosti povinná osoba vykoná okrem základnej starostlivosti aj ďalšie opatrenia v závislosti od rizika legalizácie alebo financovania terorizmu. Zvýšená starostlivosť vo vzťahu ku klientovi sa vykoná najmenej v</w:t>
      </w:r>
      <w:r w:rsidR="006874B4">
        <w:rPr>
          <w:rFonts w:ascii="Times New Roman" w:hAnsi="Times New Roman"/>
          <w:sz w:val="24"/>
          <w:szCs w:val="24"/>
          <w:lang w:eastAsia="sk-SK"/>
        </w:rPr>
        <w:t xml:space="preserve"> tomto</w:t>
      </w:r>
      <w:r>
        <w:rPr>
          <w:rFonts w:ascii="Times New Roman" w:hAnsi="Times New Roman"/>
          <w:sz w:val="24"/>
          <w:szCs w:val="24"/>
          <w:lang w:eastAsia="sk-SK"/>
        </w:rPr>
        <w:t xml:space="preserve"> rozsahu</w:t>
      </w:r>
      <w:r w:rsidR="006874B4">
        <w:rPr>
          <w:rFonts w:ascii="Times New Roman" w:hAnsi="Times New Roman"/>
          <w:sz w:val="24"/>
          <w:szCs w:val="24"/>
          <w:lang w:eastAsia="sk-SK"/>
        </w:rPr>
        <w:t>:</w:t>
      </w:r>
    </w:p>
    <w:p w:rsidR="0051045C" w:rsidP="00276ED8">
      <w:pPr>
        <w:pStyle w:val="ListParagraph"/>
        <w:numPr>
          <w:numId w:val="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prípadoch, ak </w:t>
      </w:r>
      <w:r w:rsidR="008F1AC4">
        <w:rPr>
          <w:rFonts w:ascii="Times New Roman" w:hAnsi="Times New Roman"/>
          <w:sz w:val="24"/>
          <w:szCs w:val="24"/>
          <w:lang w:eastAsia="sk-SK"/>
        </w:rPr>
        <w:t xml:space="preserve">klient </w:t>
      </w:r>
      <w:r>
        <w:rPr>
          <w:rFonts w:ascii="Times New Roman" w:hAnsi="Times New Roman"/>
          <w:sz w:val="24"/>
          <w:szCs w:val="24"/>
          <w:lang w:eastAsia="sk-SK"/>
        </w:rPr>
        <w:t xml:space="preserve">nie je fyzicky prítomný na účely identifikácie a overenia identifikácie </w:t>
      </w:r>
    </w:p>
    <w:p w:rsidR="0051045C" w:rsidP="00276ED8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vykonanie identifikácie klienta prostredníctvom ďalších dokumentov, údajov alebo informácií a vykonanie ďalších opatrení na overenie alebo potvrdenie predložených dokumentov</w:t>
      </w:r>
      <w:r w:rsidR="003C035E">
        <w:rPr>
          <w:rFonts w:ascii="Times New Roman" w:hAnsi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1045C" w:rsidRPr="003C035E" w:rsidP="00276ED8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="003C035E">
        <w:rPr>
          <w:rFonts w:ascii="Times New Roman" w:hAnsi="Times New Roman"/>
          <w:sz w:val="24"/>
          <w:szCs w:val="24"/>
          <w:lang w:eastAsia="sk-SK"/>
        </w:rPr>
        <w:t>vyžiadanie</w:t>
      </w:r>
      <w:r w:rsidRPr="003C035E" w:rsidR="003C035E">
        <w:rPr>
          <w:rFonts w:ascii="Times New Roman" w:hAnsi="Times New Roman"/>
          <w:sz w:val="24"/>
          <w:szCs w:val="24"/>
          <w:lang w:eastAsia="sk-SK"/>
        </w:rPr>
        <w:t xml:space="preserve"> písomného potvrdenia od inej banky, zahraničnej banky</w:t>
      </w:r>
      <w:r w:rsidR="00185C1D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3C035E" w:rsidR="00185C1D">
        <w:rPr>
          <w:rFonts w:ascii="Times New Roman" w:hAnsi="Times New Roman"/>
          <w:sz w:val="24"/>
          <w:szCs w:val="24"/>
          <w:lang w:eastAsia="sk-SK"/>
        </w:rPr>
        <w:t>ktorá pôsobí na území členského štátu</w:t>
      </w:r>
      <w:r w:rsidRPr="003C035E" w:rsidR="003C035E">
        <w:rPr>
          <w:rFonts w:ascii="Times New Roman" w:hAnsi="Times New Roman"/>
          <w:sz w:val="24"/>
          <w:szCs w:val="24"/>
          <w:lang w:eastAsia="sk-SK"/>
        </w:rPr>
        <w:t xml:space="preserve"> alebo finančnej inštitúcie, ktorá pôsobí na území členského štátu, že je jej klientom alebo zabezpečenie vykonania prvej platby prostredníctvom účtu vedeného na meno klienta v banke alebo v zahraničnej banke pôsobiacej na území členského štátu, ak klient predložil doklad preukazujúci existenciu takéhoto účtu,</w:t>
      </w:r>
    </w:p>
    <w:p w:rsidR="0051045C" w:rsidP="00276ED8">
      <w:pPr>
        <w:pStyle w:val="ListParagraph"/>
        <w:numPr>
          <w:numId w:val="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cezhraničnom korešpondenčnom vzťahu banky a finančnej inštitúcie  s partnerskou inštitúciou z </w:t>
      </w:r>
      <w:r w:rsidR="006F2558">
        <w:rPr>
          <w:rFonts w:ascii="Times New Roman" w:hAnsi="Times New Roman"/>
          <w:sz w:val="24"/>
          <w:szCs w:val="24"/>
        </w:rPr>
        <w:t>tretieho</w:t>
      </w:r>
      <w:r>
        <w:rPr>
          <w:rFonts w:ascii="Times New Roman" w:hAnsi="Times New Roman"/>
          <w:sz w:val="24"/>
          <w:szCs w:val="24"/>
        </w:rPr>
        <w:t xml:space="preserve"> štátu </w:t>
      </w:r>
    </w:p>
    <w:p w:rsidR="0051045C" w:rsidP="00276ED8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zhromaždenie informácií o partnerskej inštitúcii na účel zistenia charakteru jej podnikania a zistenia jej povesti a účinnosti dohľadu z verejne dostupných informácií, </w:t>
      </w:r>
    </w:p>
    <w:p w:rsidR="0051045C" w:rsidP="00276ED8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vyhodnotenie kontrolných mechanizmov partnerskej inštitúcie v oblasti predchádzania a odhaľovania legalizácie a financovania terorizmu, </w:t>
      </w:r>
    </w:p>
    <w:p w:rsidR="0051045C" w:rsidP="00276ED8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získanie súhlasu </w:t>
      </w:r>
      <w:r w:rsidR="00725D09">
        <w:rPr>
          <w:rFonts w:ascii="Times New Roman" w:hAnsi="Times New Roman"/>
          <w:sz w:val="24"/>
          <w:szCs w:val="24"/>
          <w:lang w:eastAsia="sk-SK"/>
        </w:rPr>
        <w:t>štatutárneho orgánu alebo určenej osoby podľa § 20 ods. 2 písm. h)</w:t>
      </w:r>
      <w:r>
        <w:rPr>
          <w:rFonts w:ascii="Times New Roman" w:hAnsi="Times New Roman"/>
          <w:sz w:val="24"/>
          <w:szCs w:val="24"/>
          <w:lang w:eastAsia="sk-SK"/>
        </w:rPr>
        <w:t xml:space="preserve"> pred </w:t>
      </w:r>
      <w:r w:rsidR="00C15374">
        <w:rPr>
          <w:rFonts w:ascii="Times New Roman" w:hAnsi="Times New Roman"/>
          <w:sz w:val="24"/>
          <w:szCs w:val="24"/>
          <w:lang w:eastAsia="sk-SK"/>
        </w:rPr>
        <w:t>uzatvorením</w:t>
      </w:r>
      <w:r>
        <w:rPr>
          <w:rFonts w:ascii="Times New Roman" w:hAnsi="Times New Roman"/>
          <w:sz w:val="24"/>
          <w:szCs w:val="24"/>
          <w:lang w:eastAsia="sk-SK"/>
        </w:rPr>
        <w:t xml:space="preserve"> nového korešpondenčného vzťahu, </w:t>
      </w:r>
    </w:p>
    <w:p w:rsidR="0051045C" w:rsidP="00276ED8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zistenie oprávnení partnerskej inštitúcie na výkon jej činností, </w:t>
      </w:r>
    </w:p>
    <w:p w:rsidR="0051045C" w:rsidP="00276ED8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pri platbách prostredníctvom účtu zistenie, či partnerská inštitúcia overila identifikáciu klienta a vykonala základnú starostlivosť vo vzťahu ku klientovi, ktorý má priamy prístup k účtu partnerskej inštitúcie, a či partnerská inštitúcia je schopná poskytnúť na základe žiadosti príslušné údaje v rozsahu základnej starostlivosti vo vzťahu ku klientovi, </w:t>
      </w:r>
    </w:p>
    <w:p w:rsidR="0051045C" w:rsidP="00276ED8">
      <w:pPr>
        <w:pStyle w:val="ListParagraph"/>
        <w:numPr>
          <w:numId w:val="5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pri obchode </w:t>
      </w:r>
      <w:r>
        <w:rPr>
          <w:rFonts w:ascii="Times New Roman" w:hAnsi="Times New Roman"/>
          <w:sz w:val="24"/>
          <w:szCs w:val="24"/>
        </w:rPr>
        <w:t xml:space="preserve">alebo obchodnom vzťahu </w:t>
      </w:r>
      <w:r>
        <w:rPr>
          <w:rFonts w:ascii="Times New Roman" w:hAnsi="Times New Roman"/>
          <w:sz w:val="24"/>
          <w:szCs w:val="24"/>
          <w:lang w:eastAsia="sk-SK"/>
        </w:rPr>
        <w:t xml:space="preserve">s politicky exponovanou osobou </w:t>
      </w:r>
    </w:p>
    <w:p w:rsidR="0051045C" w:rsidP="00276ED8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získanie súhlasu štatutárneho orgánu alebo určenej osoby podľa § 20 ods. 2 písm. h) </w:t>
      </w:r>
      <w:r w:rsidR="00C15374">
        <w:rPr>
          <w:rFonts w:ascii="Times New Roman" w:hAnsi="Times New Roman"/>
          <w:sz w:val="24"/>
          <w:szCs w:val="24"/>
          <w:lang w:eastAsia="sk-SK"/>
        </w:rPr>
        <w:t>pred</w:t>
      </w:r>
      <w:r>
        <w:rPr>
          <w:rFonts w:ascii="Times New Roman" w:hAnsi="Times New Roman"/>
          <w:sz w:val="24"/>
          <w:szCs w:val="24"/>
          <w:lang w:eastAsia="sk-SK"/>
        </w:rPr>
        <w:t> uzatvoren</w:t>
      </w:r>
      <w:r w:rsidR="00C15374">
        <w:rPr>
          <w:rFonts w:ascii="Times New Roman" w:hAnsi="Times New Roman"/>
          <w:sz w:val="24"/>
          <w:szCs w:val="24"/>
          <w:lang w:eastAsia="sk-SK"/>
        </w:rPr>
        <w:t>ím</w:t>
      </w:r>
      <w:r>
        <w:rPr>
          <w:rFonts w:ascii="Times New Roman" w:hAnsi="Times New Roman"/>
          <w:sz w:val="24"/>
          <w:szCs w:val="24"/>
          <w:lang w:eastAsia="sk-SK"/>
        </w:rPr>
        <w:t xml:space="preserve"> obchodného vzťahu alebo k pokračovaniu obchodného vzťahu,</w:t>
      </w:r>
    </w:p>
    <w:p w:rsidR="0051045C" w:rsidP="00276ED8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zistenie pôvodu majetku a pôvodu finančných prostriedkov použitých pri obchodnom vzťahu alebo pri obchode, </w:t>
      </w:r>
    </w:p>
    <w:p w:rsidR="0051045C" w:rsidP="00276ED8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priebežné a podrobné monitorovanie obchodného vzťahu,</w:t>
      </w:r>
    </w:p>
    <w:p w:rsidR="0051045C" w:rsidP="00276ED8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informovanie štatutárneho orgánu alebo určenej osoby podľa § 20 ods. 2 písm. h) pred vyplatením výnosu z poistnej zmluvy.</w:t>
      </w:r>
    </w:p>
    <w:p w:rsidR="00B75761" w:rsidP="00276ED8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276ED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(3) Povinnosti vzťahujúce sa k politicky exponovanej osobe</w:t>
      </w:r>
      <w:r w:rsidR="0095354E">
        <w:rPr>
          <w:rFonts w:ascii="Times New Roman" w:hAnsi="Times New Roman"/>
          <w:sz w:val="24"/>
          <w:szCs w:val="24"/>
          <w:lang w:eastAsia="sk-SK"/>
        </w:rPr>
        <w:t xml:space="preserve"> podľa § 6 ods. 1</w:t>
      </w:r>
      <w:r>
        <w:rPr>
          <w:rFonts w:ascii="Times New Roman" w:hAnsi="Times New Roman"/>
          <w:sz w:val="24"/>
          <w:szCs w:val="24"/>
          <w:lang w:eastAsia="sk-SK"/>
        </w:rPr>
        <w:t xml:space="preserve"> je povinná osoba povinná uplatňovať najmenej </w:t>
      </w:r>
      <w:r>
        <w:rPr>
          <w:rFonts w:ascii="Times New Roman" w:hAnsi="Times New Roman"/>
          <w:sz w:val="24"/>
          <w:szCs w:val="24"/>
        </w:rPr>
        <w:t xml:space="preserve">po dobu 12 mesiacov od skončenia výkonu významnej verejnej funkcie; najneskôr však dovtedy, kým povinná osoba na základe </w:t>
      </w:r>
      <w:r w:rsidR="00D83836">
        <w:rPr>
          <w:rFonts w:ascii="Times New Roman" w:hAnsi="Times New Roman"/>
          <w:sz w:val="24"/>
          <w:szCs w:val="24"/>
        </w:rPr>
        <w:t>hodnot</w:t>
      </w:r>
      <w:r w:rsidR="008F6346">
        <w:rPr>
          <w:rFonts w:ascii="Times New Roman" w:hAnsi="Times New Roman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</w:rPr>
        <w:t xml:space="preserve"> rizík</w:t>
      </w:r>
      <w:r w:rsidR="008B6C5D">
        <w:rPr>
          <w:rFonts w:ascii="Times New Roman" w:hAnsi="Times New Roman"/>
          <w:sz w:val="24"/>
          <w:szCs w:val="24"/>
        </w:rPr>
        <w:t xml:space="preserve"> </w:t>
      </w:r>
      <w:r w:rsidR="008B6C5D">
        <w:rPr>
          <w:rFonts w:ascii="Times New Roman" w:hAnsi="Times New Roman"/>
          <w:sz w:val="24"/>
          <w:szCs w:val="24"/>
          <w:lang w:eastAsia="sk-SK"/>
        </w:rPr>
        <w:t>podľa § </w:t>
      </w:r>
      <w:r w:rsidR="00D83836">
        <w:rPr>
          <w:rFonts w:ascii="Times New Roman" w:hAnsi="Times New Roman"/>
          <w:sz w:val="24"/>
          <w:szCs w:val="24"/>
          <w:lang w:eastAsia="sk-SK"/>
        </w:rPr>
        <w:t>2</w:t>
      </w:r>
      <w:r w:rsidR="008B6C5D">
        <w:rPr>
          <w:rFonts w:ascii="Times New Roman" w:hAnsi="Times New Roman"/>
          <w:sz w:val="24"/>
          <w:szCs w:val="24"/>
          <w:lang w:eastAsia="sk-SK"/>
        </w:rPr>
        <w:t>0</w:t>
      </w:r>
      <w:r w:rsidR="00D83836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</w:rPr>
        <w:t xml:space="preserve"> u tohto klienta nevylúči riziko špecifické pre </w:t>
      </w:r>
      <w:r>
        <w:rPr>
          <w:rFonts w:ascii="Times New Roman" w:hAnsi="Times New Roman"/>
          <w:sz w:val="24"/>
          <w:szCs w:val="24"/>
          <w:lang w:eastAsia="sk-SK"/>
        </w:rPr>
        <w:t>politicky exponované osoby</w:t>
      </w:r>
      <w:r>
        <w:rPr>
          <w:rFonts w:ascii="Times New Roman" w:hAnsi="Times New Roman"/>
          <w:sz w:val="24"/>
          <w:szCs w:val="24"/>
        </w:rPr>
        <w:t>.“.</w:t>
      </w:r>
    </w:p>
    <w:p w:rsidR="00F8033E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F8033E" w:rsidP="00F8033E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</w:t>
      </w:r>
      <w:r w:rsidR="00D843F4">
        <w:rPr>
          <w:rFonts w:ascii="Times New Roman" w:hAnsi="Times New Roman"/>
          <w:sz w:val="24"/>
          <w:szCs w:val="24"/>
        </w:rPr>
        <w:t xml:space="preserve"> pod čiarou k odkazu 43a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F8033E" w:rsidP="00F8033E">
      <w:pPr>
        <w:pStyle w:val="ListParagraph"/>
        <w:bidi w:val="0"/>
        <w:spacing w:after="0" w:line="240" w:lineRule="auto"/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43a</w:t>
      </w:r>
      <w:r>
        <w:rPr>
          <w:rFonts w:ascii="Times New Roman" w:hAnsi="Times New Roman"/>
          <w:sz w:val="24"/>
          <w:szCs w:val="24"/>
        </w:rPr>
        <w:t>)</w:t>
      </w:r>
      <w:r w:rsidRPr="00DD4B1A">
        <w:rPr>
          <w:rFonts w:ascii="Times New Roman" w:hAnsi="Times New Roman"/>
          <w:sz w:val="24"/>
          <w:szCs w:val="24"/>
        </w:rPr>
        <w:t xml:space="preserve"> </w:t>
      </w:r>
      <w:r w:rsidRPr="00D843F4" w:rsidR="00D843F4">
        <w:rPr>
          <w:rFonts w:ascii="Times New Roman" w:hAnsi="Times New Roman"/>
          <w:sz w:val="24"/>
          <w:szCs w:val="24"/>
        </w:rPr>
        <w:t>Delegované nariadenie Komisie (EÚ) 2016/1675 zo 14. júla 2016, ktorým sa smernica Európskeho parlamentu a Rady (EÚ) 2015/849 dopĺňa o identifikáciu vysokorizikových tretích krajín so strategickými nedostatkami (</w:t>
      </w:r>
      <w:r w:rsidR="00D843F4">
        <w:rPr>
          <w:rFonts w:ascii="Times New Roman" w:hAnsi="Times New Roman"/>
          <w:sz w:val="24"/>
          <w:szCs w:val="24"/>
        </w:rPr>
        <w:t>Ú. v. EÚ L 254, 20.9.2016</w:t>
      </w:r>
      <w:r w:rsidRPr="00D843F4" w:rsidR="00D843F4">
        <w:rPr>
          <w:rFonts w:ascii="Times New Roman" w:hAnsi="Times New Roman"/>
          <w:sz w:val="24"/>
          <w:szCs w:val="24"/>
        </w:rPr>
        <w:t>)</w:t>
      </w:r>
      <w:r w:rsidR="00015D19">
        <w:rPr>
          <w:rFonts w:ascii="Times New Roman" w:hAnsi="Times New Roman"/>
          <w:sz w:val="24"/>
          <w:szCs w:val="24"/>
        </w:rPr>
        <w:t>.</w:t>
      </w:r>
      <w:r w:rsidRPr="00DD4B1A">
        <w:rPr>
          <w:rFonts w:ascii="Times New Roman" w:hAnsi="Times New Roman"/>
          <w:sz w:val="24"/>
          <w:szCs w:val="24"/>
        </w:rPr>
        <w:t>“.</w:t>
      </w:r>
    </w:p>
    <w:p w:rsidR="00F8033E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13 ods. 1 sa slová „členského štátu“ nahrádzajú slovami „štátu, ktorý jej ukladá povinnosť vykonávať opatrenia rovnocenné vykonávaniu starostlivosti vo vzťahu ku klientovi podľa </w:t>
      </w:r>
      <w:r w:rsidR="00DE1032">
        <w:rPr>
          <w:rFonts w:ascii="Times New Roman" w:hAnsi="Times New Roman"/>
          <w:sz w:val="24"/>
          <w:szCs w:val="24"/>
        </w:rPr>
        <w:t>§ 10, § 11 a 12</w:t>
      </w:r>
      <w:r>
        <w:rPr>
          <w:rFonts w:ascii="Times New Roman" w:hAnsi="Times New Roman"/>
          <w:sz w:val="24"/>
          <w:szCs w:val="24"/>
        </w:rPr>
        <w:t xml:space="preserve"> a uchovávaniu údajov podľa § 19  v súlade s požiadavkami práva Európskej únie a podlieha dohľadu na úrovni zodpovedajúcej právu Európskej únie“.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sa za odsek 3 vkladá nový odsek 4, ktorý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„(4) Povinná osoba neprevezme údaje a podklady podľa odsekov 1 a 2 od banky alebo od finančnej inštitúcie podľa </w:t>
      </w:r>
      <w:hyperlink r:id="rId6" w:anchor="paragraf-5.odsek-1.pismeno-b" w:history="1"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§ 5 ods. 1 písm. b)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prvého až desiateho bodu, ktorá</w:t>
      </w:r>
      <w:r w:rsidRPr="001B3DFC" w:rsidR="001B3DF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138D8">
        <w:rPr>
          <w:rFonts w:ascii="Times New Roman" w:hAnsi="Times New Roman"/>
          <w:sz w:val="24"/>
          <w:szCs w:val="24"/>
          <w:lang w:eastAsia="sk-SK"/>
        </w:rPr>
        <w:t>pôsobí</w:t>
      </w:r>
      <w:r w:rsidR="001B3DFC">
        <w:rPr>
          <w:rFonts w:ascii="Times New Roman" w:hAnsi="Times New Roman"/>
          <w:sz w:val="24"/>
          <w:szCs w:val="24"/>
          <w:lang w:eastAsia="sk-SK"/>
        </w:rPr>
        <w:t xml:space="preserve"> v krajine, ktorú Európska komisia určila za vysokorizikovú</w:t>
      </w:r>
      <w:r>
        <w:rPr>
          <w:rFonts w:ascii="Times New Roman" w:hAnsi="Times New Roman"/>
          <w:sz w:val="24"/>
          <w:szCs w:val="24"/>
          <w:lang w:eastAsia="sk-SK"/>
        </w:rPr>
        <w:t>.“.</w:t>
      </w:r>
    </w:p>
    <w:p w:rsidR="001B3DF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Doterajší odsek 4 sa označuje ako odsek 5.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 ods. 3 sa </w:t>
      </w:r>
      <w:r w:rsidR="008E0E9C">
        <w:rPr>
          <w:rFonts w:ascii="Times New Roman" w:hAnsi="Times New Roman"/>
          <w:sz w:val="24"/>
          <w:szCs w:val="24"/>
        </w:rPr>
        <w:t>bodka na konci nahrádza</w:t>
      </w:r>
      <w:r>
        <w:rPr>
          <w:rFonts w:ascii="Times New Roman" w:hAnsi="Times New Roman"/>
          <w:sz w:val="24"/>
          <w:szCs w:val="24"/>
        </w:rPr>
        <w:t xml:space="preserve"> bodkočiark</w:t>
      </w:r>
      <w:r w:rsidR="008E0E9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a</w:t>
      </w:r>
      <w:r w:rsidR="008E0E9C">
        <w:rPr>
          <w:rFonts w:ascii="Times New Roman" w:hAnsi="Times New Roman"/>
          <w:sz w:val="24"/>
          <w:szCs w:val="24"/>
        </w:rPr>
        <w:t xml:space="preserve"> pripájajú sa tieto </w:t>
      </w:r>
      <w:r>
        <w:rPr>
          <w:rFonts w:ascii="Times New Roman" w:hAnsi="Times New Roman"/>
          <w:sz w:val="24"/>
          <w:szCs w:val="24"/>
        </w:rPr>
        <w:t>slová</w:t>
      </w:r>
      <w:r w:rsidR="008E0E9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„písomný záznam musí obsahovať informácie odôvodňujúce výsledok posudzovania obchodu</w:t>
      </w:r>
      <w:r w:rsidR="008E0E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C20E5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 písm. a) sa slov</w:t>
      </w:r>
      <w:r w:rsidR="00C20E5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C20E53" w:rsidR="00C20E53">
        <w:rPr>
          <w:rFonts w:ascii="Times New Roman" w:hAnsi="Times New Roman"/>
          <w:sz w:val="24"/>
          <w:szCs w:val="24"/>
        </w:rPr>
        <w:t>c) z dôvodov na strane klienta</w:t>
      </w:r>
      <w:r>
        <w:rPr>
          <w:rFonts w:ascii="Times New Roman" w:hAnsi="Times New Roman"/>
          <w:sz w:val="24"/>
          <w:szCs w:val="24"/>
        </w:rPr>
        <w:t>“ nahrádza</w:t>
      </w:r>
      <w:r w:rsidR="00C20E53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</w:t>
      </w:r>
      <w:r w:rsidR="00EA20C1">
        <w:rPr>
          <w:rFonts w:ascii="Times New Roman" w:hAnsi="Times New Roman"/>
          <w:sz w:val="24"/>
          <w:szCs w:val="24"/>
        </w:rPr>
        <w:t xml:space="preserve">slovom </w:t>
      </w:r>
      <w:r>
        <w:rPr>
          <w:rFonts w:ascii="Times New Roman" w:hAnsi="Times New Roman"/>
          <w:sz w:val="24"/>
          <w:szCs w:val="24"/>
        </w:rPr>
        <w:t>„e)“</w:t>
      </w:r>
      <w:r w:rsidR="00F2556A">
        <w:rPr>
          <w:rFonts w:ascii="Times New Roman" w:hAnsi="Times New Roman"/>
          <w:sz w:val="24"/>
          <w:szCs w:val="24"/>
        </w:rPr>
        <w:t>.</w:t>
      </w:r>
    </w:p>
    <w:p w:rsidR="006577A0" w:rsidP="006577A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796" w:rsidP="006577A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16 ods. 1 sa slová „</w:t>
      </w:r>
      <w:r w:rsidRPr="00781796">
        <w:rPr>
          <w:rFonts w:ascii="Times New Roman" w:hAnsi="Times New Roman"/>
          <w:sz w:val="24"/>
          <w:szCs w:val="24"/>
        </w:rPr>
        <w:t xml:space="preserve">osobitnému útvaru služby finančnej polície Policajného zboru (ďalej len </w:t>
      </w:r>
      <w:r w:rsidR="006577A0">
        <w:rPr>
          <w:rFonts w:ascii="Times New Roman" w:hAnsi="Times New Roman"/>
          <w:sz w:val="24"/>
          <w:szCs w:val="24"/>
        </w:rPr>
        <w:t>„</w:t>
      </w:r>
      <w:r w:rsidRPr="00781796">
        <w:rPr>
          <w:rFonts w:ascii="Times New Roman" w:hAnsi="Times New Roman"/>
          <w:sz w:val="24"/>
          <w:szCs w:val="24"/>
        </w:rPr>
        <w:t>finančná spravodajská jednotka</w:t>
      </w:r>
      <w:r w:rsidR="006577A0">
        <w:rPr>
          <w:rFonts w:ascii="Times New Roman" w:hAnsi="Times New Roman"/>
          <w:sz w:val="24"/>
          <w:szCs w:val="24"/>
        </w:rPr>
        <w:t>“</w:t>
      </w:r>
      <w:r w:rsidRPr="00781796">
        <w:rPr>
          <w:rFonts w:ascii="Times New Roman" w:hAnsi="Times New Roman"/>
          <w:sz w:val="24"/>
          <w:szCs w:val="24"/>
        </w:rPr>
        <w:t>)</w:t>
      </w:r>
      <w:r w:rsidR="006577A0">
        <w:rPr>
          <w:rFonts w:ascii="Times New Roman" w:hAnsi="Times New Roman"/>
          <w:sz w:val="24"/>
          <w:szCs w:val="24"/>
        </w:rPr>
        <w:t xml:space="preserve">“ nahrádzajú slovami </w:t>
      </w:r>
      <w:r w:rsidRPr="006577A0" w:rsidR="006577A0">
        <w:rPr>
          <w:rFonts w:ascii="Times New Roman" w:hAnsi="Times New Roman"/>
          <w:sz w:val="24"/>
          <w:szCs w:val="24"/>
        </w:rPr>
        <w:t>„finančn</w:t>
      </w:r>
      <w:r w:rsidR="006577A0">
        <w:rPr>
          <w:rFonts w:ascii="Times New Roman" w:hAnsi="Times New Roman"/>
          <w:sz w:val="24"/>
          <w:szCs w:val="24"/>
        </w:rPr>
        <w:t>ej</w:t>
      </w:r>
      <w:r w:rsidRPr="006577A0" w:rsidR="006577A0">
        <w:rPr>
          <w:rFonts w:ascii="Times New Roman" w:hAnsi="Times New Roman"/>
          <w:sz w:val="24"/>
          <w:szCs w:val="24"/>
        </w:rPr>
        <w:t xml:space="preserve"> spravodajsk</w:t>
      </w:r>
      <w:r w:rsidR="006577A0">
        <w:rPr>
          <w:rFonts w:ascii="Times New Roman" w:hAnsi="Times New Roman"/>
          <w:sz w:val="24"/>
          <w:szCs w:val="24"/>
        </w:rPr>
        <w:t>ej jednotke</w:t>
      </w:r>
      <w:r w:rsidRPr="006577A0" w:rsidR="006577A0">
        <w:rPr>
          <w:rFonts w:ascii="Times New Roman" w:hAnsi="Times New Roman"/>
          <w:sz w:val="24"/>
          <w:szCs w:val="24"/>
        </w:rPr>
        <w:t>“</w:t>
      </w:r>
      <w:r w:rsidR="006577A0">
        <w:rPr>
          <w:rFonts w:ascii="Times New Roman" w:hAnsi="Times New Roman"/>
          <w:sz w:val="24"/>
          <w:szCs w:val="24"/>
        </w:rPr>
        <w:t>.</w:t>
      </w:r>
    </w:p>
    <w:p w:rsidR="00F2727D" w:rsidRPr="00F2727D" w:rsidP="00F2727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2727D" w:rsidP="006577A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2556A">
        <w:rPr>
          <w:rFonts w:ascii="Times New Roman" w:hAnsi="Times New Roman"/>
          <w:sz w:val="24"/>
          <w:szCs w:val="24"/>
        </w:rPr>
        <w:t>V § 17 ods. 3</w:t>
      </w:r>
      <w:r>
        <w:rPr>
          <w:rFonts w:ascii="Times New Roman" w:hAnsi="Times New Roman"/>
          <w:sz w:val="24"/>
          <w:szCs w:val="24"/>
        </w:rPr>
        <w:t xml:space="preserve"> písm. a) sa slová „obchodné meno“ nahrádzajú slovom „názov“.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ods. 3 písm. b) sa za slovo „údaje“ vkladajú slová „v rozsahu</w:t>
      </w:r>
      <w:r w:rsidR="0096631D">
        <w:rPr>
          <w:rFonts w:ascii="Times New Roman" w:hAnsi="Times New Roman"/>
          <w:sz w:val="24"/>
          <w:szCs w:val="24"/>
        </w:rPr>
        <w:t xml:space="preserve"> podľa</w:t>
      </w:r>
      <w:r>
        <w:rPr>
          <w:rFonts w:ascii="Times New Roman" w:hAnsi="Times New Roman"/>
          <w:sz w:val="24"/>
          <w:szCs w:val="24"/>
        </w:rPr>
        <w:t xml:space="preserve"> § 7“.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ods. 3 písm. c) sa za slová „dôvod neobvyklosti,“ vkladajú slová „informácie o podstatných okolnostiach obchodu,“.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sa vypúšťa odsek 6.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7 sa označuje ako odsek 6.</w:t>
      </w:r>
    </w:p>
    <w:p w:rsidR="00386D67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Nadpis § 18 znie: „Povinnosť mlčanlivosti“.</w:t>
      </w:r>
    </w:p>
    <w:p w:rsidR="009400C4" w:rsidP="009400C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00C4" w:rsidRPr="00F948F0" w:rsidP="00592C9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F0" w:rsidR="000E30C9">
        <w:rPr>
          <w:rFonts w:ascii="Times New Roman" w:hAnsi="Times New Roman"/>
          <w:sz w:val="24"/>
          <w:szCs w:val="24"/>
        </w:rPr>
        <w:t>V § 18 ods. 1 sa slová „</w:t>
      </w:r>
      <w:r w:rsidRPr="00592C9D" w:rsidR="00592C9D">
        <w:rPr>
          <w:rFonts w:ascii="Times New Roman" w:hAnsi="Times New Roman"/>
          <w:sz w:val="24"/>
          <w:szCs w:val="24"/>
        </w:rPr>
        <w:t>ohlásenej neobvyklej obchodnej operácii</w:t>
      </w:r>
      <w:r w:rsidRPr="00F948F0" w:rsidR="00F42FBD">
        <w:rPr>
          <w:rFonts w:ascii="Times New Roman" w:hAnsi="Times New Roman"/>
          <w:sz w:val="24"/>
          <w:szCs w:val="24"/>
        </w:rPr>
        <w:t>“ nahrádza</w:t>
      </w:r>
      <w:r w:rsidR="00592C9D">
        <w:rPr>
          <w:rFonts w:ascii="Times New Roman" w:hAnsi="Times New Roman"/>
          <w:sz w:val="24"/>
          <w:szCs w:val="24"/>
        </w:rPr>
        <w:t>jú slova</w:t>
      </w:r>
      <w:r w:rsidRPr="00F948F0" w:rsidR="00F42FBD">
        <w:rPr>
          <w:rFonts w:ascii="Times New Roman" w:hAnsi="Times New Roman"/>
          <w:sz w:val="24"/>
          <w:szCs w:val="24"/>
        </w:rPr>
        <w:t>m</w:t>
      </w:r>
      <w:r w:rsidR="00592C9D">
        <w:rPr>
          <w:rFonts w:ascii="Times New Roman" w:hAnsi="Times New Roman"/>
          <w:sz w:val="24"/>
          <w:szCs w:val="24"/>
        </w:rPr>
        <w:t>i</w:t>
      </w:r>
      <w:r w:rsidRPr="00F948F0" w:rsidR="00F42FBD">
        <w:rPr>
          <w:rFonts w:ascii="Times New Roman" w:hAnsi="Times New Roman"/>
          <w:sz w:val="24"/>
          <w:szCs w:val="24"/>
        </w:rPr>
        <w:t xml:space="preserve"> „ohlásení</w:t>
      </w:r>
      <w:r w:rsidR="00592C9D">
        <w:rPr>
          <w:rFonts w:ascii="Times New Roman" w:hAnsi="Times New Roman"/>
          <w:sz w:val="24"/>
          <w:szCs w:val="24"/>
        </w:rPr>
        <w:t xml:space="preserve"> neobvyklej obchodnej operácie</w:t>
      </w:r>
      <w:r w:rsidRPr="00F948F0" w:rsidR="00F42FBD"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4DF6" w:rsidP="00934DF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18 ods. 1, § 22 ods. 1 úvodnej vete, odseku 2, § 23 a § 25a ods. 1 písm. h) sa za slová </w:t>
      </w:r>
      <w:r w:rsidR="00DD4B1A">
        <w:rPr>
          <w:rFonts w:ascii="Times New Roman" w:hAnsi="Times New Roman"/>
          <w:sz w:val="24"/>
          <w:szCs w:val="24"/>
        </w:rPr>
        <w:t>„§ 21“ vkladajú slová „ods. 1“.</w:t>
      </w:r>
    </w:p>
    <w:p w:rsidR="00934DF6" w:rsidRPr="00934DF6" w:rsidP="00934D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B1A" w:rsidP="00DD4B1A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2 sa slová „</w:t>
      </w:r>
      <w:r w:rsidRPr="00DD4B1A">
        <w:rPr>
          <w:rFonts w:ascii="Times New Roman" w:hAnsi="Times New Roman"/>
          <w:sz w:val="24"/>
          <w:szCs w:val="24"/>
        </w:rPr>
        <w:t xml:space="preserve">Ministerstva financií Slovenskej republiky (ďalej len </w:t>
      </w:r>
      <w:r>
        <w:rPr>
          <w:rFonts w:ascii="Times New Roman" w:hAnsi="Times New Roman"/>
          <w:sz w:val="24"/>
          <w:szCs w:val="24"/>
        </w:rPr>
        <w:t>„</w:t>
      </w:r>
      <w:r w:rsidRPr="00DD4B1A">
        <w:rPr>
          <w:rFonts w:ascii="Times New Roman" w:hAnsi="Times New Roman"/>
          <w:sz w:val="24"/>
          <w:szCs w:val="24"/>
        </w:rPr>
        <w:t>ministerstvo</w:t>
      </w:r>
      <w:r>
        <w:rPr>
          <w:rFonts w:ascii="Times New Roman" w:hAnsi="Times New Roman"/>
          <w:sz w:val="24"/>
          <w:szCs w:val="24"/>
        </w:rPr>
        <w:t>“</w:t>
      </w:r>
      <w:r w:rsidRPr="00DD4B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 nahrádzajú slovami „orgánu dozoru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44</w:t>
      </w:r>
      <w:r>
        <w:rPr>
          <w:rFonts w:ascii="Times New Roman" w:hAnsi="Times New Roman"/>
          <w:sz w:val="24"/>
          <w:szCs w:val="24"/>
        </w:rPr>
        <w:t>)“.</w:t>
      </w:r>
    </w:p>
    <w:p w:rsidR="00DD4B1A" w:rsidP="009658CA">
      <w:pPr>
        <w:pStyle w:val="ListParagraph"/>
        <w:tabs>
          <w:tab w:val="left" w:pos="822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9658CA">
        <w:rPr>
          <w:rFonts w:ascii="Times New Roman" w:hAnsi="Times New Roman"/>
          <w:sz w:val="24"/>
          <w:szCs w:val="24"/>
        </w:rPr>
        <w:tab/>
      </w:r>
    </w:p>
    <w:p w:rsidR="00DD4B1A" w:rsidP="00DD4B1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 odkazu 44 znie:</w:t>
      </w:r>
    </w:p>
    <w:p w:rsidR="00DD4B1A" w:rsidP="00DD4B1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44</w:t>
      </w:r>
      <w:r>
        <w:rPr>
          <w:rFonts w:ascii="Times New Roman" w:hAnsi="Times New Roman"/>
          <w:sz w:val="24"/>
          <w:szCs w:val="24"/>
        </w:rPr>
        <w:t>)</w:t>
      </w:r>
      <w:r w:rsidRPr="00DD4B1A">
        <w:rPr>
          <w:rFonts w:ascii="Times New Roman" w:hAnsi="Times New Roman"/>
          <w:sz w:val="24"/>
          <w:szCs w:val="24"/>
        </w:rPr>
        <w:t xml:space="preserve"> § 11 ods. 1 zákona č. 171/2005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4B1A">
        <w:rPr>
          <w:rFonts w:ascii="Times New Roman" w:hAnsi="Times New Roman"/>
          <w:sz w:val="24"/>
          <w:szCs w:val="24"/>
        </w:rPr>
        <w:t>v znení neskorších predpisov“.</w:t>
      </w:r>
    </w:p>
    <w:p w:rsidR="00DD4B1A" w:rsidP="00DD4B1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C603D" w:rsidRPr="001C603D" w:rsidP="001C603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D4B1A">
        <w:rPr>
          <w:rFonts w:ascii="Times New Roman" w:hAnsi="Times New Roman"/>
          <w:sz w:val="24"/>
          <w:szCs w:val="24"/>
        </w:rPr>
        <w:t xml:space="preserve">V § 18 ods. 5 a § 29 ods. 4 a 5 </w:t>
      </w:r>
      <w:r>
        <w:rPr>
          <w:rFonts w:ascii="Times New Roman" w:hAnsi="Times New Roman"/>
          <w:sz w:val="24"/>
          <w:szCs w:val="24"/>
        </w:rPr>
        <w:t>sa slovo „ministerstvo“ vo všetkých tvaroch nahrádza slovami „orgán dozoru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44</w:t>
      </w:r>
      <w:r>
        <w:rPr>
          <w:rFonts w:ascii="Times New Roman" w:hAnsi="Times New Roman"/>
          <w:sz w:val="24"/>
          <w:szCs w:val="24"/>
        </w:rPr>
        <w:t>)“ v príslušnom tvare.</w:t>
      </w:r>
    </w:p>
    <w:p w:rsidR="00DD4B1A" w:rsidP="00DD4B1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1A761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pod čiarou k odkaz</w:t>
      </w:r>
      <w:r w:rsidR="001A76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47</w:t>
      </w:r>
      <w:r w:rsidR="001A7617">
        <w:rPr>
          <w:rFonts w:ascii="Times New Roman" w:hAnsi="Times New Roman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>:</w:t>
      </w:r>
    </w:p>
    <w:p w:rsidR="0051045C" w:rsidP="001A7617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47</w:t>
      </w:r>
      <w:r>
        <w:rPr>
          <w:rFonts w:ascii="Times New Roman" w:hAnsi="Times New Roman"/>
          <w:sz w:val="24"/>
          <w:szCs w:val="24"/>
        </w:rPr>
        <w:t>) § 4 ods. 2 písm. a) a § 10 ods. 3 písm. f) zákona č. 122/2013 Z. z. o ochrane osobných údajov a o zmene a doplnení niektorých zákonov.“.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18 sa dopĺňa odsekom 12, ktorý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„(12) Plnenie povinnosti podľa tohto zákona nie je obmedzené zákonom ustanovenou povinnosťou zachovávať mlčanlivosť podľa osobitných predpisov.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="00386D67">
        <w:rPr>
          <w:rFonts w:ascii="Times New Roman" w:hAnsi="Times New Roman"/>
          <w:sz w:val="24"/>
          <w:szCs w:val="24"/>
          <w:vertAlign w:val="superscript"/>
        </w:rPr>
        <w:t>7a</w:t>
      </w:r>
      <w:r>
        <w:rPr>
          <w:rFonts w:ascii="Times New Roman" w:hAnsi="Times New Roman"/>
          <w:sz w:val="24"/>
          <w:szCs w:val="24"/>
        </w:rPr>
        <w:t>)“.</w:t>
      </w:r>
    </w:p>
    <w:p w:rsidR="00261960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386D67" w:rsidP="00386D67">
      <w:pPr>
        <w:pStyle w:val="ListParagraph"/>
        <w:bidi w:val="0"/>
        <w:spacing w:after="0" w:line="24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Poznámka pod čiarou k odkazu 47a znie:</w:t>
      </w:r>
    </w:p>
    <w:p w:rsidR="00261960" w:rsidP="00261960">
      <w:pPr>
        <w:pStyle w:val="ListParagraph"/>
        <w:bidi w:val="0"/>
        <w:spacing w:after="0" w:line="24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 w:rsidR="00386D67">
        <w:rPr>
          <w:rFonts w:ascii="Times New Roman" w:hAnsi="Times New Roman"/>
          <w:sz w:val="24"/>
          <w:szCs w:val="24"/>
        </w:rPr>
        <w:t>„</w:t>
      </w:r>
      <w:r w:rsidRPr="00386D67" w:rsidR="00386D67">
        <w:rPr>
          <w:rFonts w:ascii="Times New Roman" w:hAnsi="Times New Roman"/>
          <w:sz w:val="24"/>
          <w:szCs w:val="24"/>
          <w:vertAlign w:val="superscript"/>
        </w:rPr>
        <w:t>47</w:t>
      </w:r>
      <w:r w:rsidR="00A57849">
        <w:rPr>
          <w:rFonts w:ascii="Times New Roman" w:hAnsi="Times New Roman"/>
          <w:sz w:val="24"/>
          <w:szCs w:val="24"/>
          <w:vertAlign w:val="superscript"/>
        </w:rPr>
        <w:t>a</w:t>
      </w:r>
      <w:r w:rsidR="00386D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 w:rsidR="00386D67">
        <w:rPr>
          <w:rFonts w:ascii="Times New Roman" w:hAnsi="Times New Roman"/>
          <w:sz w:val="24"/>
          <w:szCs w:val="24"/>
        </w:rPr>
        <w:t xml:space="preserve">Napríklad Obchodný zákonník, </w:t>
      </w:r>
      <w:r w:rsidRPr="00386D67">
        <w:rPr>
          <w:rFonts w:ascii="Times New Roman" w:hAnsi="Times New Roman"/>
          <w:sz w:val="24"/>
          <w:szCs w:val="24"/>
        </w:rPr>
        <w:t>zákon Slovenskej národnej rady č. 323/1992 Zb</w:t>
      </w:r>
      <w:r w:rsidR="009B61C7">
        <w:rPr>
          <w:rFonts w:ascii="Times New Roman" w:hAnsi="Times New Roman"/>
          <w:sz w:val="24"/>
          <w:szCs w:val="24"/>
        </w:rPr>
        <w:t>. v </w:t>
      </w:r>
      <w:r>
        <w:rPr>
          <w:rFonts w:ascii="Times New Roman" w:hAnsi="Times New Roman"/>
          <w:sz w:val="24"/>
          <w:szCs w:val="24"/>
        </w:rPr>
        <w:t>znení neskorších predpisov,</w:t>
      </w:r>
      <w:r w:rsidRPr="00386D67">
        <w:rPr>
          <w:rFonts w:ascii="Times New Roman" w:hAnsi="Times New Roman"/>
          <w:sz w:val="24"/>
          <w:szCs w:val="24"/>
        </w:rPr>
        <w:t xml:space="preserve"> zákon Národnej rady Slovenskej republiky č. 10/1996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o kontrole v štátnej správ</w:t>
      </w:r>
      <w:r>
        <w:rPr>
          <w:rFonts w:ascii="Times New Roman" w:hAnsi="Times New Roman"/>
          <w:sz w:val="24"/>
          <w:szCs w:val="24"/>
        </w:rPr>
        <w:t xml:space="preserve">e v znení neskorších predpisov, </w:t>
      </w:r>
      <w:r w:rsidRPr="00386D67">
        <w:rPr>
          <w:rFonts w:ascii="Times New Roman" w:hAnsi="Times New Roman"/>
          <w:sz w:val="24"/>
          <w:szCs w:val="24"/>
        </w:rPr>
        <w:t>zákon č. 483/2001 Z.</w:t>
      </w:r>
      <w:r>
        <w:rPr>
          <w:rFonts w:ascii="Times New Roman" w:hAnsi="Times New Roman"/>
          <w:sz w:val="24"/>
          <w:szCs w:val="24"/>
        </w:rPr>
        <w:t xml:space="preserve"> </w:t>
      </w:r>
      <w:r w:rsidR="009C4FB4">
        <w:rPr>
          <w:rFonts w:ascii="Times New Roman" w:hAnsi="Times New Roman"/>
          <w:sz w:val="24"/>
          <w:szCs w:val="24"/>
        </w:rPr>
        <w:t>z. v znení neskorších predpisov</w:t>
      </w:r>
      <w:r w:rsidRPr="00386D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zákon č. 566/2001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v znení neskorších predpisov,</w:t>
      </w:r>
      <w:r>
        <w:rPr>
          <w:rFonts w:ascii="Times New Roman" w:hAnsi="Times New Roman"/>
          <w:sz w:val="24"/>
          <w:szCs w:val="24"/>
        </w:rPr>
        <w:t xml:space="preserve"> </w:t>
      </w:r>
      <w:r w:rsidR="009B61C7">
        <w:rPr>
          <w:rFonts w:ascii="Times New Roman" w:hAnsi="Times New Roman"/>
          <w:sz w:val="24"/>
          <w:szCs w:val="24"/>
        </w:rPr>
        <w:t>zákon č. </w:t>
      </w:r>
      <w:r w:rsidRPr="00386D67">
        <w:rPr>
          <w:rFonts w:ascii="Times New Roman" w:hAnsi="Times New Roman"/>
          <w:sz w:val="24"/>
          <w:szCs w:val="24"/>
        </w:rPr>
        <w:t>429/2002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v znení neskorších predpisov, zákon č. 586/2003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v znení neskorších predpisov,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zákon č. 594/2003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v znení neskorších predpisov, zákon č. 382/2004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 o znalcoch, tlmočníkoch a prekladateľoch a o zmene a doplnení niektorých zákon</w:t>
      </w:r>
      <w:r w:rsidR="009B61C7">
        <w:rPr>
          <w:rFonts w:ascii="Times New Roman" w:hAnsi="Times New Roman"/>
          <w:sz w:val="24"/>
          <w:szCs w:val="24"/>
        </w:rPr>
        <w:t>ov v </w:t>
      </w:r>
      <w:r>
        <w:rPr>
          <w:rFonts w:ascii="Times New Roman" w:hAnsi="Times New Roman"/>
          <w:sz w:val="24"/>
          <w:szCs w:val="24"/>
        </w:rPr>
        <w:t>znení neskorších predpisov,</w:t>
      </w:r>
      <w:r w:rsidRPr="00261960"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zákon č. 92/2008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D67">
        <w:rPr>
          <w:rFonts w:ascii="Times New Roman" w:hAnsi="Times New Roman"/>
          <w:sz w:val="24"/>
          <w:szCs w:val="24"/>
        </w:rPr>
        <w:t>z.</w:t>
      </w:r>
      <w:r w:rsidR="000D7551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86D67">
        <w:rPr>
          <w:rFonts w:ascii="Times New Roman" w:hAnsi="Times New Roman"/>
          <w:sz w:val="24"/>
          <w:szCs w:val="24"/>
        </w:rPr>
        <w:t xml:space="preserve">, </w:t>
      </w:r>
      <w:r w:rsidR="009B61C7">
        <w:rPr>
          <w:rFonts w:ascii="Times New Roman" w:hAnsi="Times New Roman"/>
          <w:sz w:val="24"/>
          <w:szCs w:val="24"/>
        </w:rPr>
        <w:t>zákon č. </w:t>
      </w:r>
      <w:r>
        <w:rPr>
          <w:rFonts w:ascii="Times New Roman" w:hAnsi="Times New Roman"/>
          <w:sz w:val="24"/>
          <w:szCs w:val="24"/>
        </w:rPr>
        <w:t>479/2009</w:t>
      </w:r>
      <w:r w:rsidRPr="003D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Z. z. </w:t>
      </w:r>
      <w:r w:rsidRPr="003D1585">
        <w:rPr>
          <w:rFonts w:ascii="Times New Roman" w:hAnsi="Times New Roman"/>
          <w:sz w:val="24"/>
          <w:szCs w:val="24"/>
        </w:rPr>
        <w:t>o orgánoch štátnej správy v oblas</w:t>
      </w:r>
      <w:r w:rsidR="009B61C7">
        <w:rPr>
          <w:rFonts w:ascii="Times New Roman" w:hAnsi="Times New Roman"/>
          <w:sz w:val="24"/>
          <w:szCs w:val="24"/>
        </w:rPr>
        <w:t>ti daní a poplatkov a o zmene a </w:t>
      </w:r>
      <w:r w:rsidRPr="003D1585">
        <w:rPr>
          <w:rFonts w:ascii="Times New Roman" w:hAnsi="Times New Roman"/>
          <w:sz w:val="24"/>
          <w:szCs w:val="24"/>
        </w:rPr>
        <w:t>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predpisov, zákon č. 563/2009 Z. z. </w:t>
      </w:r>
      <w:r w:rsidR="009B61C7">
        <w:rPr>
          <w:rFonts w:ascii="Times New Roman" w:hAnsi="Times New Roman"/>
          <w:sz w:val="24"/>
          <w:szCs w:val="24"/>
        </w:rPr>
        <w:t>o </w:t>
      </w:r>
      <w:r w:rsidRPr="003D1585">
        <w:rPr>
          <w:rFonts w:ascii="Times New Roman" w:hAnsi="Times New Roman"/>
          <w:sz w:val="24"/>
          <w:szCs w:val="24"/>
        </w:rPr>
        <w:t>správe daní (daňový poriadok)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predpisov,</w:t>
      </w:r>
      <w:r w:rsidRPr="002619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zákon č. 324/2011</w:t>
      </w:r>
      <w:r w:rsidRPr="003D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Z. z. </w:t>
      </w:r>
      <w:r w:rsidRPr="003D1585">
        <w:rPr>
          <w:rFonts w:ascii="Times New Roman" w:hAnsi="Times New Roman"/>
          <w:sz w:val="24"/>
          <w:szCs w:val="24"/>
        </w:rPr>
        <w:t>o poštových službách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86D67" w:rsidR="00E23D03">
        <w:rPr>
          <w:rFonts w:ascii="Times New Roman" w:hAnsi="Times New Roman"/>
          <w:sz w:val="24"/>
          <w:szCs w:val="24"/>
        </w:rPr>
        <w:t>,</w:t>
      </w:r>
      <w:r w:rsidR="00E23D03">
        <w:rPr>
          <w:rFonts w:ascii="Times New Roman" w:hAnsi="Times New Roman"/>
          <w:sz w:val="24"/>
          <w:szCs w:val="24"/>
        </w:rPr>
        <w:t xml:space="preserve"> </w:t>
      </w:r>
      <w:r w:rsidRPr="00386D67" w:rsidR="00E23D03">
        <w:rPr>
          <w:rFonts w:ascii="Times New Roman" w:hAnsi="Times New Roman"/>
          <w:sz w:val="24"/>
          <w:szCs w:val="24"/>
        </w:rPr>
        <w:t xml:space="preserve">zákon č. </w:t>
      </w:r>
      <w:r w:rsidR="00E23D03">
        <w:rPr>
          <w:rFonts w:ascii="Times New Roman" w:hAnsi="Times New Roman"/>
          <w:sz w:val="24"/>
          <w:szCs w:val="24"/>
        </w:rPr>
        <w:t>39</w:t>
      </w:r>
      <w:r w:rsidRPr="00386D67" w:rsidR="00E23D03">
        <w:rPr>
          <w:rFonts w:ascii="Times New Roman" w:hAnsi="Times New Roman"/>
          <w:sz w:val="24"/>
          <w:szCs w:val="24"/>
        </w:rPr>
        <w:t>/20</w:t>
      </w:r>
      <w:r w:rsidR="00E23D03">
        <w:rPr>
          <w:rFonts w:ascii="Times New Roman" w:hAnsi="Times New Roman"/>
          <w:sz w:val="24"/>
          <w:szCs w:val="24"/>
        </w:rPr>
        <w:t>15</w:t>
      </w:r>
      <w:r w:rsidRPr="00386D67" w:rsidR="00E23D03">
        <w:rPr>
          <w:rFonts w:ascii="Times New Roman" w:hAnsi="Times New Roman"/>
          <w:sz w:val="24"/>
          <w:szCs w:val="24"/>
        </w:rPr>
        <w:t xml:space="preserve"> Z.</w:t>
      </w:r>
      <w:r w:rsidR="00E23D03">
        <w:rPr>
          <w:rFonts w:ascii="Times New Roman" w:hAnsi="Times New Roman"/>
          <w:sz w:val="24"/>
          <w:szCs w:val="24"/>
        </w:rPr>
        <w:t xml:space="preserve"> </w:t>
      </w:r>
      <w:r w:rsidRPr="00386D67" w:rsidR="00E23D03">
        <w:rPr>
          <w:rFonts w:ascii="Times New Roman" w:hAnsi="Times New Roman"/>
          <w:sz w:val="24"/>
          <w:szCs w:val="24"/>
        </w:rPr>
        <w:t>z.</w:t>
      </w:r>
      <w:r w:rsidR="00E23D03">
        <w:rPr>
          <w:rFonts w:ascii="Times New Roman" w:hAnsi="Times New Roman"/>
          <w:sz w:val="24"/>
          <w:szCs w:val="24"/>
        </w:rPr>
        <w:t xml:space="preserve"> v znení neskorších predpisov</w:t>
      </w:r>
      <w:r w:rsidR="00F363B9">
        <w:rPr>
          <w:rFonts w:ascii="Times New Roman" w:hAnsi="Times New Roman"/>
          <w:sz w:val="24"/>
          <w:szCs w:val="24"/>
        </w:rPr>
        <w:t>.“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61960" w:rsidP="00261960">
      <w:pPr>
        <w:pStyle w:val="ListParagraph"/>
        <w:bidi w:val="0"/>
        <w:spacing w:after="0" w:line="24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</w:p>
    <w:p w:rsidR="001A7617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48 znie:</w:t>
      </w:r>
    </w:p>
    <w:p w:rsidR="001A7617" w:rsidP="001A761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48</w:t>
      </w:r>
      <w:r>
        <w:rPr>
          <w:rFonts w:ascii="Times New Roman" w:hAnsi="Times New Roman"/>
          <w:sz w:val="24"/>
          <w:szCs w:val="24"/>
        </w:rPr>
        <w:t>) § 4 ods. 3 písm. a) a § 10 ods. 3 písm. f) zákona č. 122/2013 Z. z.“.</w:t>
      </w:r>
    </w:p>
    <w:p w:rsidR="001A7617" w:rsidP="001A761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A87138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 ods. 1 sa za slovo „klient</w:t>
      </w:r>
      <w:r w:rsidR="00A929AD"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z w:val="24"/>
          <w:szCs w:val="24"/>
        </w:rPr>
        <w:t xml:space="preserve">“ vkladajú slová „a na účely zisťovania neobvyklej </w:t>
      </w:r>
      <w:r w:rsidR="00A87138">
        <w:rPr>
          <w:rFonts w:ascii="Times New Roman" w:hAnsi="Times New Roman"/>
          <w:sz w:val="24"/>
          <w:szCs w:val="24"/>
        </w:rPr>
        <w:t>obchodnej operácie podľa § 14“,</w:t>
      </w:r>
      <w:r>
        <w:rPr>
          <w:rFonts w:ascii="Times New Roman" w:hAnsi="Times New Roman"/>
          <w:sz w:val="24"/>
          <w:szCs w:val="24"/>
        </w:rPr>
        <w:t> vypúšťajú sa slová „a informovania“</w:t>
      </w:r>
      <w:r w:rsidR="00A87138">
        <w:rPr>
          <w:rFonts w:ascii="Times New Roman" w:hAnsi="Times New Roman"/>
          <w:sz w:val="24"/>
          <w:szCs w:val="24"/>
        </w:rPr>
        <w:t xml:space="preserve"> a za slová „§ 10 ods. 1“ sa vkladá čiarka a slová „§ 11 ods. 3“</w:t>
      </w:r>
      <w:r>
        <w:rPr>
          <w:rFonts w:ascii="Times New Roman" w:hAnsi="Times New Roman"/>
          <w:sz w:val="24"/>
          <w:szCs w:val="24"/>
        </w:rPr>
        <w:t>.</w:t>
      </w: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Poznámka pod čiarou k odkazu 49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49</w:t>
      </w:r>
      <w:r>
        <w:rPr>
          <w:rFonts w:ascii="Times New Roman" w:hAnsi="Times New Roman"/>
          <w:sz w:val="24"/>
          <w:szCs w:val="24"/>
        </w:rPr>
        <w:t>) § 13 ods. 2 prvá veta, § 15 ods. 6 prvá veta zákona č. 122/2013</w:t>
      </w:r>
      <w:r w:rsidR="006C06C4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>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E9596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 ods. 2 písm. a) sa</w:t>
      </w:r>
      <w:r w:rsidR="00E9596C">
        <w:rPr>
          <w:rFonts w:ascii="Times New Roman" w:hAnsi="Times New Roman"/>
          <w:sz w:val="24"/>
          <w:szCs w:val="24"/>
        </w:rPr>
        <w:t xml:space="preserve"> slová „</w:t>
      </w:r>
      <w:r w:rsidRPr="00E9596C" w:rsidR="00E9596C">
        <w:rPr>
          <w:rFonts w:ascii="Times New Roman" w:hAnsi="Times New Roman"/>
          <w:sz w:val="24"/>
          <w:szCs w:val="24"/>
        </w:rPr>
        <w:t>§ 10 až 12</w:t>
      </w:r>
      <w:r w:rsidR="00E9596C">
        <w:rPr>
          <w:rFonts w:ascii="Times New Roman" w:hAnsi="Times New Roman"/>
          <w:sz w:val="24"/>
          <w:szCs w:val="24"/>
        </w:rPr>
        <w:t>“ nahrádzaj</w:t>
      </w:r>
      <w:r w:rsidR="00624C27">
        <w:rPr>
          <w:rFonts w:ascii="Times New Roman" w:hAnsi="Times New Roman"/>
          <w:sz w:val="24"/>
          <w:szCs w:val="24"/>
        </w:rPr>
        <w:t xml:space="preserve">ú slovami „§ 10, § 11, § 12 a </w:t>
      </w:r>
      <w:r w:rsidR="00E9596C">
        <w:rPr>
          <w:rFonts w:ascii="Times New Roman" w:hAnsi="Times New Roman"/>
          <w:sz w:val="24"/>
          <w:szCs w:val="24"/>
        </w:rPr>
        <w:t>14“</w:t>
      </w:r>
      <w:r>
        <w:rPr>
          <w:rFonts w:ascii="Times New Roman" w:hAnsi="Times New Roman"/>
          <w:sz w:val="24"/>
          <w:szCs w:val="24"/>
        </w:rPr>
        <w:t>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 ods. 3 sa za slovo „lehotu“ vkladá čiarka a slová „ktorá nesmie presiahnuť ďalších päť rokov“.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19 sa dopĺňa odsekom 5, ktorý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„(5) Kópie dokladov musia byť vyhotovené takým spôsobom, aby príslušné údaje boli čitateľné a bola zaistená možnosť ich uchovania podľa odsekov 2 a 3; vyobrazenie identifikovanej fyzickej osoby v doklade totožnosti musí byť v takej kvalite, aby umožňovala overenie zhody podoby identifikovanej osoby.“.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 odsek 1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„(1) Povinná osoba je povinná písomne vypracovať a aktualizovať program vlastnej činnosti zameranej proti legalizácii a financovaniu terorizmu (ďalej len „program“) v štátnom jazyku</w:t>
      </w:r>
      <w:r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>) s ohľadom na vlastnú organizačnú štruktúru a predmet činnosti tak, aby jeho obsah a zameranie umožňovali povinnej osobe a jej zamestnancom plniť povinnosti zamerané proti legalizácii a financovaniu terorizmu podľa tohto zákona. Povinná osoba je povinná aktualizovať program najmä v súvislosti so zmenou predmetu činnosti povinnej osoby alebo pred začatím poskytovania nových produktov</w:t>
      </w:r>
      <w:r w:rsidR="00D62B39">
        <w:rPr>
          <w:rFonts w:ascii="Times New Roman" w:hAnsi="Times New Roman"/>
          <w:sz w:val="24"/>
          <w:szCs w:val="24"/>
        </w:rPr>
        <w:t>, ak zmena predmetu činnosti alebo začatie poskytovani</w:t>
      </w:r>
      <w:r w:rsidR="00A302DA">
        <w:rPr>
          <w:rFonts w:ascii="Times New Roman" w:hAnsi="Times New Roman"/>
          <w:sz w:val="24"/>
          <w:szCs w:val="24"/>
        </w:rPr>
        <w:t>a</w:t>
      </w:r>
      <w:r w:rsidR="00D62B39">
        <w:rPr>
          <w:rFonts w:ascii="Times New Roman" w:hAnsi="Times New Roman"/>
          <w:sz w:val="24"/>
          <w:szCs w:val="24"/>
        </w:rPr>
        <w:t xml:space="preserve"> nových produktov môže mať vplyv na zvýšenie rizika legalizácie alebo financovania terorizmu</w:t>
      </w:r>
      <w:r>
        <w:rPr>
          <w:rFonts w:ascii="Times New Roman" w:hAnsi="Times New Roman"/>
          <w:sz w:val="24"/>
          <w:szCs w:val="24"/>
        </w:rPr>
        <w:t>. Program schvaľuje štatutárny orgán povinnej osoby.“.</w:t>
      </w:r>
    </w:p>
    <w:p w:rsidR="00996BA1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 ods. 2 písmeno a)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„a) prehľad konkrétnych foriem neobvyklých obchodných operácií podľa predmetu činnosti povinnej osoby, ktoré sa môžu vyskytnúť v jej podnikateľskej činnosti,“.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 ods. 2 písm. c) sa slová „§ 10 ods. 4“ nahrádzajú slovami „§ 20a“.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 ods. 2 písmeno h) znie:</w:t>
      </w:r>
    </w:p>
    <w:p w:rsidR="000E30C9" w:rsidP="00F42FBD">
      <w:pPr>
        <w:pStyle w:val="ListParagraph"/>
        <w:bidi w:val="0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F42FBD" w:rsidR="00F42FBD">
        <w:rPr>
          <w:rFonts w:ascii="Times New Roman" w:hAnsi="Times New Roman"/>
          <w:sz w:val="24"/>
          <w:szCs w:val="24"/>
        </w:rPr>
        <w:t>„h) určenie osoby, ktorá zabezpečuje plnenie úloh pri ochrane pred legalizáciou a financovaním terorizmu, ohlasovanie neobvyklých obchodných operácií a prostredníctvom ktorej sa zabezpečuje priebežný styk s finančnou spravodajskou jednotkou s uvedením jej mena, priezviska a pracovného zaradenia; ak takouto osobou nie je štatutárny orgán alebo člen štatutárneho orgánu</w:t>
      </w:r>
      <w:r w:rsidR="00516B94">
        <w:rPr>
          <w:rFonts w:ascii="Times New Roman" w:hAnsi="Times New Roman"/>
          <w:sz w:val="24"/>
          <w:szCs w:val="24"/>
        </w:rPr>
        <w:t>,</w:t>
      </w:r>
      <w:r w:rsidRPr="00F42FBD" w:rsidR="00F42FBD">
        <w:rPr>
          <w:rFonts w:ascii="Times New Roman" w:hAnsi="Times New Roman"/>
          <w:sz w:val="24"/>
          <w:szCs w:val="24"/>
        </w:rPr>
        <w:t xml:space="preserve"> táto osoba musí byť vedúcim zamestnancom, musí mať možnosť priamej komunikácie so štatutárnym</w:t>
      </w:r>
      <w:r w:rsidR="00516B94">
        <w:rPr>
          <w:rFonts w:ascii="Times New Roman" w:hAnsi="Times New Roman"/>
          <w:sz w:val="24"/>
          <w:szCs w:val="24"/>
        </w:rPr>
        <w:t xml:space="preserve"> orgánom</w:t>
      </w:r>
      <w:r w:rsidRPr="00F42FBD" w:rsidR="00F42FBD">
        <w:rPr>
          <w:rFonts w:ascii="Times New Roman" w:hAnsi="Times New Roman"/>
          <w:sz w:val="24"/>
          <w:szCs w:val="24"/>
        </w:rPr>
        <w:t xml:space="preserve"> a dozorným orgánom a musí mať prístup k informáciám a dokladom, ktoré povinná osoba získala pri vykonávaní staros</w:t>
      </w:r>
      <w:r w:rsidR="00624C27">
        <w:rPr>
          <w:rFonts w:ascii="Times New Roman" w:hAnsi="Times New Roman"/>
          <w:sz w:val="24"/>
          <w:szCs w:val="24"/>
        </w:rPr>
        <w:t>tlivosti vo vzťahu ku klientovi,</w:t>
      </w:r>
      <w:r w:rsidRPr="00F42FBD" w:rsidR="00F42FBD"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20 sa vkladá §20a, ktorý vrátane nadpisu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20a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Hodnotenie rizík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Povinná osoba v rámci vykonávania činností </w:t>
      </w:r>
      <w:r w:rsidR="008932BB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tohto zákona je povinná identifikovať, posudzovať, vyhodnocovať a aktualizovať riziká legalizácie a financovania terorizmu podľa druhu obchodov a obchodných vzťahov, pri zohľadnení vlastných rizik</w:t>
      </w:r>
      <w:r w:rsidR="00417DD8">
        <w:rPr>
          <w:rFonts w:ascii="Times New Roman" w:hAnsi="Times New Roman"/>
          <w:sz w:val="24"/>
          <w:szCs w:val="24"/>
        </w:rPr>
        <w:t>ových</w:t>
      </w:r>
      <w:r>
        <w:rPr>
          <w:rFonts w:ascii="Times New Roman" w:hAnsi="Times New Roman"/>
          <w:sz w:val="24"/>
          <w:szCs w:val="24"/>
        </w:rPr>
        <w:t xml:space="preserve"> </w:t>
      </w:r>
      <w:r w:rsidR="00417DD8">
        <w:rPr>
          <w:rFonts w:ascii="Times New Roman" w:hAnsi="Times New Roman"/>
          <w:sz w:val="24"/>
          <w:szCs w:val="24"/>
        </w:rPr>
        <w:t xml:space="preserve">faktorov </w:t>
      </w:r>
      <w:r>
        <w:rPr>
          <w:rFonts w:ascii="Times New Roman" w:hAnsi="Times New Roman"/>
          <w:sz w:val="24"/>
          <w:szCs w:val="24"/>
        </w:rPr>
        <w:t xml:space="preserve">a </w:t>
      </w:r>
      <w:r w:rsidR="00417DD8">
        <w:rPr>
          <w:rFonts w:ascii="Times New Roman" w:hAnsi="Times New Roman"/>
          <w:sz w:val="24"/>
          <w:szCs w:val="24"/>
        </w:rPr>
        <w:t xml:space="preserve">rizikových </w:t>
      </w:r>
      <w:r w:rsidR="003D5C81">
        <w:rPr>
          <w:rFonts w:ascii="Times New Roman" w:hAnsi="Times New Roman"/>
          <w:sz w:val="24"/>
          <w:szCs w:val="24"/>
        </w:rPr>
        <w:t>faktor</w:t>
      </w:r>
      <w:r w:rsidR="00417DD8">
        <w:rPr>
          <w:rFonts w:ascii="Times New Roman" w:hAnsi="Times New Roman"/>
          <w:sz w:val="24"/>
          <w:szCs w:val="24"/>
        </w:rPr>
        <w:t>ov</w:t>
      </w:r>
      <w:r w:rsidR="003D5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uvedených v prílohe č. 2. </w:t>
      </w:r>
      <w:r w:rsidR="00417DD8">
        <w:rPr>
          <w:rFonts w:ascii="Times New Roman" w:hAnsi="Times New Roman"/>
          <w:sz w:val="24"/>
          <w:szCs w:val="24"/>
        </w:rPr>
        <w:t>Rizikové f</w:t>
      </w:r>
      <w:r>
        <w:rPr>
          <w:rFonts w:ascii="Times New Roman" w:hAnsi="Times New Roman"/>
          <w:sz w:val="24"/>
          <w:szCs w:val="24"/>
        </w:rPr>
        <w:t>aktory je povinná osoba povinná určiť najmä podľa typu klienta, účelu, pravidelnosti a dĺžky trvania obchodného vzťahu alebo príležitostného obchodu mimo obchodného vzťahu, typu produktu, hodnoty a spôsobu uskutočnenia obchodu a rizikovosti krajiny alebo zemepisnej oblasti, ku ktorej sa obchodné</w:t>
      </w:r>
      <w:r w:rsidR="00417DD8">
        <w:rPr>
          <w:rFonts w:ascii="Times New Roman" w:hAnsi="Times New Roman"/>
          <w:sz w:val="24"/>
          <w:szCs w:val="24"/>
        </w:rPr>
        <w:t xml:space="preserve"> vzťahy alebo obchody vzťahujú.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Hodnotenie rizík musí obsahovať určenie spôsobov a druhov opatrení, na základe ktorých povinná osoba pri svojej činnosti riadi a z</w:t>
      </w:r>
      <w:r w:rsidR="006874B4">
        <w:rPr>
          <w:rFonts w:ascii="Times New Roman" w:hAnsi="Times New Roman"/>
          <w:sz w:val="24"/>
          <w:szCs w:val="24"/>
        </w:rPr>
        <w:t>mierňuje</w:t>
      </w:r>
      <w:r>
        <w:rPr>
          <w:rFonts w:ascii="Times New Roman" w:hAnsi="Times New Roman"/>
          <w:sz w:val="24"/>
          <w:szCs w:val="24"/>
        </w:rPr>
        <w:t xml:space="preserve"> riziká, vykonáva vnútornú kontrolu a preveruje zamestnancov. Hodnotenie rizík musí byť primerané povahe a veľkosti povinnej osoby</w:t>
      </w:r>
      <w:r w:rsidRPr="006F139A" w:rsidR="006F139A">
        <w:t xml:space="preserve"> </w:t>
      </w:r>
      <w:r w:rsidRPr="006F139A" w:rsidR="006F139A">
        <w:rPr>
          <w:rFonts w:ascii="Times New Roman" w:hAnsi="Times New Roman"/>
          <w:sz w:val="24"/>
          <w:szCs w:val="24"/>
        </w:rPr>
        <w:t>a musí zohľadňovať výsledky národného hodnotenia rizík podľa § 26a.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Povinná osoba je povinná vo svojich pobočkác</w:t>
      </w:r>
      <w:r w:rsidR="006F2558">
        <w:rPr>
          <w:rFonts w:ascii="Times New Roman" w:hAnsi="Times New Roman"/>
          <w:sz w:val="24"/>
          <w:szCs w:val="24"/>
        </w:rPr>
        <w:t>h a dcérskych spoločnostiach, v </w:t>
      </w:r>
      <w:r>
        <w:rPr>
          <w:rFonts w:ascii="Times New Roman" w:hAnsi="Times New Roman"/>
          <w:sz w:val="24"/>
          <w:szCs w:val="24"/>
        </w:rPr>
        <w:t xml:space="preserve">ktorých má väčšinový podiel a ktoré sa nachádzajú </w:t>
      </w:r>
      <w:r w:rsidR="006F2558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územ</w:t>
      </w:r>
      <w:r w:rsidR="006F2558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</w:t>
      </w:r>
      <w:r w:rsidR="006F2558">
        <w:rPr>
          <w:rFonts w:ascii="Times New Roman" w:hAnsi="Times New Roman"/>
          <w:sz w:val="24"/>
          <w:szCs w:val="24"/>
        </w:rPr>
        <w:t>tretieho</w:t>
      </w:r>
      <w:r>
        <w:rPr>
          <w:rFonts w:ascii="Times New Roman" w:hAnsi="Times New Roman"/>
          <w:sz w:val="24"/>
          <w:szCs w:val="24"/>
        </w:rPr>
        <w:t xml:space="preserve"> štátu uplatňovať skupinové stratégie a postupy zamerané proti legalizácii a financovaniu terorizmu, vrátane postupov pre výmenu informácií v rámci skupiny a ochrany osobných údajov v rozsahu, ktor</w:t>
      </w:r>
      <w:r w:rsidR="00991953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právo tretieho štátu umožňuje.“.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21 sa za slová „údaje o“ vkladajú slová „</w:t>
      </w:r>
      <w:r>
        <w:rPr>
          <w:rFonts w:ascii="Times New Roman" w:hAnsi="Times New Roman"/>
          <w:sz w:val="24"/>
          <w:szCs w:val="24"/>
          <w:lang w:eastAsia="sk-SK"/>
        </w:rPr>
        <w:t>obchodných vzťahoch</w:t>
      </w:r>
      <w:r w:rsidR="008932BB">
        <w:rPr>
          <w:rFonts w:ascii="Times New Roman" w:hAnsi="Times New Roman"/>
          <w:sz w:val="24"/>
          <w:szCs w:val="24"/>
          <w:lang w:eastAsia="sk-SK"/>
        </w:rPr>
        <w:t xml:space="preserve"> alebo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text § 21 sa označuje ako odsek 1 a dopĺňa sa odsekmi 2 až 5, ktoré znejú: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Povinná osoba je povinná zaviesť účinný systém zodpovedajúci veľkosti a povahe činnosti povinnej osoby, ktorý umožní bezodkladne poskytnúť finančnej spravodajskej jednotke na jej žiadosť údaje podľa odseku 1.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Povinná osoba je povinná pri uzatváraní obchodného vzťahu alebo pri vykonaní príležitostného obchodu mimo obchodného vzťahu upozorniť klienta na povinnosti povinnej osoby spracúvať osobné údaje na účely </w:t>
      </w:r>
      <w:r w:rsidR="008932BB">
        <w:rPr>
          <w:rFonts w:ascii="Times New Roman" w:hAnsi="Times New Roman"/>
          <w:sz w:val="24"/>
          <w:szCs w:val="24"/>
        </w:rPr>
        <w:t>predchádzania a</w:t>
      </w:r>
      <w:r w:rsidR="00531254">
        <w:rPr>
          <w:rFonts w:ascii="Times New Roman" w:hAnsi="Times New Roman"/>
          <w:sz w:val="24"/>
          <w:szCs w:val="24"/>
        </w:rPr>
        <w:t> </w:t>
      </w:r>
      <w:r w:rsidR="008932BB">
        <w:rPr>
          <w:rFonts w:ascii="Times New Roman" w:hAnsi="Times New Roman"/>
          <w:sz w:val="24"/>
          <w:szCs w:val="24"/>
        </w:rPr>
        <w:t>odhaľovania</w:t>
      </w:r>
      <w:r w:rsidR="00531254">
        <w:rPr>
          <w:rFonts w:ascii="Times New Roman" w:hAnsi="Times New Roman"/>
          <w:sz w:val="24"/>
          <w:szCs w:val="24"/>
        </w:rPr>
        <w:t xml:space="preserve"> legalizácie príjmov z trestnej činnosti a financovania terorizmu</w:t>
      </w:r>
      <w:r>
        <w:rPr>
          <w:rFonts w:ascii="Times New Roman" w:hAnsi="Times New Roman"/>
          <w:sz w:val="24"/>
          <w:szCs w:val="24"/>
        </w:rPr>
        <w:t>, a to v rozsahu uvedenom v § 19 ods. 1.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Povinná osoba, ktorá má pobočku alebo organizačnú zložku v inom členskom štáte, je povinná zabezpečiť, aby táto pobočka alebo organizačná zložka dodrž</w:t>
      </w:r>
      <w:r w:rsidR="00836045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vala vnútroštátne predpisy v oblasti zameranej proti legalizácii a financovaniu terorizmu tohto iného členského štátu. 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Povinná osoba je povinná vo svojich pobočkách alebo v dcérskych spoločnostiach, ktoré sa nachádzajú </w:t>
      </w:r>
      <w:r w:rsidR="006F2558">
        <w:rPr>
          <w:rFonts w:ascii="Times New Roman" w:hAnsi="Times New Roman"/>
          <w:sz w:val="24"/>
          <w:szCs w:val="24"/>
        </w:rPr>
        <w:t>na území</w:t>
      </w:r>
      <w:r>
        <w:rPr>
          <w:rFonts w:ascii="Times New Roman" w:hAnsi="Times New Roman"/>
          <w:sz w:val="24"/>
          <w:szCs w:val="24"/>
        </w:rPr>
        <w:t xml:space="preserve"> </w:t>
      </w:r>
      <w:r w:rsidR="006F2558">
        <w:rPr>
          <w:rFonts w:ascii="Times New Roman" w:hAnsi="Times New Roman"/>
          <w:sz w:val="24"/>
          <w:szCs w:val="24"/>
        </w:rPr>
        <w:t>tretie</w:t>
      </w:r>
      <w:r>
        <w:rPr>
          <w:rFonts w:ascii="Times New Roman" w:hAnsi="Times New Roman"/>
          <w:sz w:val="24"/>
          <w:szCs w:val="24"/>
        </w:rPr>
        <w:t>ho štátu, vykonávať opa</w:t>
      </w:r>
      <w:r w:rsidR="001857E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renia rovnocenné vykonávaniu starostlivosti vo vzťahu ku klientovi podľa </w:t>
      </w:r>
      <w:r w:rsidRPr="00DE1032" w:rsidR="00DE1032">
        <w:rPr>
          <w:rFonts w:ascii="Times New Roman" w:hAnsi="Times New Roman"/>
          <w:sz w:val="24"/>
          <w:szCs w:val="24"/>
        </w:rPr>
        <w:t>§ 10, § 11 a 12</w:t>
      </w:r>
      <w:r>
        <w:rPr>
          <w:rFonts w:ascii="Times New Roman" w:hAnsi="Times New Roman"/>
          <w:sz w:val="24"/>
          <w:szCs w:val="24"/>
        </w:rPr>
        <w:t xml:space="preserve"> a uchovávaniu údajov podľa § 19 v súlade s požiadavkami práva Európskej únie. Ak právne predpisy t</w:t>
      </w:r>
      <w:r w:rsidR="00E715D7">
        <w:rPr>
          <w:rFonts w:ascii="Times New Roman" w:hAnsi="Times New Roman"/>
          <w:sz w:val="24"/>
          <w:szCs w:val="24"/>
        </w:rPr>
        <w:t>retieho</w:t>
      </w:r>
      <w:r>
        <w:rPr>
          <w:rFonts w:ascii="Times New Roman" w:hAnsi="Times New Roman"/>
          <w:sz w:val="24"/>
          <w:szCs w:val="24"/>
        </w:rPr>
        <w:t xml:space="preserve"> štátu nedovoľujú vykonávanie takýchto opatrení, povinná osoba je povinná o tom informovať finančnú spravodajskú jednotku a prijať dodatočné opatrenia, aby sa zabránilo legalizácii alebo financovaniu terorizmu.“.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22 ods. 1 písmeno a) znie: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„a) s</w:t>
      </w:r>
      <w:r w:rsidR="0095745D">
        <w:rPr>
          <w:rFonts w:ascii="Times New Roman" w:hAnsi="Times New Roman"/>
          <w:sz w:val="24"/>
          <w:szCs w:val="24"/>
        </w:rPr>
        <w:t>o spracúvaním právnych rozborov; to neplatí, ak sa právny</w:t>
      </w:r>
      <w:r>
        <w:rPr>
          <w:rFonts w:ascii="Times New Roman" w:hAnsi="Times New Roman"/>
          <w:sz w:val="24"/>
          <w:szCs w:val="24"/>
        </w:rPr>
        <w:t xml:space="preserve"> </w:t>
      </w:r>
      <w:r w:rsidR="0095745D">
        <w:rPr>
          <w:rFonts w:ascii="Times New Roman" w:hAnsi="Times New Roman"/>
          <w:sz w:val="24"/>
          <w:szCs w:val="24"/>
        </w:rPr>
        <w:t>rozbor</w:t>
      </w:r>
      <w:r>
        <w:rPr>
          <w:rFonts w:ascii="Times New Roman" w:hAnsi="Times New Roman"/>
          <w:sz w:val="24"/>
          <w:szCs w:val="24"/>
        </w:rPr>
        <w:t xml:space="preserve"> poskytuje na účely legalizácie alebo financovania terorizmu,“.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6874B4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24 ods. 1 sa za slovo „Banka“ vkladajú slová „a</w:t>
      </w:r>
      <w:r w:rsidR="00E25BB1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 xml:space="preserve"> finančná inštitúcia“</w:t>
      </w:r>
      <w:r w:rsidR="00EB3447">
        <w:rPr>
          <w:rFonts w:ascii="Times New Roman" w:hAnsi="Times New Roman"/>
          <w:sz w:val="24"/>
          <w:szCs w:val="24"/>
        </w:rPr>
        <w:t>,</w:t>
      </w:r>
      <w:r w:rsidRPr="006874B4" w:rsidR="006874B4">
        <w:rPr>
          <w:rFonts w:ascii="Times New Roman" w:hAnsi="Times New Roman"/>
          <w:sz w:val="24"/>
          <w:szCs w:val="24"/>
        </w:rPr>
        <w:t xml:space="preserve"> vypúšťa sa slov</w:t>
      </w:r>
      <w:r w:rsidR="006874B4">
        <w:rPr>
          <w:rFonts w:ascii="Times New Roman" w:hAnsi="Times New Roman"/>
          <w:sz w:val="24"/>
          <w:szCs w:val="24"/>
        </w:rPr>
        <w:t>o</w:t>
      </w:r>
      <w:r w:rsidRPr="006874B4" w:rsidR="006874B4">
        <w:rPr>
          <w:rFonts w:ascii="Times New Roman" w:hAnsi="Times New Roman"/>
          <w:sz w:val="24"/>
          <w:szCs w:val="24"/>
        </w:rPr>
        <w:t xml:space="preserve"> „bankového“</w:t>
      </w:r>
      <w:r w:rsidR="00EB3447">
        <w:rPr>
          <w:rFonts w:ascii="Times New Roman" w:hAnsi="Times New Roman"/>
          <w:sz w:val="24"/>
          <w:szCs w:val="24"/>
        </w:rPr>
        <w:t xml:space="preserve"> a za slovami „</w:t>
      </w:r>
      <w:r w:rsidRPr="005E5A8C" w:rsidR="00EB3447">
        <w:rPr>
          <w:rFonts w:ascii="Times New Roman" w:hAnsi="Times New Roman"/>
          <w:sz w:val="24"/>
          <w:szCs w:val="24"/>
          <w:lang w:eastAsia="sk-SK"/>
        </w:rPr>
        <w:t>legalizácii a</w:t>
      </w:r>
      <w:r w:rsidR="00EB3447">
        <w:rPr>
          <w:rFonts w:ascii="Times New Roman" w:hAnsi="Times New Roman"/>
          <w:sz w:val="24"/>
          <w:szCs w:val="24"/>
          <w:lang w:eastAsia="sk-SK"/>
        </w:rPr>
        <w:t>“ sa vypúšťa slovo „proti“</w:t>
      </w:r>
      <w:r>
        <w:rPr>
          <w:rFonts w:ascii="Times New Roman" w:hAnsi="Times New Roman"/>
          <w:sz w:val="24"/>
          <w:szCs w:val="24"/>
        </w:rPr>
        <w:t>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24 sa vypúšťajú odseky 3 a 4.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5 sa označuje ako odsek 3.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25 znie:</w:t>
      </w:r>
    </w:p>
    <w:p w:rsidR="0051045C" w:rsidP="0051045C">
      <w:pPr>
        <w:bidi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b/>
          <w:sz w:val="24"/>
          <w:szCs w:val="24"/>
          <w:lang w:eastAsia="sk-SK"/>
        </w:rPr>
        <w:t>§ 25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(1) Združenie majetku je povinné vykonať identifikáciu darcu a identifikáciu fyzickej osoby alebo právnickej osoby, ktorej združenie majetku poskytlo finančné prostriedky, ak hodnota daru alebo výška poskytnutých prostriedkov dosiahne najmenej 1 000 eur.</w:t>
      </w:r>
    </w:p>
    <w:p w:rsidR="0051045C" w:rsidP="0051045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(2) Finančná spravodajská jednotka je oprávnená vykonať kontrolu podľa § 29 v združení majetku na účel identifikácie konečného užívateľa výhod a overenia pravdivosti a úplnosti údajov o konečn</w:t>
      </w:r>
      <w:r w:rsidR="007148C6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 xml:space="preserve"> užívateľo</w:t>
      </w:r>
      <w:r w:rsidR="007148C6">
        <w:rPr>
          <w:rFonts w:ascii="Times New Roman" w:hAnsi="Times New Roman"/>
          <w:sz w:val="24"/>
          <w:szCs w:val="24"/>
          <w:lang w:eastAsia="sk-SK"/>
        </w:rPr>
        <w:t>vi</w:t>
      </w:r>
      <w:r>
        <w:rPr>
          <w:rFonts w:ascii="Times New Roman" w:hAnsi="Times New Roman"/>
          <w:sz w:val="24"/>
          <w:szCs w:val="24"/>
          <w:lang w:eastAsia="sk-SK"/>
        </w:rPr>
        <w:t xml:space="preserve"> výhod, identifikácie osôb podľa odseku 1 alebo na účel preverenia nakladania s majetkom. Združenie majetku má pri kontrole rovnaké povinnosti ako povinná osoba podľa § 30.“.</w:t>
      </w:r>
    </w:p>
    <w:p w:rsidR="0051045C" w:rsidP="0051045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25a ods. 1 písm. i) sa slová „elektronické systémy podľa § 24 ods. 4“ nahrádzajú slovami „systém podľa § 21 ods. 2“.</w:t>
      </w:r>
    </w:p>
    <w:p w:rsidR="00F80078" w:rsidRPr="00F80078" w:rsidP="00F8007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26 sa odsek 2 dopĺňa písmenami l) a m), ktoré znejú: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„l) odstupuje informácie Policajné</w:t>
      </w:r>
      <w:r w:rsidR="0022497D"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 xml:space="preserve"> zboru k plneniu úloh podľa osobitného predpisu</w:t>
      </w:r>
      <w:r w:rsidRPr="00B85494" w:rsidR="00B85494">
        <w:rPr>
          <w:rFonts w:ascii="Times New Roman" w:hAnsi="Times New Roman"/>
          <w:sz w:val="24"/>
          <w:szCs w:val="24"/>
          <w:vertAlign w:val="superscript"/>
        </w:rPr>
        <w:t>5</w:t>
      </w:r>
      <w:r w:rsidR="00B85494">
        <w:rPr>
          <w:rFonts w:ascii="Times New Roman" w:hAnsi="Times New Roman"/>
          <w:sz w:val="24"/>
          <w:szCs w:val="24"/>
          <w:vertAlign w:val="superscript"/>
        </w:rPr>
        <w:t>3b</w:t>
      </w:r>
      <w:r w:rsidRPr="00B85494" w:rsidR="00B8549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51045C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m) podáva podnet oprávnenému orgánu na vykonanie dohľadu, kontroly, štátneho dohľadu alebo štátneho dozoru u povinnej osoby za porušenie alebo neplnenie povinností uložených osobitnými predpismi</w:t>
      </w:r>
      <w:r w:rsidRPr="00B85494" w:rsidR="00B85494">
        <w:rPr>
          <w:rFonts w:ascii="Times New Roman" w:hAnsi="Times New Roman"/>
          <w:sz w:val="24"/>
          <w:szCs w:val="24"/>
          <w:vertAlign w:val="superscript"/>
        </w:rPr>
        <w:t>5</w:t>
      </w:r>
      <w:r w:rsidR="00B85494">
        <w:rPr>
          <w:rFonts w:ascii="Times New Roman" w:hAnsi="Times New Roman"/>
          <w:sz w:val="24"/>
          <w:szCs w:val="24"/>
          <w:vertAlign w:val="superscript"/>
        </w:rPr>
        <w:t>3c</w:t>
      </w:r>
      <w:r w:rsidR="00B85494">
        <w:rPr>
          <w:rFonts w:ascii="Times New Roman" w:hAnsi="Times New Roman"/>
          <w:sz w:val="24"/>
          <w:szCs w:val="24"/>
        </w:rPr>
        <w:t>)</w:t>
      </w:r>
      <w:r w:rsidR="000862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B85494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B85494" w:rsidP="00B8549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 odkazom 53b a 53c znejú:</w:t>
      </w:r>
    </w:p>
    <w:p w:rsidR="00B85494" w:rsidP="00B85494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„53b</w:t>
      </w:r>
      <w:r>
        <w:rPr>
          <w:rFonts w:ascii="Times New Roman" w:hAnsi="Times New Roman"/>
          <w:sz w:val="24"/>
          <w:szCs w:val="24"/>
        </w:rPr>
        <w:t>) Napríklad § 2 zákona č. 171/1993 Z. z. o Policajnom zbore v znení neskorších predpisov.</w:t>
      </w:r>
    </w:p>
    <w:p w:rsidR="00B85494" w:rsidP="00B85494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53c</w:t>
      </w:r>
      <w:r>
        <w:rPr>
          <w:rFonts w:ascii="Times New Roman" w:hAnsi="Times New Roman"/>
          <w:sz w:val="24"/>
          <w:szCs w:val="24"/>
        </w:rPr>
        <w:t>) Napríklad</w:t>
      </w:r>
      <w:r w:rsidRPr="00B85494">
        <w:rPr>
          <w:rFonts w:ascii="Times New Roman" w:hAnsi="Times New Roman"/>
          <w:sz w:val="24"/>
          <w:szCs w:val="24"/>
        </w:rPr>
        <w:t xml:space="preserve"> § 4 zákona č. 394/2012 Z. z. o obmedzení platieb v hotovosti</w:t>
      </w:r>
      <w:r>
        <w:rPr>
          <w:rFonts w:ascii="Times New Roman" w:hAnsi="Times New Roman"/>
          <w:sz w:val="24"/>
          <w:szCs w:val="24"/>
        </w:rPr>
        <w:t xml:space="preserve">, čl. 4 až </w:t>
      </w:r>
      <w:r w:rsidRPr="00B85494">
        <w:rPr>
          <w:rFonts w:ascii="Times New Roman" w:hAnsi="Times New Roman"/>
          <w:sz w:val="24"/>
          <w:szCs w:val="24"/>
        </w:rPr>
        <w:t>6 nariadenia Európskeho parlamentu a Rady (EÚ) 2015/847 z 20. mája 2015 o údajoch sprevádzajúcich prevody finančných prostriedkov, ktorým sa zrušuje nariadenie  (ES) č. 1781/2006</w:t>
      </w:r>
      <w:r>
        <w:rPr>
          <w:rFonts w:ascii="Times New Roman" w:hAnsi="Times New Roman"/>
          <w:sz w:val="24"/>
          <w:szCs w:val="24"/>
        </w:rPr>
        <w:t xml:space="preserve"> (Ú. v. EÚ L 141, 5.6.2015)</w:t>
      </w:r>
      <w:r w:rsidRPr="00B85494">
        <w:rPr>
          <w:rFonts w:ascii="Times New Roman" w:hAnsi="Times New Roman"/>
          <w:sz w:val="24"/>
          <w:szCs w:val="24"/>
        </w:rPr>
        <w:t>, zákon č. 289/2016 Z. z. o vykonávaní medzinárodných sankcií a o doplnení zákona č. 566/2001 Z. z. o cenných papieroch a investičných službách a o zmene a doplnení niektorých zákonov (zákon o cenných papieroch) v znení neskorších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494">
        <w:rPr>
          <w:rFonts w:ascii="Times New Roman" w:hAnsi="Times New Roman"/>
          <w:sz w:val="24"/>
          <w:szCs w:val="24"/>
        </w:rPr>
        <w:t>predpisov</w:t>
      </w:r>
      <w:r>
        <w:rPr>
          <w:rFonts w:ascii="Times New Roman" w:hAnsi="Times New Roman"/>
          <w:sz w:val="24"/>
          <w:szCs w:val="24"/>
        </w:rPr>
        <w:t>.“.</w:t>
      </w:r>
    </w:p>
    <w:p w:rsidR="00996BA1" w:rsidP="0051045C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26 sa vkladá § 26a, ktorý vrátane nadpisu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26a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="008C5D1B">
        <w:rPr>
          <w:rFonts w:ascii="Times New Roman" w:hAnsi="Times New Roman"/>
          <w:b/>
          <w:sz w:val="24"/>
          <w:szCs w:val="24"/>
        </w:rPr>
        <w:t>Národné h</w:t>
      </w:r>
      <w:r>
        <w:rPr>
          <w:rFonts w:ascii="Times New Roman" w:hAnsi="Times New Roman"/>
          <w:b/>
          <w:sz w:val="24"/>
          <w:szCs w:val="24"/>
        </w:rPr>
        <w:t>odnotenie rizík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Finančná spravodajská jednotka</w:t>
      </w:r>
      <w:r w:rsidR="000237DC">
        <w:rPr>
          <w:rFonts w:ascii="Times New Roman" w:hAnsi="Times New Roman"/>
          <w:sz w:val="24"/>
          <w:szCs w:val="24"/>
        </w:rPr>
        <w:t xml:space="preserve"> vypracúva národné hodnotenie rizík, ktoré spočíva v posudzovaní</w:t>
      </w:r>
      <w:r>
        <w:rPr>
          <w:rFonts w:ascii="Times New Roman" w:hAnsi="Times New Roman"/>
          <w:sz w:val="24"/>
          <w:szCs w:val="24"/>
        </w:rPr>
        <w:t xml:space="preserve"> rizík legalizácie a financovania terorizmu na úrovni Slovenskej republiky. Na spracovaní národného hodnotenia rizík a jeho priebežnej aktualizácii sa</w:t>
      </w:r>
      <w:r w:rsidR="000237DC">
        <w:rPr>
          <w:rFonts w:ascii="Times New Roman" w:hAnsi="Times New Roman"/>
          <w:sz w:val="24"/>
          <w:szCs w:val="24"/>
        </w:rPr>
        <w:t xml:space="preserve"> na požiadanie</w:t>
      </w:r>
      <w:r>
        <w:rPr>
          <w:rFonts w:ascii="Times New Roman" w:hAnsi="Times New Roman"/>
          <w:sz w:val="24"/>
          <w:szCs w:val="24"/>
        </w:rPr>
        <w:t xml:space="preserve"> zúčastňujú povinné osoby, Národná banka Slovenska, orgány činné v trestnom konaní, ostatné zainteresované štátne orgány a</w:t>
      </w:r>
      <w:r w:rsidR="000237DC">
        <w:rPr>
          <w:rFonts w:ascii="Times New Roman" w:hAnsi="Times New Roman"/>
          <w:sz w:val="24"/>
          <w:szCs w:val="24"/>
        </w:rPr>
        <w:t xml:space="preserve"> iné</w:t>
      </w:r>
      <w:r>
        <w:rPr>
          <w:rFonts w:ascii="Times New Roman" w:hAnsi="Times New Roman"/>
          <w:sz w:val="24"/>
          <w:szCs w:val="24"/>
        </w:rPr>
        <w:t xml:space="preserve"> inštitúcie</w:t>
      </w:r>
      <w:r w:rsidR="008C5D1B">
        <w:rPr>
          <w:rFonts w:ascii="Times New Roman" w:hAnsi="Times New Roman"/>
          <w:sz w:val="24"/>
          <w:szCs w:val="24"/>
        </w:rPr>
        <w:t>,</w:t>
      </w:r>
      <w:r w:rsidRPr="006F139A" w:rsidR="006F139A">
        <w:rPr>
          <w:rFonts w:ascii="Times New Roman" w:hAnsi="Times New Roman"/>
          <w:sz w:val="24"/>
          <w:szCs w:val="24"/>
        </w:rPr>
        <w:t xml:space="preserve"> ktoré sú povinné finančnej spravodajskej jednotke </w:t>
      </w:r>
      <w:r w:rsidR="00220F35">
        <w:rPr>
          <w:rFonts w:ascii="Times New Roman" w:hAnsi="Times New Roman"/>
          <w:sz w:val="24"/>
          <w:szCs w:val="24"/>
        </w:rPr>
        <w:t>poskytnúť potrebnú súčinnosť.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Posudzovanie rizík podľa odseku 1 zohľadňuje</w:t>
      </w:r>
      <w:r w:rsidR="00417DD8">
        <w:rPr>
          <w:rFonts w:ascii="Times New Roman" w:hAnsi="Times New Roman"/>
          <w:sz w:val="24"/>
          <w:szCs w:val="24"/>
        </w:rPr>
        <w:t xml:space="preserve"> rizikové</w:t>
      </w:r>
      <w:r>
        <w:rPr>
          <w:rFonts w:ascii="Times New Roman" w:hAnsi="Times New Roman"/>
          <w:sz w:val="24"/>
          <w:szCs w:val="24"/>
        </w:rPr>
        <w:t xml:space="preserve"> faktory uvedené v prílohe č. 2, ako aj hodnotenie rizík vypracované orgánmi Európskej únie a ďalšími medzinárodnými inštitúciami. 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3125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Národné hodnotenie rizík sa aktualizuje najmä s ohľadom na vývoj rizík legalizácie a financovania terorizmu a s ohľadom na č</w:t>
      </w:r>
      <w:r w:rsidR="00531254">
        <w:rPr>
          <w:rFonts w:ascii="Times New Roman" w:hAnsi="Times New Roman"/>
          <w:sz w:val="24"/>
          <w:szCs w:val="24"/>
        </w:rPr>
        <w:t>innosť orgánov Európskej únie.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27</w:t>
      </w:r>
      <w:r w:rsidR="00390BA1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/>
          <w:sz w:val="24"/>
          <w:szCs w:val="24"/>
        </w:rPr>
        <w:t xml:space="preserve"> sa slová „terorizme a hodnotu zaisteného majetku, prepadnutého majetku alebo zhabaného majetku a raz ročne uverejňuje súhrnný prehľad týchto štatistických údajov vo výročnej správe“ nahrádzajú slovami „</w:t>
      </w:r>
      <w:r>
        <w:rPr>
          <w:rFonts w:ascii="Times New Roman" w:hAnsi="Times New Roman"/>
          <w:sz w:val="24"/>
          <w:szCs w:val="24"/>
          <w:lang w:eastAsia="sk-SK"/>
        </w:rPr>
        <w:t xml:space="preserve">terorizme, </w:t>
      </w:r>
      <w:r w:rsidR="006B6FE3">
        <w:rPr>
          <w:rFonts w:ascii="Times New Roman" w:hAnsi="Times New Roman"/>
          <w:sz w:val="24"/>
          <w:szCs w:val="24"/>
        </w:rPr>
        <w:t>druh</w:t>
      </w:r>
      <w:r>
        <w:rPr>
          <w:rFonts w:ascii="Times New Roman" w:hAnsi="Times New Roman"/>
          <w:sz w:val="24"/>
          <w:szCs w:val="24"/>
        </w:rPr>
        <w:t>y trestných činov,</w:t>
      </w:r>
      <w:r>
        <w:rPr>
          <w:rFonts w:ascii="Times New Roman" w:hAnsi="Times New Roman"/>
          <w:sz w:val="24"/>
          <w:szCs w:val="24"/>
          <w:lang w:eastAsia="sk-SK"/>
        </w:rPr>
        <w:t xml:space="preserve"> hodnotu zaisteného majetku, prepadnutého majetku alebo zhabaného majetku, </w:t>
      </w:r>
      <w:r>
        <w:rPr>
          <w:rFonts w:ascii="Times New Roman" w:hAnsi="Times New Roman"/>
          <w:sz w:val="24"/>
          <w:szCs w:val="24"/>
        </w:rPr>
        <w:t>údaje o počte a spôsobe vybavenia žiadostí od zahraničných partnerských subjektov“ a za prvú vetu sa vkladá nová druhá veta, ktorá znie: „Finančná spravodajská jednotka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raz ročne uverejňuje súhrnný prehľad týchto štatistických údajov vo výročnej správe.“.</w:t>
      </w:r>
    </w:p>
    <w:p w:rsidR="001C603D" w:rsidP="001C603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CD309A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09A" w:rsidR="001C603D">
        <w:rPr>
          <w:rFonts w:ascii="Times New Roman" w:hAnsi="Times New Roman"/>
          <w:sz w:val="24"/>
          <w:szCs w:val="24"/>
          <w:lang w:eastAsia="sk-SK"/>
        </w:rPr>
        <w:t>V § 29 ods. 3 sa slová „ministerstvo podľa osobitného predpisu,</w:t>
      </w:r>
      <w:r w:rsidRPr="00CD309A" w:rsidR="001C603D">
        <w:rPr>
          <w:rFonts w:ascii="Times New Roman" w:hAnsi="Times New Roman"/>
          <w:sz w:val="24"/>
          <w:szCs w:val="24"/>
          <w:vertAlign w:val="superscript"/>
          <w:lang w:eastAsia="sk-SK"/>
        </w:rPr>
        <w:t>55</w:t>
      </w:r>
      <w:r w:rsidRPr="00CD309A" w:rsidR="001C603D">
        <w:rPr>
          <w:rFonts w:ascii="Times New Roman" w:hAnsi="Times New Roman"/>
          <w:sz w:val="24"/>
          <w:szCs w:val="24"/>
          <w:lang w:eastAsia="sk-SK"/>
        </w:rPr>
        <w:t>) aj ministerstvo“</w:t>
      </w:r>
      <w:r w:rsidRPr="00CD309A" w:rsidR="00CD30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309A" w:rsidR="00CD309A">
        <w:rPr>
          <w:rFonts w:ascii="Times New Roman" w:hAnsi="Times New Roman"/>
          <w:sz w:val="24"/>
          <w:szCs w:val="24"/>
        </w:rPr>
        <w:t>nahrádza</w:t>
      </w:r>
      <w:r w:rsidR="00CD309A">
        <w:rPr>
          <w:rFonts w:ascii="Times New Roman" w:hAnsi="Times New Roman"/>
          <w:sz w:val="24"/>
          <w:szCs w:val="24"/>
        </w:rPr>
        <w:t xml:space="preserve"> slovami „orgán dozoru podľa osobitného predpisu,</w:t>
      </w:r>
      <w:r w:rsidR="00CD309A">
        <w:rPr>
          <w:rFonts w:ascii="Times New Roman" w:hAnsi="Times New Roman"/>
          <w:sz w:val="24"/>
          <w:szCs w:val="24"/>
          <w:vertAlign w:val="superscript"/>
        </w:rPr>
        <w:t>44</w:t>
      </w:r>
      <w:r w:rsidR="00CD309A">
        <w:rPr>
          <w:rFonts w:ascii="Times New Roman" w:hAnsi="Times New Roman"/>
          <w:sz w:val="24"/>
          <w:szCs w:val="24"/>
        </w:rPr>
        <w:t>) aj tento orgán“.</w:t>
      </w:r>
    </w:p>
    <w:p w:rsidR="00CD309A" w:rsidRPr="00CD309A" w:rsidP="00CD309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29 sa za odsek 4 vkladá nový odsek 5, ktorý znie:</w:t>
      </w:r>
    </w:p>
    <w:p w:rsidR="0051045C" w:rsidP="00B75761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Ak Národná banka Slovenska alebo </w:t>
      </w:r>
      <w:r w:rsidR="00927AD3">
        <w:rPr>
          <w:rFonts w:ascii="Times New Roman" w:hAnsi="Times New Roman"/>
          <w:sz w:val="24"/>
          <w:szCs w:val="24"/>
        </w:rPr>
        <w:t>orgán dozoru podľa osobitného predpisu</w:t>
      </w:r>
      <w:r w:rsidR="001C603D">
        <w:rPr>
          <w:rFonts w:ascii="Times New Roman" w:hAnsi="Times New Roman"/>
          <w:sz w:val="24"/>
          <w:szCs w:val="24"/>
          <w:vertAlign w:val="superscript"/>
        </w:rPr>
        <w:t>44</w:t>
      </w:r>
      <w:r w:rsidR="001C60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začne konanie o uložení sankcie za nesplnenie povinností ustanovených týmto zákonom, oznámi finančnej spravodajskej jednotke bezodkladne dátum začatia konania o správnom delikte, identifikačné údaje povinnej osoby, právnu kvalifikáciu a skutkovú podstatu správneho deliktu, ktorého sa povinná osoba dopustila. Po právoplatnom skončení konania o správnom delikte Národná banka Slovenska alebo </w:t>
      </w:r>
      <w:r w:rsidR="00927AD3">
        <w:rPr>
          <w:rFonts w:ascii="Times New Roman" w:hAnsi="Times New Roman"/>
          <w:sz w:val="24"/>
          <w:szCs w:val="24"/>
        </w:rPr>
        <w:t>orgán dozoru podľa osobitného predpisu</w:t>
      </w:r>
      <w:r w:rsidRPr="00767D12" w:rsidR="004C2010">
        <w:rPr>
          <w:rFonts w:ascii="Times New Roman" w:hAnsi="Times New Roman"/>
          <w:sz w:val="24"/>
          <w:szCs w:val="24"/>
          <w:vertAlign w:val="superscript"/>
        </w:rPr>
        <w:t>44</w:t>
      </w:r>
      <w:r w:rsidRPr="00767D12" w:rsidR="004C2010">
        <w:rPr>
          <w:rFonts w:ascii="Times New Roman" w:hAnsi="Times New Roman"/>
          <w:sz w:val="24"/>
          <w:szCs w:val="24"/>
        </w:rPr>
        <w:t>)</w:t>
      </w:r>
      <w:r w:rsidR="00927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zašlú finančnej spravodajskej jednotke rovnopis právoplatného rozhodnutia o správnom delikte.</w:t>
      </w:r>
      <w:r w:rsidR="00C319DC">
        <w:rPr>
          <w:rFonts w:ascii="Times New Roman" w:hAnsi="Times New Roman"/>
          <w:sz w:val="24"/>
          <w:szCs w:val="24"/>
        </w:rPr>
        <w:t xml:space="preserve"> </w:t>
      </w:r>
      <w:r w:rsidRPr="00767D12" w:rsidR="00C319DC">
        <w:rPr>
          <w:rFonts w:ascii="Times New Roman" w:hAnsi="Times New Roman"/>
          <w:sz w:val="24"/>
          <w:szCs w:val="24"/>
        </w:rPr>
        <w:t xml:space="preserve">Finančná spravodajská jednotka oznamuje </w:t>
      </w:r>
      <w:r w:rsidRPr="00767D12" w:rsidR="007A3613">
        <w:rPr>
          <w:rFonts w:ascii="Times New Roman" w:hAnsi="Times New Roman"/>
          <w:sz w:val="24"/>
          <w:szCs w:val="24"/>
        </w:rPr>
        <w:t>Národnej banke Slovenska a</w:t>
      </w:r>
      <w:r w:rsidRPr="00767D12" w:rsidR="00DC3FEF">
        <w:rPr>
          <w:rFonts w:ascii="Times New Roman" w:hAnsi="Times New Roman"/>
          <w:sz w:val="24"/>
          <w:szCs w:val="24"/>
        </w:rPr>
        <w:t> </w:t>
      </w:r>
      <w:r w:rsidRPr="00767D12" w:rsidR="00927AD3">
        <w:rPr>
          <w:rFonts w:ascii="Times New Roman" w:hAnsi="Times New Roman"/>
          <w:sz w:val="24"/>
          <w:szCs w:val="24"/>
        </w:rPr>
        <w:t>orgánu dozoru podľa osobitného predpisu</w:t>
      </w:r>
      <w:r w:rsidRPr="00767D12" w:rsidR="00566941">
        <w:rPr>
          <w:rFonts w:ascii="Times New Roman" w:hAnsi="Times New Roman"/>
          <w:sz w:val="24"/>
          <w:szCs w:val="24"/>
          <w:vertAlign w:val="superscript"/>
        </w:rPr>
        <w:t>44</w:t>
      </w:r>
      <w:r w:rsidRPr="00767D12" w:rsidR="00566941">
        <w:rPr>
          <w:rFonts w:ascii="Times New Roman" w:hAnsi="Times New Roman"/>
          <w:sz w:val="24"/>
          <w:szCs w:val="24"/>
        </w:rPr>
        <w:t>)</w:t>
      </w:r>
      <w:r w:rsidRPr="00767D12" w:rsidR="00DC3FEF">
        <w:rPr>
          <w:rFonts w:ascii="Times New Roman" w:hAnsi="Times New Roman"/>
          <w:sz w:val="24"/>
          <w:szCs w:val="24"/>
        </w:rPr>
        <w:t xml:space="preserve"> údaje</w:t>
      </w:r>
      <w:r w:rsidRPr="00767D12" w:rsidR="00566941">
        <w:rPr>
          <w:rFonts w:ascii="Times New Roman" w:hAnsi="Times New Roman"/>
          <w:sz w:val="24"/>
          <w:szCs w:val="24"/>
        </w:rPr>
        <w:t xml:space="preserve"> o začatí konania a informácie o právoplatnom rozhodnutí</w:t>
      </w:r>
      <w:r w:rsidRPr="00767D12" w:rsidR="00DC3FEF">
        <w:rPr>
          <w:rFonts w:ascii="Times New Roman" w:hAnsi="Times New Roman"/>
          <w:sz w:val="24"/>
          <w:szCs w:val="24"/>
        </w:rPr>
        <w:t>, ak sa týkajú povinn</w:t>
      </w:r>
      <w:r w:rsidRPr="00767D12" w:rsidR="00566941">
        <w:rPr>
          <w:rFonts w:ascii="Times New Roman" w:hAnsi="Times New Roman"/>
          <w:sz w:val="24"/>
          <w:szCs w:val="24"/>
        </w:rPr>
        <w:t>ej</w:t>
      </w:r>
      <w:r w:rsidRPr="00767D12" w:rsidR="00DC3FEF">
        <w:rPr>
          <w:rFonts w:ascii="Times New Roman" w:hAnsi="Times New Roman"/>
          <w:sz w:val="24"/>
          <w:szCs w:val="24"/>
        </w:rPr>
        <w:t xml:space="preserve"> os</w:t>
      </w:r>
      <w:r w:rsidRPr="00767D12" w:rsidR="00566941">
        <w:rPr>
          <w:rFonts w:ascii="Times New Roman" w:hAnsi="Times New Roman"/>
          <w:sz w:val="24"/>
          <w:szCs w:val="24"/>
        </w:rPr>
        <w:t>oby voči ktorej</w:t>
      </w:r>
      <w:r w:rsidRPr="00767D12" w:rsidR="00DC3FEF">
        <w:rPr>
          <w:rFonts w:ascii="Times New Roman" w:hAnsi="Times New Roman"/>
          <w:sz w:val="24"/>
          <w:szCs w:val="24"/>
        </w:rPr>
        <w:t xml:space="preserve"> vykonávajú dohľad alebo dozor.</w:t>
      </w:r>
      <w:r w:rsidRPr="00767D12"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5 sa označuje ako odsek 6.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 odsek 3 znie: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Povinná osoba je povinná</w:t>
      </w:r>
      <w:r w:rsidR="0068192E">
        <w:rPr>
          <w:rFonts w:ascii="Times New Roman" w:hAnsi="Times New Roman"/>
          <w:sz w:val="24"/>
          <w:szCs w:val="24"/>
        </w:rPr>
        <w:t xml:space="preserve"> na požiadanie</w:t>
      </w:r>
      <w:r>
        <w:rPr>
          <w:rFonts w:ascii="Times New Roman" w:hAnsi="Times New Roman"/>
          <w:sz w:val="24"/>
          <w:szCs w:val="24"/>
        </w:rPr>
        <w:t xml:space="preserve"> finančnej spravodajskej jednotke poskytnúť v štátnom jazyku všetky informácie a písomné doklady o plnení povinností podľa tohto zákona za obdobie predchádzajúcich piatich rokov. Ak je dokumentácia vyhotovená v inom ako štátnom jazyku, povinná osoba je povinná predložiť na svoje náklady aj vyhotovený úradne osvedčený preklad dokumentácie do štátneho jazyka. Finančná spravodajská jednotka </w:t>
      </w:r>
      <w:r w:rsidR="009E394B">
        <w:rPr>
          <w:rFonts w:ascii="Times New Roman" w:hAnsi="Times New Roman"/>
          <w:sz w:val="24"/>
          <w:szCs w:val="24"/>
        </w:rPr>
        <w:t xml:space="preserve">určí </w:t>
      </w:r>
      <w:r>
        <w:rPr>
          <w:rFonts w:ascii="Times New Roman" w:hAnsi="Times New Roman"/>
          <w:sz w:val="24"/>
          <w:szCs w:val="24"/>
        </w:rPr>
        <w:t xml:space="preserve">povinnej osobe </w:t>
      </w:r>
      <w:r w:rsidR="009E394B">
        <w:rPr>
          <w:rFonts w:ascii="Times New Roman" w:hAnsi="Times New Roman"/>
          <w:sz w:val="24"/>
          <w:szCs w:val="24"/>
        </w:rPr>
        <w:t xml:space="preserve">lehotu </w:t>
      </w:r>
      <w:r>
        <w:rPr>
          <w:rFonts w:ascii="Times New Roman" w:hAnsi="Times New Roman"/>
          <w:sz w:val="24"/>
          <w:szCs w:val="24"/>
        </w:rPr>
        <w:t>na predloženie požadovanej dokumentácie.“.</w:t>
      </w:r>
    </w:p>
    <w:p w:rsidR="00185C1D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3C035E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33 vrátane nadpisu znie:</w:t>
      </w:r>
    </w:p>
    <w:p w:rsidR="003C035E" w:rsidRPr="005D74F1" w:rsidP="003C035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D74F1">
        <w:rPr>
          <w:rFonts w:ascii="Times New Roman" w:hAnsi="Times New Roman"/>
          <w:sz w:val="24"/>
          <w:szCs w:val="24"/>
        </w:rPr>
        <w:t>„</w:t>
      </w:r>
      <w:r w:rsidRPr="005D74F1">
        <w:rPr>
          <w:rFonts w:ascii="Times New Roman" w:hAnsi="Times New Roman"/>
          <w:b/>
          <w:sz w:val="24"/>
          <w:szCs w:val="24"/>
        </w:rPr>
        <w:t>§ 33</w:t>
      </w:r>
    </w:p>
    <w:p w:rsidR="003C035E" w:rsidRPr="005D74F1" w:rsidP="003C035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D74F1">
        <w:rPr>
          <w:rFonts w:ascii="Times New Roman" w:hAnsi="Times New Roman"/>
          <w:b/>
          <w:sz w:val="24"/>
          <w:szCs w:val="24"/>
        </w:rPr>
        <w:t>Iné správne delikty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 xml:space="preserve">(1) Finančná spravodajská jednotka </w:t>
      </w:r>
      <w:r w:rsidRPr="009D4786" w:rsidR="009D4786">
        <w:rPr>
          <w:rFonts w:ascii="Times New Roman" w:hAnsi="Times New Roman"/>
          <w:sz w:val="24"/>
          <w:szCs w:val="24"/>
        </w:rPr>
        <w:t>môže uložiť</w:t>
      </w:r>
      <w:r w:rsidRPr="00185C1D">
        <w:rPr>
          <w:rFonts w:ascii="Times New Roman" w:hAnsi="Times New Roman"/>
          <w:sz w:val="24"/>
          <w:szCs w:val="24"/>
        </w:rPr>
        <w:t xml:space="preserve"> právnickej osobe a fyzickej osobe -podnikateľovi pokutu do 1 000 000 eur, ktorá nesplní alebo poruší niektorú z povinností ustanoven</w:t>
      </w:r>
      <w:r w:rsidR="00D95A80">
        <w:rPr>
          <w:rFonts w:ascii="Times New Roman" w:hAnsi="Times New Roman"/>
          <w:sz w:val="24"/>
          <w:szCs w:val="24"/>
        </w:rPr>
        <w:t>ých</w:t>
      </w:r>
      <w:r w:rsidRPr="00185C1D">
        <w:rPr>
          <w:rFonts w:ascii="Times New Roman" w:hAnsi="Times New Roman"/>
          <w:sz w:val="24"/>
          <w:szCs w:val="24"/>
        </w:rPr>
        <w:t xml:space="preserve"> týmto zákonom v § 10 ods. 1 až 4, ods. 6, § 12, § 14 až § 17, § 19 ods. 2 až 4, § 21, § 24 ods. 1 a 2, ak v odseku 2 nie je ustanovené inak.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 xml:space="preserve">(2) Finančná spravodajská jednotka </w:t>
      </w:r>
      <w:r w:rsidRPr="009D4786" w:rsidR="009D4786">
        <w:rPr>
          <w:rFonts w:ascii="Times New Roman" w:hAnsi="Times New Roman"/>
          <w:sz w:val="24"/>
          <w:szCs w:val="24"/>
        </w:rPr>
        <w:t>môže uložiť</w:t>
      </w:r>
      <w:r w:rsidRPr="00185C1D">
        <w:rPr>
          <w:rFonts w:ascii="Times New Roman" w:hAnsi="Times New Roman"/>
          <w:sz w:val="24"/>
          <w:szCs w:val="24"/>
        </w:rPr>
        <w:t xml:space="preserve"> banke alebo f</w:t>
      </w:r>
      <w:r w:rsidR="003901F9">
        <w:rPr>
          <w:rFonts w:ascii="Times New Roman" w:hAnsi="Times New Roman"/>
          <w:sz w:val="24"/>
          <w:szCs w:val="24"/>
        </w:rPr>
        <w:t>inančnej inštitúcii pokutu do 5 </w:t>
      </w:r>
      <w:r w:rsidRPr="00185C1D">
        <w:rPr>
          <w:rFonts w:ascii="Times New Roman" w:hAnsi="Times New Roman"/>
          <w:sz w:val="24"/>
          <w:szCs w:val="24"/>
        </w:rPr>
        <w:t>000 000 eur, ak nesplní alebo poruší niektorú z povinností ustanoven</w:t>
      </w:r>
      <w:r w:rsidR="00D95A80">
        <w:rPr>
          <w:rFonts w:ascii="Times New Roman" w:hAnsi="Times New Roman"/>
          <w:sz w:val="24"/>
          <w:szCs w:val="24"/>
        </w:rPr>
        <w:t>ých v </w:t>
      </w:r>
      <w:r w:rsidRPr="00185C1D">
        <w:rPr>
          <w:rFonts w:ascii="Times New Roman" w:hAnsi="Times New Roman"/>
          <w:sz w:val="24"/>
          <w:szCs w:val="24"/>
        </w:rPr>
        <w:t xml:space="preserve">odseku 1. 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>(3) Finančná spravodajská jednotka môže uložiť právnickej osobe a fyzickej osobe - podnikateľovi pokutu do 200 000 eur, ktorá nesplní alebo poruší povinnosť ustanovenú týmto zákonom, ak</w:t>
      </w:r>
      <w:r w:rsidR="00D95A80">
        <w:rPr>
          <w:rFonts w:ascii="Times New Roman" w:hAnsi="Times New Roman"/>
          <w:sz w:val="24"/>
          <w:szCs w:val="24"/>
        </w:rPr>
        <w:t xml:space="preserve"> táto povinnosť</w:t>
      </w:r>
      <w:r w:rsidRPr="00185C1D">
        <w:rPr>
          <w:rFonts w:ascii="Times New Roman" w:hAnsi="Times New Roman"/>
          <w:sz w:val="24"/>
          <w:szCs w:val="24"/>
        </w:rPr>
        <w:t xml:space="preserve"> nie je uvedená v odseku 1 alebo odseku 2.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>(4) Pri určovaní výšky pokuty finančná spravodajská jednotka prihliada na závažnosť, dĺžku trvania protiprávneho konania a jeho následky ak ich možno určiť, úroveň súčinnosti poskytnutej povinnou osobou pri kontrole, veľkosť a povahu podnikateľskej činnosti povinnej osoby a opakované neplnenie alebo porušovanie povinností ustanovených týmto zákonom alebo na jeho základe.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>(5) Pokutu podľa odsek</w:t>
      </w:r>
      <w:r w:rsidR="00DD62F7">
        <w:rPr>
          <w:rFonts w:ascii="Times New Roman" w:hAnsi="Times New Roman"/>
          <w:sz w:val="24"/>
          <w:szCs w:val="24"/>
        </w:rPr>
        <w:t>ov</w:t>
      </w:r>
      <w:r w:rsidRPr="00185C1D">
        <w:rPr>
          <w:rFonts w:ascii="Times New Roman" w:hAnsi="Times New Roman"/>
          <w:sz w:val="24"/>
          <w:szCs w:val="24"/>
        </w:rPr>
        <w:t xml:space="preserve"> 1 </w:t>
      </w:r>
      <w:r w:rsidR="00FC1AAD">
        <w:rPr>
          <w:rFonts w:ascii="Times New Roman" w:hAnsi="Times New Roman"/>
          <w:sz w:val="24"/>
          <w:szCs w:val="24"/>
        </w:rPr>
        <w:t>až</w:t>
      </w:r>
      <w:r w:rsidRPr="00185C1D">
        <w:rPr>
          <w:rFonts w:ascii="Times New Roman" w:hAnsi="Times New Roman"/>
          <w:sz w:val="24"/>
          <w:szCs w:val="24"/>
        </w:rPr>
        <w:t xml:space="preserve"> 3 možno uložiť do troch rokov odo dňa, keď porušenie povinnosti finančná spravodajská jednotka zistila, najneskôr do piatich rokov odo dňa, keď k porušeniu povinnosti došlo. Porušenie povinnosti sa považuje za zistené dňom vypracovania písomného oboznámenia s kontrolnými zisteniami.</w:t>
      </w:r>
    </w:p>
    <w:p w:rsidR="00185C1D" w:rsidRPr="00185C1D" w:rsidP="009D4786">
      <w:pPr>
        <w:pStyle w:val="ListParagraph"/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85C1D">
        <w:rPr>
          <w:rFonts w:ascii="Times New Roman" w:hAnsi="Times New Roman"/>
          <w:sz w:val="24"/>
          <w:szCs w:val="24"/>
        </w:rPr>
        <w:t xml:space="preserve">(6) Finančná spravodajská jednotka môže uložiť aj povinnosť zdržať sa protiprávneho konania alebo odstrániť zistené nedostatky. </w:t>
      </w:r>
    </w:p>
    <w:p w:rsidR="00185C1D" w:rsidP="009D4786">
      <w:pPr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="003901F9">
        <w:rPr>
          <w:rFonts w:ascii="Times New Roman" w:hAnsi="Times New Roman"/>
          <w:sz w:val="24"/>
          <w:szCs w:val="24"/>
        </w:rPr>
        <w:tab/>
      </w:r>
      <w:r w:rsidRPr="00185C1D">
        <w:rPr>
          <w:rFonts w:ascii="Times New Roman" w:hAnsi="Times New Roman"/>
          <w:sz w:val="24"/>
          <w:szCs w:val="24"/>
        </w:rPr>
        <w:t>(7)Na konanie o správnych deliktoch sa vzťahuje všeobecný predpis o správnom konaní.</w:t>
      </w:r>
      <w:r w:rsidRPr="00185C1D">
        <w:rPr>
          <w:rFonts w:ascii="Times New Roman" w:hAnsi="Times New Roman"/>
          <w:sz w:val="24"/>
          <w:szCs w:val="24"/>
          <w:vertAlign w:val="superscript"/>
        </w:rPr>
        <w:t>58)</w:t>
      </w:r>
      <w:r w:rsidRPr="00185C1D">
        <w:rPr>
          <w:rFonts w:ascii="Times New Roman" w:hAnsi="Times New Roman"/>
          <w:sz w:val="24"/>
          <w:szCs w:val="24"/>
        </w:rPr>
        <w:t>“</w:t>
      </w:r>
    </w:p>
    <w:p w:rsidR="00185C1D" w:rsidP="003C03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33 sa vkladá § 33a, ktorý znie:</w:t>
      </w:r>
    </w:p>
    <w:p w:rsidR="0051045C" w:rsidP="0051045C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33a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Finančná spravodajská jednotka môže uložiť právnickej osobe a fyzickej osobe </w:t>
      </w:r>
      <w:r w:rsidR="00E833A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podnikateľovi</w:t>
      </w:r>
      <w:r w:rsidR="00E833AF">
        <w:rPr>
          <w:rFonts w:ascii="Times New Roman" w:hAnsi="Times New Roman"/>
          <w:sz w:val="24"/>
          <w:szCs w:val="24"/>
        </w:rPr>
        <w:t xml:space="preserve"> </w:t>
      </w:r>
      <w:r w:rsidRPr="00185C1D" w:rsidR="00E833AF">
        <w:rPr>
          <w:rFonts w:ascii="Times New Roman" w:hAnsi="Times New Roman"/>
          <w:sz w:val="24"/>
          <w:szCs w:val="24"/>
        </w:rPr>
        <w:t>popri pokute</w:t>
      </w:r>
      <w:r>
        <w:rPr>
          <w:rFonts w:ascii="Times New Roman" w:hAnsi="Times New Roman"/>
          <w:sz w:val="24"/>
          <w:szCs w:val="24"/>
        </w:rPr>
        <w:t xml:space="preserve"> za správne delikty u</w:t>
      </w:r>
      <w:r w:rsidR="00873ACD">
        <w:rPr>
          <w:rFonts w:ascii="Times New Roman" w:hAnsi="Times New Roman"/>
          <w:sz w:val="24"/>
          <w:szCs w:val="24"/>
        </w:rPr>
        <w:t>ved</w:t>
      </w:r>
      <w:r>
        <w:rPr>
          <w:rFonts w:ascii="Times New Roman" w:hAnsi="Times New Roman"/>
          <w:sz w:val="24"/>
          <w:szCs w:val="24"/>
        </w:rPr>
        <w:t xml:space="preserve">ené </w:t>
      </w:r>
      <w:r w:rsidR="00873ACD">
        <w:rPr>
          <w:rFonts w:ascii="Times New Roman" w:hAnsi="Times New Roman"/>
          <w:sz w:val="24"/>
          <w:szCs w:val="24"/>
        </w:rPr>
        <w:t>v</w:t>
      </w:r>
      <w:r w:rsidR="00D7579A">
        <w:rPr>
          <w:rFonts w:ascii="Times New Roman" w:hAnsi="Times New Roman"/>
          <w:sz w:val="24"/>
          <w:szCs w:val="24"/>
        </w:rPr>
        <w:t xml:space="preserve"> § 33 ods. 1 a</w:t>
      </w:r>
      <w:r>
        <w:rPr>
          <w:rFonts w:ascii="Times New Roman" w:hAnsi="Times New Roman"/>
          <w:sz w:val="24"/>
          <w:szCs w:val="24"/>
        </w:rPr>
        <w:t xml:space="preserve"> 2</w:t>
      </w:r>
      <w:r w:rsidR="00836BAC">
        <w:rPr>
          <w:rFonts w:ascii="Times New Roman" w:hAnsi="Times New Roman"/>
          <w:sz w:val="24"/>
          <w:szCs w:val="24"/>
        </w:rPr>
        <w:t xml:space="preserve"> aj</w:t>
      </w:r>
      <w:r>
        <w:rPr>
          <w:rFonts w:ascii="Times New Roman" w:hAnsi="Times New Roman"/>
          <w:sz w:val="24"/>
          <w:szCs w:val="24"/>
        </w:rPr>
        <w:t xml:space="preserve"> sankciu zverejnenia</w:t>
      </w:r>
      <w:r w:rsidR="00D7579A">
        <w:rPr>
          <w:rFonts w:ascii="Times New Roman" w:hAnsi="Times New Roman"/>
          <w:sz w:val="24"/>
          <w:szCs w:val="24"/>
        </w:rPr>
        <w:t xml:space="preserve"> právoplatného</w:t>
      </w:r>
      <w:r>
        <w:rPr>
          <w:rFonts w:ascii="Times New Roman" w:hAnsi="Times New Roman"/>
          <w:sz w:val="24"/>
          <w:szCs w:val="24"/>
        </w:rPr>
        <w:t xml:space="preserve"> rozhodnutia o </w:t>
      </w:r>
      <w:r w:rsidRPr="00873ACD" w:rsidR="00873ACD">
        <w:rPr>
          <w:rFonts w:ascii="Times New Roman" w:hAnsi="Times New Roman"/>
          <w:sz w:val="24"/>
          <w:szCs w:val="24"/>
        </w:rPr>
        <w:t xml:space="preserve">uložení sankcie za správny delikt </w:t>
      </w:r>
      <w:r>
        <w:rPr>
          <w:rFonts w:ascii="Times New Roman" w:hAnsi="Times New Roman"/>
          <w:sz w:val="24"/>
          <w:szCs w:val="24"/>
        </w:rPr>
        <w:t>s prihliadnutím k povahe a závažnosti, ako aj k okolnostiam spáchaného správneho deliktu.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Sankcia zverejnenia </w:t>
      </w:r>
      <w:r w:rsidR="00387418">
        <w:rPr>
          <w:rFonts w:ascii="Times New Roman" w:hAnsi="Times New Roman"/>
          <w:sz w:val="24"/>
          <w:szCs w:val="24"/>
        </w:rPr>
        <w:t xml:space="preserve">právoplatného </w:t>
      </w:r>
      <w:r>
        <w:rPr>
          <w:rFonts w:ascii="Times New Roman" w:hAnsi="Times New Roman"/>
          <w:sz w:val="24"/>
          <w:szCs w:val="24"/>
        </w:rPr>
        <w:t>rozhodnutia o</w:t>
      </w:r>
      <w:r w:rsidR="00873ACD">
        <w:rPr>
          <w:rFonts w:ascii="Times New Roman" w:hAnsi="Times New Roman"/>
          <w:sz w:val="24"/>
          <w:szCs w:val="24"/>
        </w:rPr>
        <w:t> uložení sankcie za správny delikt</w:t>
      </w:r>
      <w:r>
        <w:rPr>
          <w:rFonts w:ascii="Times New Roman" w:hAnsi="Times New Roman"/>
          <w:sz w:val="24"/>
          <w:szCs w:val="24"/>
        </w:rPr>
        <w:t xml:space="preserve"> spočíva v uverejnení výrokovej časti právoplatného rozhodnutia o </w:t>
      </w:r>
      <w:r w:rsidR="00873ACD">
        <w:rPr>
          <w:rFonts w:ascii="Times New Roman" w:hAnsi="Times New Roman"/>
          <w:sz w:val="24"/>
          <w:szCs w:val="24"/>
        </w:rPr>
        <w:t xml:space="preserve">uložení sankcie za správny delikt </w:t>
      </w:r>
      <w:r>
        <w:rPr>
          <w:rFonts w:ascii="Times New Roman" w:hAnsi="Times New Roman"/>
          <w:sz w:val="24"/>
          <w:szCs w:val="24"/>
        </w:rPr>
        <w:t xml:space="preserve">na </w:t>
      </w:r>
      <w:r w:rsidR="00443F75">
        <w:rPr>
          <w:rFonts w:ascii="Times New Roman" w:hAnsi="Times New Roman"/>
          <w:sz w:val="24"/>
          <w:szCs w:val="24"/>
        </w:rPr>
        <w:t>webovom sídle</w:t>
      </w:r>
      <w:r>
        <w:rPr>
          <w:rFonts w:ascii="Times New Roman" w:hAnsi="Times New Roman"/>
          <w:sz w:val="24"/>
          <w:szCs w:val="24"/>
        </w:rPr>
        <w:t xml:space="preserve"> </w:t>
      </w:r>
      <w:r w:rsidR="00443F7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inančnej spravodajskej jednotky po dobu piatich rokov. 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Sankciu zverejnenia </w:t>
      </w:r>
      <w:r w:rsidR="00D7579A">
        <w:rPr>
          <w:rFonts w:ascii="Times New Roman" w:hAnsi="Times New Roman"/>
          <w:sz w:val="24"/>
          <w:szCs w:val="24"/>
        </w:rPr>
        <w:t xml:space="preserve">právoplatného </w:t>
      </w:r>
      <w:r>
        <w:rPr>
          <w:rFonts w:ascii="Times New Roman" w:hAnsi="Times New Roman"/>
          <w:sz w:val="24"/>
          <w:szCs w:val="24"/>
        </w:rPr>
        <w:t>rozhodnutia o</w:t>
      </w:r>
      <w:r w:rsidR="00873ACD">
        <w:rPr>
          <w:rFonts w:ascii="Times New Roman" w:hAnsi="Times New Roman"/>
          <w:sz w:val="24"/>
          <w:szCs w:val="24"/>
        </w:rPr>
        <w:t xml:space="preserve"> uložení sankcie za správny delikt</w:t>
      </w:r>
      <w:r>
        <w:rPr>
          <w:rFonts w:ascii="Times New Roman" w:hAnsi="Times New Roman"/>
          <w:sz w:val="24"/>
          <w:szCs w:val="24"/>
        </w:rPr>
        <w:t xml:space="preserve"> nemožno uložiť</w:t>
      </w:r>
      <w:r w:rsidR="00D7579A">
        <w:rPr>
          <w:rFonts w:ascii="Times New Roman" w:hAnsi="Times New Roman"/>
          <w:sz w:val="24"/>
          <w:szCs w:val="24"/>
        </w:rPr>
        <w:t>, ak by</w:t>
      </w:r>
    </w:p>
    <w:p w:rsidR="0051045C" w:rsidP="0051045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tým došlo k ohrozeniu stability finančného trhu, alebo</w:t>
      </w:r>
    </w:p>
    <w:p w:rsidR="0051045C" w:rsidP="0051045C">
      <w:pPr>
        <w:pStyle w:val="ListParagraph"/>
        <w:bidi w:val="0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="00D7579A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jej uloženie bolo celkom zjavne neprimerané povahe a závažnosti spáchaného správneho deliktu.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Výroková časť zverejneného právoplatného rozhodnutia o uložení sankcie</w:t>
      </w:r>
      <w:r w:rsidR="00387418">
        <w:rPr>
          <w:rFonts w:ascii="Times New Roman" w:hAnsi="Times New Roman"/>
          <w:sz w:val="24"/>
          <w:szCs w:val="24"/>
        </w:rPr>
        <w:t xml:space="preserve"> za správny delikt</w:t>
      </w:r>
      <w:r>
        <w:rPr>
          <w:rFonts w:ascii="Times New Roman" w:hAnsi="Times New Roman"/>
          <w:sz w:val="24"/>
          <w:szCs w:val="24"/>
        </w:rPr>
        <w:t xml:space="preserve"> nesmie obsahovať údaje umožňujúce identifikáciu inej osoby ako povinnej osoby.“.</w:t>
      </w:r>
    </w:p>
    <w:p w:rsidR="0051045C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AE7180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AE7180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AE7180" w:rsidP="0051045C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35 sa vkladá § 35a, ktorý vrátane nadpisu znie:</w:t>
      </w:r>
    </w:p>
    <w:p w:rsidR="0051045C" w:rsidP="0051045C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„§ 35a</w:t>
      </w:r>
    </w:p>
    <w:p w:rsidR="0051045C" w:rsidP="0051045C">
      <w:pPr>
        <w:bidi w:val="0"/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Výnimky z povinnosti uvádzať údaje sprevádzajúce prevody finančných prostriedkov</w:t>
      </w:r>
    </w:p>
    <w:p w:rsidR="0051045C" w:rsidP="0051045C">
      <w:pPr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</w:t>
      </w:r>
      <w:r w:rsidR="000237DC">
        <w:rPr>
          <w:rFonts w:ascii="Times New Roman" w:hAnsi="Times New Roman"/>
          <w:sz w:val="24"/>
          <w:szCs w:val="24"/>
        </w:rPr>
        <w:t>nosti podľa osobitného predpi</w:t>
      </w:r>
      <w:r w:rsidRPr="009E394B" w:rsidR="000237DC">
        <w:rPr>
          <w:rFonts w:ascii="Times New Roman" w:hAnsi="Times New Roman"/>
          <w:sz w:val="24"/>
          <w:szCs w:val="24"/>
        </w:rPr>
        <w:t>su</w:t>
      </w:r>
      <w:r w:rsidRPr="009E394B">
        <w:rPr>
          <w:rStyle w:val="FootnoteReference"/>
        </w:rPr>
        <w:t>60)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4"/>
          <w:szCs w:val="24"/>
        </w:rPr>
        <w:t>sa nevzťahujú na prevody finančných prostriedkov, ktorými sa vykonáva platba za dodanie tovaru alebo poskytnutie služb</w:t>
      </w:r>
      <w:r w:rsidR="00D9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r w:rsidR="000237DC">
        <w:rPr>
          <w:rFonts w:ascii="Times New Roman" w:hAnsi="Times New Roman"/>
          <w:sz w:val="24"/>
          <w:szCs w:val="24"/>
        </w:rPr>
        <w:t>ak</w:t>
      </w:r>
    </w:p>
    <w:p w:rsidR="0051045C" w:rsidP="0051045C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prevod uskutoční na území Slovenskej republiky, </w:t>
      </w:r>
    </w:p>
    <w:p w:rsidR="0051045C" w:rsidP="0051045C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platobných služieb príjemcu je schopný prostredníctvom jedinečného identifikátora kódu transakcie vysledovať prevod finančných prostriedkov od fyzickej </w:t>
      </w:r>
      <w:r w:rsidR="006C06C4"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alebo právnickej osoby, ktorá má s príjemcom zmluvu o dodaní t</w:t>
      </w:r>
      <w:r w:rsidR="0000768D">
        <w:rPr>
          <w:rFonts w:ascii="Times New Roman" w:hAnsi="Times New Roman"/>
          <w:sz w:val="24"/>
          <w:szCs w:val="24"/>
        </w:rPr>
        <w:t>ovaru alebo poskytnutí služby a</w:t>
      </w:r>
    </w:p>
    <w:p w:rsidR="0051045C" w:rsidP="0051045C">
      <w:pPr>
        <w:pStyle w:val="ListParagraph"/>
        <w:numPr>
          <w:numId w:val="9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prevodu finančných prostriedkov nepresiahne 1 000 eur.“.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 pod čiarou k odkazu 60 znie:</w:t>
      </w:r>
    </w:p>
    <w:p w:rsidR="0051045C" w:rsidP="0051045C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„60</w:t>
      </w:r>
      <w:r w:rsidR="00367632">
        <w:rPr>
          <w:rFonts w:ascii="Times New Roman" w:hAnsi="Times New Roman"/>
          <w:sz w:val="24"/>
          <w:szCs w:val="24"/>
        </w:rPr>
        <w:t>) Nariadenie (EÚ)</w:t>
      </w:r>
      <w:r>
        <w:rPr>
          <w:rFonts w:ascii="Times New Roman" w:hAnsi="Times New Roman"/>
          <w:sz w:val="24"/>
          <w:szCs w:val="24"/>
        </w:rPr>
        <w:t xml:space="preserve"> 2015/847</w:t>
      </w:r>
      <w:r w:rsidR="006C57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9E394B">
        <w:rPr>
          <w:rFonts w:ascii="Times New Roman" w:hAnsi="Times New Roman"/>
          <w:sz w:val="24"/>
          <w:szCs w:val="24"/>
        </w:rPr>
        <w:t>.</w:t>
      </w: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36 sa vkladá § 36a, ktorý vrátane nadpisu znie:</w:t>
      </w:r>
    </w:p>
    <w:p w:rsidR="0051045C" w:rsidP="0051045C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sk-SK"/>
        </w:rPr>
        <w:t>§ 36a</w:t>
      </w:r>
    </w:p>
    <w:p w:rsidR="0051045C" w:rsidP="0051045C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Prechodné ustanovenia </w:t>
      </w:r>
      <w:r w:rsidR="0020175F">
        <w:rPr>
          <w:rFonts w:ascii="Times New Roman" w:hAnsi="Times New Roman"/>
          <w:b/>
          <w:sz w:val="24"/>
          <w:szCs w:val="24"/>
        </w:rPr>
        <w:t>k úprave účinnej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od </w:t>
      </w:r>
      <w:r w:rsidR="00825BE3">
        <w:rPr>
          <w:rFonts w:ascii="Times New Roman" w:hAnsi="Times New Roman"/>
          <w:b/>
          <w:sz w:val="24"/>
          <w:szCs w:val="24"/>
          <w:lang w:eastAsia="sk-SK"/>
        </w:rPr>
        <w:t>1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  <w:r w:rsidR="002A7521">
        <w:rPr>
          <w:rFonts w:ascii="Times New Roman" w:hAnsi="Times New Roman"/>
          <w:b/>
          <w:sz w:val="24"/>
          <w:szCs w:val="24"/>
          <w:lang w:eastAsia="sk-SK"/>
        </w:rPr>
        <w:t>marc</w:t>
      </w:r>
      <w:r w:rsidR="0015160D">
        <w:rPr>
          <w:rFonts w:ascii="Times New Roman" w:hAnsi="Times New Roman"/>
          <w:b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201</w:t>
      </w:r>
      <w:r w:rsidR="0015160D">
        <w:rPr>
          <w:rFonts w:ascii="Times New Roman" w:hAnsi="Times New Roman"/>
          <w:b/>
          <w:sz w:val="24"/>
          <w:szCs w:val="24"/>
          <w:lang w:eastAsia="sk-SK"/>
        </w:rPr>
        <w:t>8</w:t>
      </w:r>
    </w:p>
    <w:p w:rsidR="0051045C" w:rsidP="0051045C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3734C2">
        <w:rPr>
          <w:rFonts w:ascii="Times New Roman" w:hAnsi="Times New Roman"/>
          <w:sz w:val="24"/>
          <w:szCs w:val="24"/>
          <w:lang w:eastAsia="sk-SK"/>
        </w:rPr>
        <w:t>Program vlastnej činnosti p</w:t>
      </w:r>
      <w:r>
        <w:rPr>
          <w:rFonts w:ascii="Times New Roman" w:hAnsi="Times New Roman"/>
          <w:sz w:val="24"/>
          <w:szCs w:val="24"/>
          <w:lang w:eastAsia="sk-SK"/>
        </w:rPr>
        <w:t>ovinn</w:t>
      </w:r>
      <w:r w:rsidR="003734C2">
        <w:rPr>
          <w:rFonts w:ascii="Times New Roman" w:hAnsi="Times New Roman"/>
          <w:sz w:val="24"/>
          <w:szCs w:val="24"/>
          <w:lang w:eastAsia="sk-SK"/>
        </w:rPr>
        <w:t>ej</w:t>
      </w:r>
      <w:r>
        <w:rPr>
          <w:rFonts w:ascii="Times New Roman" w:hAnsi="Times New Roman"/>
          <w:sz w:val="24"/>
          <w:szCs w:val="24"/>
          <w:lang w:eastAsia="sk-SK"/>
        </w:rPr>
        <w:t xml:space="preserve"> osoby </w:t>
      </w:r>
      <w:r w:rsidR="003734C2">
        <w:rPr>
          <w:rFonts w:ascii="Times New Roman" w:hAnsi="Times New Roman"/>
          <w:sz w:val="24"/>
          <w:szCs w:val="24"/>
          <w:lang w:eastAsia="sk-SK"/>
        </w:rPr>
        <w:t xml:space="preserve">podľa </w:t>
      </w:r>
      <w:hyperlink r:id="rId7" w:anchor="paragraf-20" w:tooltip="Odkaz na predpis alebo ustanovenie" w:history="1">
        <w:r w:rsidR="003734C2">
          <w:rPr>
            <w:rStyle w:val="Hyperlink"/>
            <w:color w:val="auto"/>
            <w:sz w:val="24"/>
            <w:szCs w:val="24"/>
            <w:u w:val="none"/>
            <w:lang w:eastAsia="sk-SK"/>
          </w:rPr>
          <w:t>§ 20</w:t>
        </w:r>
      </w:hyperlink>
      <w:r w:rsidR="003734C2">
        <w:t xml:space="preserve"> </w:t>
      </w:r>
      <w:r w:rsidRPr="003734C2" w:rsidR="003734C2">
        <w:rPr>
          <w:rFonts w:ascii="Times New Roman" w:hAnsi="Times New Roman"/>
        </w:rPr>
        <w:t>v znení účinnom</w:t>
      </w:r>
      <w:r w:rsidR="003734C2">
        <w:rPr>
          <w:rFonts w:ascii="Times New Roman" w:hAnsi="Times New Roman"/>
        </w:rPr>
        <w:t xml:space="preserve"> od 1. marca </w:t>
      </w:r>
      <w:r w:rsidRPr="003734C2" w:rsidR="003734C2">
        <w:rPr>
          <w:rFonts w:ascii="Times New Roman" w:hAnsi="Times New Roman"/>
          <w:sz w:val="24"/>
          <w:szCs w:val="24"/>
        </w:rPr>
        <w:t xml:space="preserve">2018  </w:t>
      </w:r>
      <w:r w:rsidRPr="003734C2" w:rsidR="003734C2">
        <w:rPr>
          <w:rFonts w:ascii="Times New Roman" w:hAnsi="Times New Roman"/>
          <w:sz w:val="24"/>
          <w:szCs w:val="24"/>
          <w:lang w:eastAsia="sk-SK"/>
        </w:rPr>
        <w:t>povinné</w:t>
      </w:r>
      <w:r w:rsidR="003734C2">
        <w:rPr>
          <w:rFonts w:ascii="Times New Roman" w:hAnsi="Times New Roman"/>
          <w:sz w:val="24"/>
          <w:szCs w:val="24"/>
          <w:lang w:eastAsia="sk-SK"/>
        </w:rPr>
        <w:t xml:space="preserve"> osoby </w:t>
      </w:r>
      <w:r w:rsidRPr="003734C2">
        <w:rPr>
          <w:rFonts w:ascii="Times New Roman" w:hAnsi="Times New Roman"/>
          <w:sz w:val="24"/>
          <w:szCs w:val="24"/>
          <w:lang w:eastAsia="sk-SK"/>
        </w:rPr>
        <w:t>vypracujú</w:t>
      </w:r>
      <w:r>
        <w:rPr>
          <w:rFonts w:ascii="Times New Roman" w:hAnsi="Times New Roman"/>
          <w:sz w:val="24"/>
          <w:szCs w:val="24"/>
          <w:lang w:eastAsia="sk-SK"/>
        </w:rPr>
        <w:t xml:space="preserve"> do </w:t>
      </w:r>
      <w:r w:rsidR="002A7521">
        <w:rPr>
          <w:rFonts w:ascii="Times New Roman" w:hAnsi="Times New Roman"/>
          <w:sz w:val="24"/>
          <w:szCs w:val="24"/>
          <w:lang w:eastAsia="sk-SK"/>
        </w:rPr>
        <w:t>30</w:t>
      </w:r>
      <w:r w:rsidR="00B90798">
        <w:rPr>
          <w:rFonts w:ascii="Times New Roman" w:hAnsi="Times New Roman"/>
          <w:sz w:val="24"/>
          <w:szCs w:val="24"/>
          <w:lang w:eastAsia="sk-SK"/>
        </w:rPr>
        <w:t>.</w:t>
      </w:r>
      <w:r w:rsidR="006A091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A7521">
        <w:rPr>
          <w:rFonts w:ascii="Times New Roman" w:hAnsi="Times New Roman"/>
          <w:sz w:val="24"/>
          <w:szCs w:val="24"/>
          <w:lang w:eastAsia="sk-SK"/>
        </w:rPr>
        <w:t>apríl</w:t>
      </w:r>
      <w:r w:rsidR="00825BE3">
        <w:rPr>
          <w:rFonts w:ascii="Times New Roman" w:hAnsi="Times New Roman"/>
          <w:sz w:val="24"/>
          <w:szCs w:val="24"/>
          <w:lang w:eastAsia="sk-SK"/>
        </w:rPr>
        <w:t>a</w:t>
      </w:r>
      <w:r w:rsidR="006A0914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FC3E4F">
        <w:rPr>
          <w:rFonts w:ascii="Times New Roman" w:hAnsi="Times New Roman"/>
          <w:sz w:val="24"/>
          <w:szCs w:val="24"/>
          <w:lang w:eastAsia="sk-SK"/>
        </w:rPr>
        <w:t>8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1045C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(2) Konania začaté a právoplatne neukončené </w:t>
      </w:r>
      <w:r w:rsidR="00F91092">
        <w:rPr>
          <w:rFonts w:ascii="Times New Roman" w:hAnsi="Times New Roman"/>
          <w:sz w:val="24"/>
          <w:szCs w:val="24"/>
          <w:lang w:eastAsia="sk-SK"/>
        </w:rPr>
        <w:t>pred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25BE3" w:rsidR="00825BE3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="002A7521">
        <w:rPr>
          <w:rFonts w:ascii="Times New Roman" w:hAnsi="Times New Roman"/>
          <w:sz w:val="24"/>
          <w:szCs w:val="24"/>
          <w:lang w:eastAsia="sk-SK"/>
        </w:rPr>
        <w:t>marc</w:t>
      </w:r>
      <w:r w:rsidR="00825BE3">
        <w:rPr>
          <w:rFonts w:ascii="Times New Roman" w:hAnsi="Times New Roman"/>
          <w:sz w:val="24"/>
          <w:szCs w:val="24"/>
          <w:lang w:eastAsia="sk-SK"/>
        </w:rPr>
        <w:t>om</w:t>
      </w:r>
      <w:r w:rsidRPr="00825BE3" w:rsidR="00825BE3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15160D">
        <w:rPr>
          <w:rFonts w:ascii="Times New Roman" w:hAnsi="Times New Roman"/>
          <w:sz w:val="24"/>
          <w:szCs w:val="24"/>
          <w:lang w:eastAsia="sk-SK"/>
        </w:rPr>
        <w:t>8</w:t>
      </w:r>
      <w:r w:rsidR="00825BE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dokončia podľa predpisov účinných do </w:t>
      </w:r>
      <w:r w:rsidR="002A7521">
        <w:rPr>
          <w:rFonts w:ascii="Times New Roman" w:hAnsi="Times New Roman"/>
          <w:sz w:val="24"/>
          <w:szCs w:val="24"/>
          <w:lang w:eastAsia="sk-SK"/>
        </w:rPr>
        <w:t>28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2A7521">
        <w:rPr>
          <w:rFonts w:ascii="Times New Roman" w:hAnsi="Times New Roman"/>
          <w:sz w:val="24"/>
          <w:szCs w:val="24"/>
          <w:lang w:eastAsia="sk-SK"/>
        </w:rPr>
        <w:t>februá</w:t>
      </w:r>
      <w:r w:rsidR="00825BE3">
        <w:rPr>
          <w:rFonts w:ascii="Times New Roman" w:hAnsi="Times New Roman"/>
          <w:sz w:val="24"/>
          <w:szCs w:val="24"/>
          <w:lang w:eastAsia="sk-SK"/>
        </w:rPr>
        <w:t>r</w:t>
      </w:r>
      <w:r w:rsidR="00D35251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2A7521">
        <w:rPr>
          <w:rFonts w:ascii="Times New Roman" w:hAnsi="Times New Roman"/>
          <w:sz w:val="24"/>
          <w:szCs w:val="24"/>
          <w:lang w:eastAsia="sk-SK"/>
        </w:rPr>
        <w:t>8</w:t>
      </w:r>
      <w:r>
        <w:rPr>
          <w:rFonts w:ascii="Times New Roman" w:hAnsi="Times New Roman"/>
          <w:sz w:val="24"/>
          <w:szCs w:val="24"/>
          <w:lang w:eastAsia="sk-SK"/>
        </w:rPr>
        <w:t xml:space="preserve">. Právne účinky úkonov, ktoré v konaní nastali pred </w:t>
      </w:r>
      <w:r w:rsidR="00825BE3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2A7521">
        <w:rPr>
          <w:rFonts w:ascii="Times New Roman" w:hAnsi="Times New Roman"/>
          <w:sz w:val="24"/>
          <w:szCs w:val="24"/>
          <w:lang w:eastAsia="sk-SK"/>
        </w:rPr>
        <w:t>marc</w:t>
      </w:r>
      <w:r w:rsidR="009430EC">
        <w:rPr>
          <w:rFonts w:ascii="Times New Roman" w:hAnsi="Times New Roman"/>
          <w:sz w:val="24"/>
          <w:szCs w:val="24"/>
          <w:lang w:eastAsia="sk-SK"/>
        </w:rPr>
        <w:t>om 201</w:t>
      </w:r>
      <w:r w:rsidR="0015160D">
        <w:rPr>
          <w:rFonts w:ascii="Times New Roman" w:hAnsi="Times New Roman"/>
          <w:sz w:val="24"/>
          <w:szCs w:val="24"/>
          <w:lang w:eastAsia="sk-SK"/>
        </w:rPr>
        <w:t>8</w:t>
      </w:r>
      <w:r w:rsidR="009430EC">
        <w:rPr>
          <w:rFonts w:ascii="Times New Roman" w:hAnsi="Times New Roman"/>
          <w:sz w:val="24"/>
          <w:szCs w:val="24"/>
          <w:lang w:eastAsia="sk-SK"/>
        </w:rPr>
        <w:t xml:space="preserve"> zostávajú zachované.</w:t>
      </w:r>
    </w:p>
    <w:p w:rsidR="0051045C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(3) Kontrola začatá u povinnej osoby a neukončená </w:t>
      </w:r>
      <w:r w:rsidRPr="00F91092" w:rsidR="00F91092">
        <w:rPr>
          <w:rFonts w:ascii="Times New Roman" w:hAnsi="Times New Roman"/>
          <w:sz w:val="24"/>
          <w:szCs w:val="24"/>
          <w:lang w:eastAsia="sk-SK"/>
        </w:rPr>
        <w:t xml:space="preserve">pred </w:t>
      </w:r>
      <w:r w:rsidR="00825BE3">
        <w:rPr>
          <w:rFonts w:ascii="Times New Roman" w:hAnsi="Times New Roman"/>
          <w:sz w:val="24"/>
          <w:szCs w:val="24"/>
          <w:lang w:eastAsia="sk-SK"/>
        </w:rPr>
        <w:t>1</w:t>
      </w:r>
      <w:r w:rsidRPr="00F91092" w:rsidR="00F91092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2A7521">
        <w:rPr>
          <w:rFonts w:ascii="Times New Roman" w:hAnsi="Times New Roman"/>
          <w:sz w:val="24"/>
          <w:szCs w:val="24"/>
          <w:lang w:eastAsia="sk-SK"/>
        </w:rPr>
        <w:t>marc</w:t>
      </w:r>
      <w:r w:rsidRPr="00F91092" w:rsidR="00F91092">
        <w:rPr>
          <w:rFonts w:ascii="Times New Roman" w:hAnsi="Times New Roman"/>
          <w:sz w:val="24"/>
          <w:szCs w:val="24"/>
          <w:lang w:eastAsia="sk-SK"/>
        </w:rPr>
        <w:t>om 201</w:t>
      </w:r>
      <w:r w:rsidR="0015160D">
        <w:rPr>
          <w:rFonts w:ascii="Times New Roman" w:hAnsi="Times New Roman"/>
          <w:sz w:val="24"/>
          <w:szCs w:val="24"/>
          <w:lang w:eastAsia="sk-SK"/>
        </w:rPr>
        <w:t>8</w:t>
      </w:r>
      <w:r>
        <w:rPr>
          <w:rFonts w:ascii="Times New Roman" w:hAnsi="Times New Roman"/>
          <w:sz w:val="24"/>
          <w:szCs w:val="24"/>
          <w:lang w:eastAsia="sk-SK"/>
        </w:rPr>
        <w:t xml:space="preserve"> sa dokončí podľa predpisov účinných do </w:t>
      </w:r>
      <w:r w:rsidR="002A7521">
        <w:rPr>
          <w:rFonts w:ascii="Times New Roman" w:hAnsi="Times New Roman"/>
          <w:sz w:val="24"/>
          <w:szCs w:val="24"/>
          <w:lang w:eastAsia="sk-SK"/>
        </w:rPr>
        <w:t>28</w:t>
      </w:r>
      <w:r w:rsidR="00D3525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2A7521">
        <w:rPr>
          <w:rFonts w:ascii="Times New Roman" w:hAnsi="Times New Roman"/>
          <w:sz w:val="24"/>
          <w:szCs w:val="24"/>
          <w:lang w:eastAsia="sk-SK"/>
        </w:rPr>
        <w:t>februá</w:t>
      </w:r>
      <w:r w:rsidR="00825BE3">
        <w:rPr>
          <w:rFonts w:ascii="Times New Roman" w:hAnsi="Times New Roman"/>
          <w:sz w:val="24"/>
          <w:szCs w:val="24"/>
          <w:lang w:eastAsia="sk-SK"/>
        </w:rPr>
        <w:t>ra</w:t>
      </w:r>
      <w:r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2A7521">
        <w:rPr>
          <w:rFonts w:ascii="Times New Roman" w:hAnsi="Times New Roman"/>
          <w:sz w:val="24"/>
          <w:szCs w:val="24"/>
          <w:lang w:eastAsia="sk-SK"/>
        </w:rPr>
        <w:t>8</w:t>
      </w:r>
      <w:r>
        <w:rPr>
          <w:rFonts w:ascii="Times New Roman" w:hAnsi="Times New Roman"/>
          <w:sz w:val="24"/>
          <w:szCs w:val="24"/>
          <w:lang w:eastAsia="sk-SK"/>
        </w:rPr>
        <w:t xml:space="preserve">. Právne účinky úkonov, ktoré pri kontrole nastali pred </w:t>
      </w:r>
      <w:r w:rsidR="00825BE3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="002A7521">
        <w:rPr>
          <w:rFonts w:ascii="Times New Roman" w:hAnsi="Times New Roman"/>
          <w:sz w:val="24"/>
          <w:szCs w:val="24"/>
          <w:lang w:eastAsia="sk-SK"/>
        </w:rPr>
        <w:t>marc</w:t>
      </w:r>
      <w:r w:rsidR="00825BE3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15160D">
        <w:rPr>
          <w:rFonts w:ascii="Times New Roman" w:hAnsi="Times New Roman"/>
          <w:sz w:val="24"/>
          <w:szCs w:val="24"/>
          <w:lang w:eastAsia="sk-SK"/>
        </w:rPr>
        <w:t>8</w:t>
      </w:r>
      <w:r>
        <w:rPr>
          <w:rFonts w:ascii="Times New Roman" w:hAnsi="Times New Roman"/>
          <w:sz w:val="24"/>
          <w:szCs w:val="24"/>
          <w:lang w:eastAsia="sk-SK"/>
        </w:rPr>
        <w:t xml:space="preserve"> zostávajú zachované.“.</w:t>
      </w:r>
    </w:p>
    <w:p w:rsidR="00996BA1" w:rsidP="0051045C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430EC" w:rsidP="009430EC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574912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§ 37 </w:t>
      </w:r>
      <w:r w:rsidR="00574912">
        <w:rPr>
          <w:rFonts w:ascii="Times New Roman" w:hAnsi="Times New Roman"/>
          <w:sz w:val="24"/>
          <w:szCs w:val="24"/>
        </w:rPr>
        <w:t>sa slová „</w:t>
      </w:r>
      <w:r w:rsidRPr="00574912" w:rsidR="00574912">
        <w:rPr>
          <w:rFonts w:ascii="Times New Roman" w:hAnsi="Times New Roman"/>
          <w:sz w:val="24"/>
          <w:szCs w:val="24"/>
        </w:rPr>
        <w:t>akty Európskych spoločenstiev a</w:t>
      </w:r>
      <w:r w:rsidR="00574912">
        <w:rPr>
          <w:rFonts w:ascii="Times New Roman" w:hAnsi="Times New Roman"/>
          <w:sz w:val="24"/>
          <w:szCs w:val="24"/>
        </w:rPr>
        <w:t>“ nahrádzajú slovami „</w:t>
      </w:r>
      <w:r w:rsidRPr="009430EC" w:rsidR="00574912">
        <w:rPr>
          <w:rFonts w:ascii="Times New Roman" w:hAnsi="Times New Roman"/>
          <w:sz w:val="24"/>
          <w:szCs w:val="24"/>
        </w:rPr>
        <w:t>záväzné akty</w:t>
      </w:r>
      <w:r w:rsidR="00574912">
        <w:rPr>
          <w:rFonts w:ascii="Times New Roman" w:hAnsi="Times New Roman"/>
          <w:sz w:val="24"/>
          <w:szCs w:val="24"/>
        </w:rPr>
        <w:t>“.</w:t>
      </w:r>
    </w:p>
    <w:p w:rsidR="009430EC" w:rsidP="009430E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68D" w:rsidP="0000768D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68D">
        <w:rPr>
          <w:rFonts w:ascii="Times New Roman" w:hAnsi="Times New Roman"/>
          <w:sz w:val="24"/>
          <w:szCs w:val="24"/>
        </w:rPr>
        <w:t>Nadpis prílohy znie:</w:t>
      </w:r>
    </w:p>
    <w:p w:rsidR="0000768D" w:rsidRPr="003734C2" w:rsidP="0000768D">
      <w:pPr>
        <w:pStyle w:val="Default"/>
        <w:bidi w:val="0"/>
        <w:jc w:val="center"/>
        <w:rPr>
          <w:rFonts w:ascii="Times New Roman" w:hAnsi="Times New Roman"/>
        </w:rPr>
      </w:pPr>
      <w:r w:rsidRPr="003734C2">
        <w:rPr>
          <w:rFonts w:ascii="Times New Roman" w:hAnsi="Times New Roman"/>
        </w:rPr>
        <w:t>„Zoznam preberaných právne záväzných aktov Európskej únie“</w:t>
      </w:r>
      <w:r w:rsidRPr="003734C2" w:rsidR="00643970">
        <w:rPr>
          <w:rFonts w:ascii="Times New Roman" w:hAnsi="Times New Roman"/>
        </w:rPr>
        <w:t>.</w:t>
      </w:r>
    </w:p>
    <w:p w:rsidR="0000768D" w:rsidP="000076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B40E6" w:rsidP="0051045C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B7D2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ríloh</w:t>
      </w:r>
      <w:r w:rsidR="001D7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1D75BB">
        <w:rPr>
          <w:rFonts w:ascii="Times New Roman" w:hAnsi="Times New Roman"/>
          <w:sz w:val="24"/>
          <w:szCs w:val="24"/>
        </w:rPr>
        <w:t xml:space="preserve">sa dopĺňa štvrtým </w:t>
      </w:r>
      <w:r w:rsidR="00CA1162">
        <w:rPr>
          <w:rFonts w:ascii="Times New Roman" w:hAnsi="Times New Roman"/>
          <w:sz w:val="24"/>
          <w:szCs w:val="24"/>
        </w:rPr>
        <w:t>bod</w:t>
      </w:r>
      <w:r w:rsidR="001D75BB">
        <w:rPr>
          <w:rFonts w:ascii="Times New Roman" w:hAnsi="Times New Roman"/>
          <w:sz w:val="24"/>
          <w:szCs w:val="24"/>
        </w:rPr>
        <w:t>om, ktorý znie</w:t>
      </w:r>
      <w:r w:rsidR="00CA1162">
        <w:rPr>
          <w:rFonts w:ascii="Times New Roman" w:hAnsi="Times New Roman"/>
          <w:sz w:val="24"/>
          <w:szCs w:val="24"/>
        </w:rPr>
        <w:t>:</w:t>
      </w:r>
    </w:p>
    <w:p w:rsidR="00CA1162" w:rsidP="00CA116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535FC2">
        <w:rPr>
          <w:rFonts w:ascii="Times New Roman" w:hAnsi="Times New Roman"/>
          <w:sz w:val="24"/>
          <w:szCs w:val="24"/>
        </w:rPr>
        <w:t>„</w:t>
      </w:r>
      <w:r w:rsidR="001D75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A1162">
        <w:rPr>
          <w:rFonts w:ascii="Times New Roman" w:hAnsi="Times New Roman"/>
          <w:sz w:val="24"/>
          <w:szCs w:val="24"/>
        </w:rPr>
        <w:t xml:space="preserve">Smernica Európskeho parlamentu a Rady </w:t>
      </w:r>
      <w:r>
        <w:rPr>
          <w:rFonts w:ascii="Times New Roman" w:hAnsi="Times New Roman"/>
          <w:sz w:val="24"/>
          <w:szCs w:val="24"/>
        </w:rPr>
        <w:t>(EÚ) 2015/849 z 20. mája 2015 o </w:t>
      </w:r>
      <w:r w:rsidRPr="00CA1162">
        <w:rPr>
          <w:rFonts w:ascii="Times New Roman" w:hAnsi="Times New Roman"/>
          <w:sz w:val="24"/>
          <w:szCs w:val="24"/>
        </w:rPr>
        <w:t>predchádzaní využívaniu finančného systému na účely prania špinavých peňazí alebo financovania terorizmu, ktorou sa mení nariadenie Európ</w:t>
      </w:r>
      <w:r>
        <w:rPr>
          <w:rFonts w:ascii="Times New Roman" w:hAnsi="Times New Roman"/>
          <w:sz w:val="24"/>
          <w:szCs w:val="24"/>
        </w:rPr>
        <w:t>skeho parlamentu a Rady (EÚ) č. </w:t>
      </w:r>
      <w:r w:rsidRPr="00CA1162">
        <w:rPr>
          <w:rFonts w:ascii="Times New Roman" w:hAnsi="Times New Roman"/>
          <w:sz w:val="24"/>
          <w:szCs w:val="24"/>
        </w:rPr>
        <w:t>648/2012 a zrušuje smernica Európskeho parlamentu a Rady 2005/60/ES a smernica Komisie 2006/70/ES</w:t>
      </w:r>
      <w:r w:rsidR="00535FC2">
        <w:rPr>
          <w:rFonts w:ascii="Times New Roman" w:hAnsi="Times New Roman"/>
          <w:sz w:val="24"/>
          <w:szCs w:val="24"/>
        </w:rPr>
        <w:t xml:space="preserve"> </w:t>
      </w:r>
      <w:r w:rsidRPr="00CA1162" w:rsidR="00535FC2">
        <w:rPr>
          <w:rFonts w:ascii="Times New Roman" w:hAnsi="Times New Roman"/>
          <w:sz w:val="24"/>
          <w:szCs w:val="24"/>
        </w:rPr>
        <w:t>(Ú.v. EÚ L</w:t>
      </w:r>
      <w:r w:rsidR="00CB7372">
        <w:rPr>
          <w:rFonts w:ascii="Times New Roman" w:hAnsi="Times New Roman"/>
          <w:sz w:val="24"/>
          <w:szCs w:val="24"/>
        </w:rPr>
        <w:t xml:space="preserve"> </w:t>
      </w:r>
      <w:r w:rsidR="00535FC2">
        <w:rPr>
          <w:rFonts w:ascii="Times New Roman" w:hAnsi="Times New Roman"/>
          <w:sz w:val="24"/>
          <w:szCs w:val="24"/>
        </w:rPr>
        <w:t>141</w:t>
      </w:r>
      <w:r w:rsidRPr="00CA1162" w:rsidR="00535FC2">
        <w:rPr>
          <w:rFonts w:ascii="Times New Roman" w:hAnsi="Times New Roman"/>
          <w:sz w:val="24"/>
          <w:szCs w:val="24"/>
        </w:rPr>
        <w:t xml:space="preserve">, </w:t>
      </w:r>
      <w:r w:rsidR="00535FC2">
        <w:rPr>
          <w:rFonts w:ascii="Times New Roman" w:hAnsi="Times New Roman"/>
          <w:sz w:val="24"/>
          <w:szCs w:val="24"/>
        </w:rPr>
        <w:t>5</w:t>
      </w:r>
      <w:r w:rsidRPr="00CA1162" w:rsidR="00535FC2">
        <w:rPr>
          <w:rFonts w:ascii="Times New Roman" w:hAnsi="Times New Roman"/>
          <w:sz w:val="24"/>
          <w:szCs w:val="24"/>
        </w:rPr>
        <w:t>.</w:t>
      </w:r>
      <w:r w:rsidR="00535FC2">
        <w:rPr>
          <w:rFonts w:ascii="Times New Roman" w:hAnsi="Times New Roman"/>
          <w:sz w:val="24"/>
          <w:szCs w:val="24"/>
        </w:rPr>
        <w:t>6.</w:t>
      </w:r>
      <w:r w:rsidRPr="00CA1162" w:rsidR="00535FC2">
        <w:rPr>
          <w:rFonts w:ascii="Times New Roman" w:hAnsi="Times New Roman"/>
          <w:sz w:val="24"/>
          <w:szCs w:val="24"/>
        </w:rPr>
        <w:t>20</w:t>
      </w:r>
      <w:r w:rsidR="00535FC2">
        <w:rPr>
          <w:rFonts w:ascii="Times New Roman" w:hAnsi="Times New Roman"/>
          <w:sz w:val="24"/>
          <w:szCs w:val="24"/>
        </w:rPr>
        <w:t>15</w:t>
      </w:r>
      <w:r w:rsidRPr="00CA1162" w:rsidR="00535FC2">
        <w:rPr>
          <w:rFonts w:ascii="Times New Roman" w:hAnsi="Times New Roman"/>
          <w:sz w:val="24"/>
          <w:szCs w:val="24"/>
        </w:rPr>
        <w:t>).</w:t>
      </w:r>
      <w:r w:rsidR="00535FC2">
        <w:rPr>
          <w:rFonts w:ascii="Times New Roman" w:hAnsi="Times New Roman"/>
          <w:sz w:val="24"/>
          <w:szCs w:val="24"/>
        </w:rPr>
        <w:t>“</w:t>
      </w:r>
      <w:r w:rsidR="009E394B">
        <w:rPr>
          <w:rFonts w:ascii="Times New Roman" w:hAnsi="Times New Roman"/>
          <w:sz w:val="24"/>
          <w:szCs w:val="24"/>
        </w:rPr>
        <w:t>.</w:t>
      </w:r>
    </w:p>
    <w:p w:rsidR="00CA1162" w:rsidP="00CA1162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Doterajšia príloha sa označuje ako príloha č. 1 a dopĺňa sa príloha č. 2, ktorá </w:t>
      </w:r>
      <w:r w:rsidR="001401B8">
        <w:rPr>
          <w:rFonts w:ascii="Times New Roman" w:hAnsi="Times New Roman"/>
          <w:sz w:val="24"/>
          <w:szCs w:val="24"/>
        </w:rPr>
        <w:t xml:space="preserve">vrátane nadpisu </w:t>
      </w:r>
      <w:r>
        <w:rPr>
          <w:rFonts w:ascii="Times New Roman" w:hAnsi="Times New Roman"/>
          <w:sz w:val="24"/>
          <w:szCs w:val="24"/>
        </w:rPr>
        <w:t>znie:</w:t>
      </w:r>
    </w:p>
    <w:p w:rsidR="0051045C" w:rsidP="005104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„Príloha č. 2 k zákonu č. 297/2008 Z. z.</w:t>
      </w:r>
    </w:p>
    <w:p w:rsidR="0051045C" w:rsidP="0051045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45C" w:rsidRPr="00B75761" w:rsidP="0051045C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aps/>
          <w:sz w:val="24"/>
          <w:szCs w:val="24"/>
        </w:rPr>
      </w:pPr>
      <w:r w:rsidRPr="00B75761">
        <w:rPr>
          <w:rFonts w:ascii="Times New Roman" w:hAnsi="Times New Roman"/>
          <w:caps/>
          <w:sz w:val="24"/>
          <w:szCs w:val="24"/>
        </w:rPr>
        <w:t>I</w:t>
      </w:r>
      <w:r w:rsidRPr="00B75761" w:rsidR="00E556E2">
        <w:rPr>
          <w:rFonts w:ascii="Times New Roman" w:hAnsi="Times New Roman"/>
          <w:sz w:val="24"/>
          <w:szCs w:val="24"/>
        </w:rPr>
        <w:t xml:space="preserve">nformatívny zoznam faktorov o potenciálne vyššom riziku </w:t>
      </w:r>
    </w:p>
    <w:p w:rsidR="0051045C" w:rsidRPr="00B75761" w:rsidP="0051045C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aps/>
          <w:sz w:val="24"/>
          <w:szCs w:val="24"/>
        </w:rPr>
      </w:pPr>
      <w:r w:rsidR="00E556E2">
        <w:rPr>
          <w:rFonts w:ascii="Times New Roman" w:hAnsi="Times New Roman"/>
          <w:sz w:val="24"/>
          <w:szCs w:val="24"/>
        </w:rPr>
        <w:t>p</w:t>
      </w:r>
      <w:r w:rsidRPr="00B75761" w:rsidR="00E556E2">
        <w:rPr>
          <w:rFonts w:ascii="Times New Roman" w:hAnsi="Times New Roman"/>
          <w:sz w:val="24"/>
          <w:szCs w:val="24"/>
        </w:rPr>
        <w:t>ri zvýšenej starostlivosti vo vzťa</w:t>
      </w:r>
      <w:r w:rsidR="00E556E2">
        <w:rPr>
          <w:rFonts w:ascii="Times New Roman" w:hAnsi="Times New Roman"/>
          <w:sz w:val="24"/>
          <w:szCs w:val="24"/>
        </w:rPr>
        <w:t>hu ku klientovi</w:t>
      </w:r>
    </w:p>
    <w:p w:rsidR="0051045C" w:rsidP="0051045C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Rizikové faktory vo vzťahu ku klientovi: 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obchodný vzťah  prebieha za neobvyklých okolností,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klienti, ktorí sídlia v geografických oblastiach s vyšším rizikom, uvedených v</w:t>
      </w:r>
      <w:r w:rsidR="008F1AC4">
        <w:rPr>
          <w:rFonts w:ascii="Times New Roman" w:hAnsi="Times New Roman"/>
          <w:sz w:val="24"/>
          <w:szCs w:val="24"/>
        </w:rPr>
        <w:t xml:space="preserve"> treťom </w:t>
      </w:r>
      <w:r>
        <w:rPr>
          <w:rFonts w:ascii="Times New Roman" w:hAnsi="Times New Roman"/>
          <w:sz w:val="24"/>
          <w:szCs w:val="24"/>
        </w:rPr>
        <w:t>bode,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právnické osoby alebo osoby bez  právnej subjektivity, ktoré sú prostriedkom na držbu osobného majetku,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spoločnosti, v ktorých môžu pôsobiť splnomocnení akcionári alebo spoločnosti, ktoré vydávajú akcie na doručiteľa,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pri svojej podnikateľskej činnosti intenzívne využíva hotovosť, alebo</w:t>
      </w:r>
    </w:p>
    <w:p w:rsidR="0051045C" w:rsidP="0051045C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vlastnícka štruktúra klienta sa javí ako neobvyklá alebo nadmerne zložitá so zreteľom na povahu jeho obchodnej činnosti.</w:t>
      </w:r>
    </w:p>
    <w:p w:rsidR="0051045C" w:rsidP="005104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1045C" w:rsidP="00B75761">
      <w:pPr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Rizikové faktory z hľadiska produktu, služby, obchodu alebo distribučného kanála: </w:t>
      </w:r>
    </w:p>
    <w:p w:rsidR="0051045C" w:rsidP="00B75761">
      <w:pPr>
        <w:pStyle w:val="ListParagraph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využívanie služieb privátneho bankovníctva,</w:t>
      </w:r>
    </w:p>
    <w:p w:rsidR="0051045C" w:rsidP="00B75761">
      <w:pPr>
        <w:pStyle w:val="ListParagraph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produkty alebo obchody, ktoré by mohli byť priaznivé pre anonymitu, </w:t>
      </w:r>
    </w:p>
    <w:p w:rsidR="0051045C" w:rsidP="00B75761">
      <w:pPr>
        <w:pStyle w:val="ListParagraph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alebo obchodné vzťahy</w:t>
      </w:r>
      <w:r w:rsidR="008F1AC4">
        <w:rPr>
          <w:rFonts w:ascii="Times New Roman" w:hAnsi="Times New Roman"/>
          <w:sz w:val="24"/>
          <w:szCs w:val="24"/>
        </w:rPr>
        <w:t xml:space="preserve">, kedy klient nie je </w:t>
      </w:r>
      <w:r>
        <w:rPr>
          <w:rFonts w:ascii="Times New Roman" w:hAnsi="Times New Roman"/>
          <w:sz w:val="24"/>
          <w:szCs w:val="24"/>
        </w:rPr>
        <w:t>fyzick</w:t>
      </w:r>
      <w:r w:rsidR="008F1AC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prítomn</w:t>
      </w:r>
      <w:r w:rsidR="008F1AC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a bez určitých bezpeč</w:t>
      </w:r>
      <w:r w:rsidR="008F1AC4">
        <w:rPr>
          <w:rFonts w:ascii="Times New Roman" w:hAnsi="Times New Roman"/>
          <w:sz w:val="24"/>
          <w:szCs w:val="24"/>
        </w:rPr>
        <w:t>nostných opatrení, akým je napríklad</w:t>
      </w:r>
      <w:r>
        <w:rPr>
          <w:rFonts w:ascii="Times New Roman" w:hAnsi="Times New Roman"/>
          <w:sz w:val="24"/>
          <w:szCs w:val="24"/>
        </w:rPr>
        <w:t xml:space="preserve"> elektronický podpis,</w:t>
      </w:r>
    </w:p>
    <w:p w:rsidR="0051045C" w:rsidP="00B75761">
      <w:pPr>
        <w:pStyle w:val="ListParagraph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prijatá platba od neznámych alebo nepridružených tretích strán, alebo</w:t>
      </w:r>
    </w:p>
    <w:p w:rsidR="0051045C" w:rsidP="00B75761">
      <w:pPr>
        <w:pStyle w:val="ListParagraph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 produkty a nové obchodné postupy vrátane nových distribučných systémov a používanie nových alebo rozvíjajúcich sa technológií pre nové alebo už existujúce produkty.</w:t>
      </w:r>
    </w:p>
    <w:p w:rsidR="0051045C" w:rsidP="005104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 Rizikové fa</w:t>
      </w:r>
      <w:r w:rsidR="00017BBD">
        <w:rPr>
          <w:rFonts w:ascii="Times New Roman" w:hAnsi="Times New Roman"/>
          <w:b/>
          <w:sz w:val="24"/>
          <w:szCs w:val="24"/>
        </w:rPr>
        <w:t>ktory z geografického hľadiska:</w:t>
      </w:r>
    </w:p>
    <w:p w:rsidR="0051045C" w:rsidP="00B75761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77DD" w:rsidR="00017BBD">
        <w:rPr>
          <w:rFonts w:ascii="Times New Roman" w:hAnsi="Times New Roman"/>
          <w:sz w:val="24"/>
          <w:szCs w:val="24"/>
          <w:lang w:eastAsia="sk-SK"/>
        </w:rPr>
        <w:t>krajin</w:t>
      </w:r>
      <w:r w:rsidR="00017BBD">
        <w:rPr>
          <w:rFonts w:ascii="Times New Roman" w:hAnsi="Times New Roman"/>
          <w:sz w:val="24"/>
          <w:szCs w:val="24"/>
          <w:lang w:eastAsia="sk-SK"/>
        </w:rPr>
        <w:t>y</w:t>
      </w:r>
      <w:r w:rsidRPr="003377DD" w:rsidR="00017BBD">
        <w:rPr>
          <w:rFonts w:ascii="Times New Roman" w:hAnsi="Times New Roman"/>
          <w:sz w:val="24"/>
          <w:szCs w:val="24"/>
          <w:lang w:eastAsia="sk-SK"/>
        </w:rPr>
        <w:t>, ktor</w:t>
      </w:r>
      <w:r w:rsidR="00017BBD">
        <w:rPr>
          <w:rFonts w:ascii="Times New Roman" w:hAnsi="Times New Roman"/>
          <w:sz w:val="24"/>
          <w:szCs w:val="24"/>
          <w:lang w:eastAsia="sk-SK"/>
        </w:rPr>
        <w:t>é</w:t>
      </w:r>
      <w:r w:rsidRPr="003377DD" w:rsidR="00017BBD">
        <w:rPr>
          <w:rFonts w:ascii="Times New Roman" w:hAnsi="Times New Roman"/>
          <w:sz w:val="24"/>
          <w:szCs w:val="24"/>
          <w:lang w:eastAsia="sk-SK"/>
        </w:rPr>
        <w:t xml:space="preserve"> Európska komisia</w:t>
      </w:r>
      <w:r w:rsidR="00017BBD">
        <w:rPr>
          <w:rFonts w:ascii="Times New Roman" w:hAnsi="Times New Roman"/>
          <w:sz w:val="24"/>
          <w:szCs w:val="24"/>
          <w:lang w:eastAsia="sk-SK"/>
        </w:rPr>
        <w:t xml:space="preserve"> určila za vysokorizikové a</w:t>
      </w:r>
      <w:r>
        <w:rPr>
          <w:rFonts w:ascii="Times New Roman" w:hAnsi="Times New Roman"/>
          <w:sz w:val="24"/>
          <w:szCs w:val="24"/>
        </w:rPr>
        <w:t xml:space="preserve"> krajiny, ktoré</w:t>
      </w:r>
      <w:r w:rsidR="00017BBD">
        <w:rPr>
          <w:rFonts w:ascii="Times New Roman" w:hAnsi="Times New Roman"/>
          <w:sz w:val="24"/>
          <w:szCs w:val="24"/>
        </w:rPr>
        <w:t xml:space="preserve"> podľa dôveryhodných zdrojov</w:t>
      </w:r>
      <w:r>
        <w:rPr>
          <w:rFonts w:ascii="Times New Roman" w:hAnsi="Times New Roman"/>
          <w:sz w:val="24"/>
          <w:szCs w:val="24"/>
        </w:rPr>
        <w:t xml:space="preserve"> nemajú účinné systémy proti legalizácii alebo financovaniu terorizmu, </w:t>
      </w:r>
    </w:p>
    <w:p w:rsidR="0051045C" w:rsidP="00B75761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krajiny určené na základe dôveryhodných zdrojov ako krajiny s významnou mierou korupcie alebo inej trestnej činnosti,</w:t>
      </w:r>
    </w:p>
    <w:p w:rsidR="0051045C" w:rsidP="00B75761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krajiny, ktoré podliehajú sankciám, embargám alebo podobným opatreniam, ktoré vydala napríklad Európska únia alebo Organizácia spojených národov, alebo</w:t>
      </w:r>
    </w:p>
    <w:p w:rsidR="0051045C" w:rsidP="00B75761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krajiny poskytujúce finančné prostriedky alebo podporu teroristickej činnosti alebo krajiny, v ktorých pôsobia identifikované teroristické organizácie.“.</w:t>
      </w:r>
    </w:p>
    <w:p w:rsidR="0051045C" w:rsidP="005104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Slovo „EUR“ sa v celom texte zákona nahrádza slovom „eur“. 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96BA1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51045C" w:rsidRPr="0085495E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15FBA" w:rsidRPr="00C15FBA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5495E" w:rsidR="0085495E">
        <w:rPr>
          <w:rFonts w:ascii="Times New Roman" w:hAnsi="Times New Roman"/>
          <w:sz w:val="24"/>
          <w:szCs w:val="24"/>
          <w:lang w:eastAsia="sk-SK"/>
        </w:rPr>
        <w:tab/>
        <w:t>Zákon Slovenskej národnej rady</w:t>
      </w:r>
      <w:r w:rsidR="0085495E">
        <w:rPr>
          <w:rFonts w:ascii="Times New Roman" w:hAnsi="Times New Roman"/>
          <w:sz w:val="24"/>
          <w:szCs w:val="24"/>
          <w:lang w:eastAsia="sk-SK"/>
        </w:rPr>
        <w:t xml:space="preserve"> č. 71/1992 Zb. o súdnych poplatkoch a poplatku za výpis z registra trestov v</w:t>
      </w:r>
      <w:r w:rsidR="0000050A">
        <w:rPr>
          <w:rFonts w:ascii="Times New Roman" w:hAnsi="Times New Roman"/>
          <w:sz w:val="24"/>
          <w:szCs w:val="24"/>
          <w:lang w:eastAsia="sk-SK"/>
        </w:rPr>
        <w:t> </w:t>
      </w:r>
      <w:r w:rsidR="0085495E">
        <w:rPr>
          <w:rFonts w:ascii="Times New Roman" w:hAnsi="Times New Roman"/>
          <w:sz w:val="24"/>
          <w:szCs w:val="24"/>
          <w:lang w:eastAsia="sk-SK"/>
        </w:rPr>
        <w:t>znení</w:t>
      </w:r>
      <w:r w:rsidR="0000050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966FF" w:rsidR="0000050A">
        <w:rPr>
          <w:rFonts w:ascii="Times New Roman" w:hAnsi="Times New Roman"/>
          <w:sz w:val="24"/>
        </w:rPr>
        <w:t>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 zákona č. 136/2010 Z. z., zákona č. 381/2011 Z. z., zákona č. 286/2012 Z. z., nálezu Ústavného súdu Slovenskej republiky č. 297/2012 Z. z., zákona č. 64/2013 Z. z., zákona č. 125/2013 Z. z., zákona č. 347/2013 Z. z., zákona č. 357/2013 Z. z., zákona č. 204/2014 Z. z.</w:t>
      </w:r>
      <w:r w:rsidR="0000050A">
        <w:rPr>
          <w:rFonts w:ascii="Times New Roman" w:hAnsi="Times New Roman"/>
          <w:sz w:val="24"/>
        </w:rPr>
        <w:t xml:space="preserve">, </w:t>
      </w:r>
      <w:r w:rsidRPr="000966FF" w:rsidR="0000050A">
        <w:rPr>
          <w:rFonts w:ascii="Times New Roman" w:hAnsi="Times New Roman"/>
          <w:sz w:val="24"/>
        </w:rPr>
        <w:t>zákona č. 87/2015 Z. z.</w:t>
      </w:r>
      <w:r w:rsidR="0000050A">
        <w:rPr>
          <w:rFonts w:ascii="Times New Roman" w:hAnsi="Times New Roman"/>
          <w:sz w:val="24"/>
        </w:rPr>
        <w:t>, zákona č. 253/2015 Z. z., zákona č. 267/2015 Z. z., zákona č. 273/2015 Z. z., zákona č. 390/2015 Z. z., zákona č. 402/2015 Z. z., zákona č. 438/2015 Z. z., zákona č. 91/2016 Z. z.</w:t>
      </w:r>
      <w:r w:rsidR="002D029A">
        <w:rPr>
          <w:rFonts w:ascii="Times New Roman" w:hAnsi="Times New Roman"/>
          <w:sz w:val="24"/>
        </w:rPr>
        <w:t>,</w:t>
      </w:r>
      <w:r w:rsidR="0000050A">
        <w:rPr>
          <w:rFonts w:ascii="Times New Roman" w:hAnsi="Times New Roman"/>
          <w:sz w:val="24"/>
        </w:rPr>
        <w:t> zákona č. 125/2016 Z. z.</w:t>
      </w:r>
      <w:r w:rsidR="002D029A">
        <w:rPr>
          <w:rFonts w:ascii="Times New Roman" w:hAnsi="Times New Roman"/>
          <w:sz w:val="24"/>
        </w:rPr>
        <w:t xml:space="preserve">, </w:t>
      </w:r>
      <w:r w:rsidRPr="002D029A" w:rsidR="002D029A">
        <w:rPr>
          <w:rFonts w:ascii="Times New Roman" w:hAnsi="Times New Roman"/>
          <w:sz w:val="24"/>
        </w:rPr>
        <w:t>zákona č. 307/2016 Z. z., zákona č. 342/2016 Z. z., zákona č. 2/2017 Z. z. zákona č. 54/2017 Z. z.</w:t>
      </w:r>
      <w:r>
        <w:rPr>
          <w:rFonts w:ascii="Times New Roman" w:hAnsi="Times New Roman"/>
          <w:sz w:val="24"/>
        </w:rPr>
        <w:t xml:space="preserve">, zákona č. </w:t>
      </w:r>
      <w:r w:rsidRPr="00C15FBA">
        <w:rPr>
          <w:rFonts w:ascii="Times New Roman" w:hAnsi="Times New Roman"/>
          <w:sz w:val="24"/>
          <w:szCs w:val="24"/>
          <w:lang w:eastAsia="sk-SK"/>
        </w:rPr>
        <w:t>141/2017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5FBA">
        <w:rPr>
          <w:rFonts w:ascii="Times New Roman" w:hAnsi="Times New Roman"/>
          <w:sz w:val="24"/>
          <w:szCs w:val="24"/>
          <w:lang w:eastAsia="sk-SK"/>
        </w:rPr>
        <w:t>z.</w:t>
      </w:r>
      <w:r w:rsidR="003734C2">
        <w:rPr>
          <w:rFonts w:ascii="Times New Roman" w:hAnsi="Times New Roman"/>
          <w:sz w:val="24"/>
          <w:szCs w:val="24"/>
          <w:lang w:eastAsia="sk-SK"/>
        </w:rPr>
        <w:t xml:space="preserve">, </w:t>
      </w:r>
      <w:r>
        <w:rPr>
          <w:rFonts w:ascii="Times New Roman" w:hAnsi="Times New Roman"/>
          <w:sz w:val="24"/>
          <w:szCs w:val="24"/>
          <w:lang w:eastAsia="sk-SK"/>
        </w:rPr>
        <w:t xml:space="preserve">zákona č. </w:t>
      </w:r>
      <w:r w:rsidRPr="00C15FBA">
        <w:rPr>
          <w:rFonts w:ascii="Times New Roman" w:hAnsi="Times New Roman"/>
          <w:sz w:val="24"/>
          <w:szCs w:val="24"/>
          <w:lang w:eastAsia="sk-SK"/>
        </w:rPr>
        <w:t>152/2017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5FBA">
        <w:rPr>
          <w:rFonts w:ascii="Times New Roman" w:hAnsi="Times New Roman"/>
          <w:sz w:val="24"/>
          <w:szCs w:val="24"/>
          <w:lang w:eastAsia="sk-SK"/>
        </w:rPr>
        <w:t>z.</w:t>
      </w:r>
      <w:r w:rsidR="003734C2">
        <w:rPr>
          <w:rFonts w:ascii="Times New Roman" w:hAnsi="Times New Roman"/>
          <w:sz w:val="24"/>
          <w:szCs w:val="24"/>
          <w:lang w:eastAsia="sk-SK"/>
        </w:rPr>
        <w:t xml:space="preserve"> a zákona č. 238</w:t>
      </w:r>
      <w:r w:rsidRPr="00C15FBA" w:rsidR="003734C2">
        <w:rPr>
          <w:rFonts w:ascii="Times New Roman" w:hAnsi="Times New Roman"/>
          <w:sz w:val="24"/>
          <w:szCs w:val="24"/>
          <w:lang w:eastAsia="sk-SK"/>
        </w:rPr>
        <w:t>/2017 Z.</w:t>
      </w:r>
      <w:r w:rsidR="003734C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5FBA" w:rsidR="003734C2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966FF" w:rsidR="0000050A">
        <w:rPr>
          <w:rFonts w:ascii="Times New Roman" w:hAnsi="Times New Roman"/>
          <w:sz w:val="24"/>
        </w:rPr>
        <w:t>sa dopĺňa takto:</w:t>
      </w:r>
    </w:p>
    <w:p w:rsidR="0085495E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0050A" w:rsidP="00B757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</w:t>
      </w:r>
      <w:r w:rsidR="00F04B16">
        <w:rPr>
          <w:rFonts w:ascii="Times New Roman" w:hAnsi="Times New Roman"/>
          <w:sz w:val="24"/>
          <w:szCs w:val="24"/>
          <w:lang w:eastAsia="sk-SK"/>
        </w:rPr>
        <w:t xml:space="preserve"> sadzobníku súdnych poplatkov </w:t>
      </w:r>
      <w:r>
        <w:rPr>
          <w:rFonts w:ascii="Times New Roman" w:hAnsi="Times New Roman"/>
          <w:sz w:val="24"/>
          <w:szCs w:val="24"/>
          <w:lang w:eastAsia="sk-SK"/>
        </w:rPr>
        <w:t xml:space="preserve">položke 17 </w:t>
      </w:r>
      <w:r w:rsidR="008F1AC4">
        <w:rPr>
          <w:rFonts w:ascii="Times New Roman" w:hAnsi="Times New Roman"/>
          <w:sz w:val="24"/>
          <w:szCs w:val="24"/>
          <w:lang w:eastAsia="sk-SK"/>
        </w:rPr>
        <w:t xml:space="preserve">sa poznámka </w:t>
      </w:r>
      <w:r>
        <w:rPr>
          <w:rFonts w:ascii="Times New Roman" w:hAnsi="Times New Roman"/>
          <w:sz w:val="24"/>
          <w:szCs w:val="24"/>
          <w:lang w:eastAsia="sk-SK"/>
        </w:rPr>
        <w:t>dopĺňa šiesty</w:t>
      </w:r>
      <w:r w:rsidR="00F04B16">
        <w:rPr>
          <w:rFonts w:ascii="Times New Roman" w:hAnsi="Times New Roman"/>
          <w:sz w:val="24"/>
          <w:szCs w:val="24"/>
          <w:lang w:eastAsia="sk-SK"/>
        </w:rPr>
        <w:t>m</w:t>
      </w:r>
      <w:r>
        <w:rPr>
          <w:rFonts w:ascii="Times New Roman" w:hAnsi="Times New Roman"/>
          <w:sz w:val="24"/>
          <w:szCs w:val="24"/>
          <w:lang w:eastAsia="sk-SK"/>
        </w:rPr>
        <w:t xml:space="preserve"> bod</w:t>
      </w:r>
      <w:r w:rsidR="003E524C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B75761" w:rsidP="00B75761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0050A" w:rsidP="00B75761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="00F04B16">
        <w:rPr>
          <w:rFonts w:ascii="Times New Roman" w:hAnsi="Times New Roman"/>
          <w:sz w:val="24"/>
          <w:szCs w:val="24"/>
          <w:lang w:eastAsia="sk-SK"/>
        </w:rPr>
        <w:t>„6.</w:t>
      </w:r>
      <w:r w:rsidR="003E524C">
        <w:rPr>
          <w:rFonts w:ascii="Times New Roman" w:hAnsi="Times New Roman"/>
          <w:sz w:val="24"/>
          <w:szCs w:val="24"/>
          <w:lang w:eastAsia="sk-SK"/>
        </w:rPr>
        <w:t xml:space="preserve"> Poplatok podľa písmena c) tejto položky sa neplatí, ak ide o návrh na doplnenie údajov o konečnom užívateľovi výhod alebo o návrh na zápis zmeny údajov o konečnom užívateľovi výhod.“.</w:t>
      </w:r>
    </w:p>
    <w:p w:rsidR="0000050A" w:rsidRPr="0085495E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495E" w:rsidP="0051045C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Zákon Národnej rady Slovenskej republiky č. 145/1995 Z. z. o správnych poplatkoch v znení 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zákona Národnej rady Slovenskej republiky č. 123/1996 Z. z., zákona Národnej rady Slovenskej republiky č. 224/1996 Z. z., zákona č. 70/1997 Z. z., zákona č. 1/1998 Z. z., zákona č. 232/1999 Z. z., zákona č. 3/2000 Z. z.,  zákona č. 142/2000 Z. z., zákona </w:t>
      </w:r>
      <w:r w:rsidR="0000050A">
        <w:rPr>
          <w:rFonts w:ascii="Times New Roman" w:hAnsi="Times New Roman"/>
          <w:color w:val="000000" w:themeColor="tx1" w:themeShade="FF"/>
          <w:sz w:val="24"/>
          <w:szCs w:val="24"/>
        </w:rPr>
        <w:br/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             č. 418/2002 Z. z., zákona č. 457/2002 Z. z., zákona č. 465/2002 Z. z., zákona č. 477/2002 Z. z., zákona č. 480/2002 Z. z., zákona č. 190/2003 Z. z., zákona č. 217/2003 Z. z., zákona         č. 245/2003 Z. z., zákona č. 450/2003 Z. z., zákona č. 469/2003 Z. z., zákona č. 583/2003 Z. z., zákona č. 5/2004 Z. z., zákona č. 199/2004 Z. z., zákona č. 204/2004 Z. z., zákona             č. 347/2004 Z. z., zákona č. 382/2004 Z. z., zákona č. 434/2004 Z. z., zákona č. 533/2004 Z. z., zákona č. 541/2004 Z. z., zákona č. 572/2004 Z. z., zákona č. 578/2004 Z. z., zákona        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      č. 331/2005 Z. z., zákona č. 341/2005 Z. z., zákona č. 342/2005 Z. z., </w:t>
      </w:r>
      <w:r w:rsidR="0000050A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zákona č. 468/2005 Z. z., 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zákona č. 473/2005 Z. z., zákona č. 491/2005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538/2005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558/2005 Z. z., zákona č. 572/2005 Z. z., zákona č. 573/2005 Z. z., zákona č. 610/2005 Z. z., zákona č. 14/2006 Z. z., zákona č. 15/2006 Z. z., zákona č. 24/2006 Z. z.,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 xml:space="preserve">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117/2006 Z. z., zákona č. 124/2006 Z. z., zákona č. 126/2006 Z. z., zákona č. 224/2006 Z. z., zákona č. 342/2006 Z. z., zákona č. 672/2006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693/2006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21/2007 Z. z., zákona č. 43/2007 Z. z., zákona č. 95/2007 Z. z., zákona č. 193/2007 Z. z., zákona č. 220/2007 Z. z., zákona č. 279/2007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295/2007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309/2007 Z. z., zákona č. 342/2007 Z. z., zákona č. 343/2007 Z. z., zákona č. 344/2007 Z. z., zákona č. 355/2007 Z. z., zákona č. 358/2007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359/2007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460/2007 Z. z., zákona č. 517/2007 Z. z., zákona č. 537/2007 Z. z., zákona č. 548/2007 Z. z., zákona č. 571/2007 Z. z., zákona č. 577/2007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647/2007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661/2007 Z. z., zákona č. 92/2008 Z. z., zákona č. 112/2008 Z. z., zákona č. 167/2008 Z. z., zákona č. 214/2008 Z. z., zákona č. 264/2008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405/2008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408/2008 Z. z., zákona č. 451/2008 Z. z., zákona č. 465/2008 Z. z., zákona č. 495/2008 Z. z., zákona č. 514/2008 Z. z., zákona č. 8/2009 Z. z., zák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ona č. 45/2009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188/2009 Z. z., zákona č. 191/2009 Z. z., zákona č. 274/2009 Z. z., zákona č. 292/2009 Z. z., zákona č. 304/2009 Z. z., zákona č. 305/2009 Z. z., záko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na č. 307/2009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465/2009 Z. z., zákona č. 478/2009 Z. z., zákona č. 513/2009 Z. z., zákona č. 568/2009 Z. z., zákona č. 570/2009 Z. z., zákona č. 594/2009 Z. z., zák</w:t>
      </w:r>
      <w:r w:rsidR="00F9166C">
        <w:rPr>
          <w:rFonts w:ascii="Times New Roman" w:hAnsi="Times New Roman"/>
          <w:color w:val="000000" w:themeColor="tx1" w:themeShade="FF"/>
          <w:sz w:val="24"/>
          <w:szCs w:val="24"/>
        </w:rPr>
        <w:t>ona č. 67/2010 Z. z., zákona č. 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 xml:space="preserve">92/2010 Z. z., zákona č. 136/2010 Z. z., zákona č. 144/2010 Z. z., zákona č. 514/2010 Z. z., zákona č. 556/2010 Z. z., zákona č. 39/2011 Z. z., zákona č. 119/2011 Z. z., </w:t>
      </w:r>
      <w:r w:rsidR="00F9166C">
        <w:rPr>
          <w:rFonts w:ascii="Times New Roman" w:hAnsi="Times New Roman"/>
          <w:sz w:val="24"/>
          <w:szCs w:val="24"/>
        </w:rPr>
        <w:t>zákona č. </w:t>
      </w:r>
      <w:r w:rsidRPr="000966FF" w:rsidR="0000050A">
        <w:rPr>
          <w:rFonts w:ascii="Times New Roman" w:hAnsi="Times New Roman"/>
          <w:sz w:val="24"/>
          <w:szCs w:val="24"/>
        </w:rPr>
        <w:t xml:space="preserve">200/2011 Z. z., zákona č. 223/2011 Z. z., zákona č. 254/2011 Z. z., zákona č. 256/2011 Z. z., zákona č. 258/2011 Z. z., zákona č. 324/2011 Z. z., zákona </w:t>
      </w:r>
      <w:r w:rsidR="00F9166C">
        <w:rPr>
          <w:rFonts w:ascii="Times New Roman" w:hAnsi="Times New Roman"/>
          <w:sz w:val="24"/>
          <w:szCs w:val="24"/>
        </w:rPr>
        <w:t>č. 342/2011 Z. z., zákona č. </w:t>
      </w:r>
      <w:r w:rsidRPr="000966FF" w:rsidR="0000050A">
        <w:rPr>
          <w:rFonts w:ascii="Times New Roman" w:hAnsi="Times New Roman"/>
          <w:sz w:val="24"/>
          <w:szCs w:val="24"/>
        </w:rPr>
        <w:t>363/2011 Z. z., zákona č. 381/2011 Z. z., zákona č. 392/2011 Z. z.,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 w:rsidR="0000050A">
        <w:rPr>
          <w:rFonts w:ascii="Times New Roman" w:hAnsi="Times New Roman"/>
          <w:sz w:val="24"/>
          <w:szCs w:val="24"/>
        </w:rPr>
        <w:t>zákona č. 404/2011 Z. z., zákona č. 405/2011 Z. z., zákona č. 409/2011 Z. z., záko</w:t>
      </w:r>
      <w:r w:rsidR="00F9166C">
        <w:rPr>
          <w:rFonts w:ascii="Times New Roman" w:hAnsi="Times New Roman"/>
          <w:sz w:val="24"/>
          <w:szCs w:val="24"/>
        </w:rPr>
        <w:t>na č. 519/2011 Z. z., zákona č. </w:t>
      </w:r>
      <w:r w:rsidRPr="000966FF" w:rsidR="0000050A">
        <w:rPr>
          <w:rFonts w:ascii="Times New Roman" w:hAnsi="Times New Roman"/>
          <w:sz w:val="24"/>
          <w:szCs w:val="24"/>
        </w:rPr>
        <w:t>547/2011 Z. z., zákona</w:t>
      </w:r>
      <w:r w:rsidR="0000050A">
        <w:rPr>
          <w:rFonts w:ascii="Times New Roman" w:hAnsi="Times New Roman"/>
          <w:sz w:val="24"/>
          <w:szCs w:val="24"/>
        </w:rPr>
        <w:t xml:space="preserve"> </w:t>
      </w:r>
      <w:r w:rsidRPr="000966FF" w:rsidR="0000050A">
        <w:rPr>
          <w:rFonts w:ascii="Times New Roman" w:hAnsi="Times New Roman"/>
          <w:sz w:val="24"/>
          <w:szCs w:val="24"/>
        </w:rPr>
        <w:t>č. 49/2012 Z. z., zákona č. 96/2012 Z. z., záko</w:t>
      </w:r>
      <w:r w:rsidR="00F9166C">
        <w:rPr>
          <w:rFonts w:ascii="Times New Roman" w:hAnsi="Times New Roman"/>
          <w:sz w:val="24"/>
          <w:szCs w:val="24"/>
        </w:rPr>
        <w:t>na č. 251/2012 Z. z., zákona č. </w:t>
      </w:r>
      <w:r w:rsidRPr="000966FF" w:rsidR="0000050A">
        <w:rPr>
          <w:rFonts w:ascii="Times New Roman" w:hAnsi="Times New Roman"/>
          <w:sz w:val="24"/>
          <w:szCs w:val="24"/>
        </w:rPr>
        <w:t>286/2012 Z. z., zákona č. 336/2012 Z. z., záko</w:t>
      </w:r>
      <w:r w:rsidR="00F9166C">
        <w:rPr>
          <w:rFonts w:ascii="Times New Roman" w:hAnsi="Times New Roman"/>
          <w:sz w:val="24"/>
          <w:szCs w:val="24"/>
        </w:rPr>
        <w:t>na č. 339/2012 Z. z., zákona č. </w:t>
      </w:r>
      <w:r w:rsidRPr="000966FF" w:rsidR="0000050A">
        <w:rPr>
          <w:rFonts w:ascii="Times New Roman" w:hAnsi="Times New Roman"/>
          <w:sz w:val="24"/>
          <w:szCs w:val="24"/>
        </w:rPr>
        <w:t>351/2012 Z. z., zákona č. 439/2012 Z. z., zákona č. 447/2012 Z. z., záko</w:t>
      </w:r>
      <w:r w:rsidR="00F9166C">
        <w:rPr>
          <w:rFonts w:ascii="Times New Roman" w:hAnsi="Times New Roman"/>
          <w:sz w:val="24"/>
          <w:szCs w:val="24"/>
        </w:rPr>
        <w:t>na č. 459/2012 Z. z., zákona č. </w:t>
      </w:r>
      <w:r w:rsidRPr="000966FF" w:rsidR="0000050A">
        <w:rPr>
          <w:rFonts w:ascii="Times New Roman" w:hAnsi="Times New Roman"/>
          <w:sz w:val="24"/>
          <w:szCs w:val="24"/>
        </w:rPr>
        <w:t>8/2013 Z. z., zákona č. 39/2013 Z. z., zákona č. 40/2013 Z. z., zákona č. 72/2013 Z. z., zákona č. 75/2013 Z. z., zákona č. 94/2013</w:t>
      </w:r>
      <w:r w:rsidR="0000050A">
        <w:rPr>
          <w:rFonts w:ascii="Times New Roman" w:hAnsi="Times New Roman"/>
          <w:sz w:val="24"/>
          <w:szCs w:val="24"/>
        </w:rPr>
        <w:t xml:space="preserve"> Z. z.</w:t>
      </w:r>
      <w:r w:rsidRPr="000966FF" w:rsidR="0000050A">
        <w:rPr>
          <w:rFonts w:ascii="Times New Roman" w:hAnsi="Times New Roman"/>
          <w:sz w:val="24"/>
          <w:szCs w:val="24"/>
        </w:rPr>
        <w:t>, zák</w:t>
      </w:r>
      <w:r w:rsidR="00F9166C">
        <w:rPr>
          <w:rFonts w:ascii="Times New Roman" w:hAnsi="Times New Roman"/>
          <w:sz w:val="24"/>
          <w:szCs w:val="24"/>
        </w:rPr>
        <w:t>ona č. 96/2013 Z. z., zákona č. </w:t>
      </w:r>
      <w:r w:rsidRPr="000966FF" w:rsidR="0000050A">
        <w:rPr>
          <w:rFonts w:ascii="Times New Roman" w:hAnsi="Times New Roman"/>
          <w:sz w:val="24"/>
          <w:szCs w:val="24"/>
        </w:rPr>
        <w:t>122/2013 Z. z., zákona č. 144/2013 Z. z.,  zákona č. 154/2013 Z. z., zákona č. 213/2013 Z. z., záko</w:t>
      </w:r>
      <w:r w:rsidR="00F9166C">
        <w:rPr>
          <w:rFonts w:ascii="Times New Roman" w:hAnsi="Times New Roman"/>
          <w:sz w:val="24"/>
          <w:szCs w:val="24"/>
        </w:rPr>
        <w:t>na č. </w:t>
      </w:r>
      <w:r w:rsidRPr="000966FF" w:rsidR="0000050A">
        <w:rPr>
          <w:rFonts w:ascii="Times New Roman" w:hAnsi="Times New Roman"/>
          <w:sz w:val="24"/>
          <w:szCs w:val="24"/>
        </w:rPr>
        <w:t>311/2013 Z. z., zákona č. 319/2013 Z. z., záko</w:t>
      </w:r>
      <w:r w:rsidR="00F9166C">
        <w:rPr>
          <w:rFonts w:ascii="Times New Roman" w:hAnsi="Times New Roman"/>
          <w:sz w:val="24"/>
          <w:szCs w:val="24"/>
        </w:rPr>
        <w:t>na č. 347/2013 Z. z., zákona č. </w:t>
      </w:r>
      <w:r w:rsidRPr="000966FF" w:rsidR="0000050A">
        <w:rPr>
          <w:rFonts w:ascii="Times New Roman" w:hAnsi="Times New Roman"/>
          <w:sz w:val="24"/>
          <w:szCs w:val="24"/>
        </w:rPr>
        <w:t>387/2013 Z. z., zákona č. 388/2013 Z. z., zákona č. 474/2013 Z. z., záko</w:t>
      </w:r>
      <w:r w:rsidR="00F9166C">
        <w:rPr>
          <w:rFonts w:ascii="Times New Roman" w:hAnsi="Times New Roman"/>
          <w:sz w:val="24"/>
          <w:szCs w:val="24"/>
        </w:rPr>
        <w:t>na č. 506/2013 Z. z., zákona č. </w:t>
      </w:r>
      <w:r w:rsidRPr="000966FF" w:rsidR="0000050A">
        <w:rPr>
          <w:rFonts w:ascii="Times New Roman" w:hAnsi="Times New Roman"/>
          <w:sz w:val="24"/>
          <w:szCs w:val="24"/>
        </w:rPr>
        <w:t>35/2014 Z. z., zákona č. 58/2014 Z. z., zákona č. 84/2014 Z. z., zák</w:t>
      </w:r>
      <w:r w:rsidR="00F9166C">
        <w:rPr>
          <w:rFonts w:ascii="Times New Roman" w:hAnsi="Times New Roman"/>
          <w:sz w:val="24"/>
          <w:szCs w:val="24"/>
        </w:rPr>
        <w:t>ona č. </w:t>
      </w:r>
      <w:r w:rsidRPr="000966FF" w:rsidR="0000050A">
        <w:rPr>
          <w:rFonts w:ascii="Times New Roman" w:hAnsi="Times New Roman"/>
          <w:sz w:val="24"/>
          <w:szCs w:val="24"/>
        </w:rPr>
        <w:t>152/2014 Z. z., zákona č. 162/2014 Z. z., zákona č. 182/2014 Z. z., záko</w:t>
      </w:r>
      <w:r w:rsidR="00F9166C">
        <w:rPr>
          <w:rFonts w:ascii="Times New Roman" w:hAnsi="Times New Roman"/>
          <w:sz w:val="24"/>
          <w:szCs w:val="24"/>
        </w:rPr>
        <w:t>na č. 204/2014 Z. z., zákona č. </w:t>
      </w:r>
      <w:r w:rsidRPr="000966FF" w:rsidR="0000050A">
        <w:rPr>
          <w:rFonts w:ascii="Times New Roman" w:hAnsi="Times New Roman"/>
          <w:sz w:val="24"/>
          <w:szCs w:val="24"/>
        </w:rPr>
        <w:t>262/2014 Z. z., zákona č. 293/2014 Z. z., záko</w:t>
      </w:r>
      <w:r w:rsidR="00F9166C">
        <w:rPr>
          <w:rFonts w:ascii="Times New Roman" w:hAnsi="Times New Roman"/>
          <w:sz w:val="24"/>
          <w:szCs w:val="24"/>
        </w:rPr>
        <w:t>na č. 335/2014 Z. z., zákona č. </w:t>
      </w:r>
      <w:r w:rsidRPr="000966FF" w:rsidR="0000050A">
        <w:rPr>
          <w:rFonts w:ascii="Times New Roman" w:hAnsi="Times New Roman"/>
          <w:sz w:val="24"/>
          <w:szCs w:val="24"/>
        </w:rPr>
        <w:t>399/2014 Z. z., zákona č. 40/2015 Z. z.</w:t>
      </w:r>
      <w:r w:rsidR="0000050A">
        <w:rPr>
          <w:rFonts w:ascii="Times New Roman" w:hAnsi="Times New Roman"/>
          <w:sz w:val="24"/>
          <w:szCs w:val="24"/>
        </w:rPr>
        <w:t>,</w:t>
      </w:r>
      <w:r w:rsidRPr="000966FF" w:rsidR="0000050A">
        <w:rPr>
          <w:rFonts w:ascii="Times New Roman" w:hAnsi="Times New Roman"/>
          <w:sz w:val="24"/>
          <w:szCs w:val="24"/>
        </w:rPr>
        <w:t xml:space="preserve"> zákona č. 79/2015 Z. z.</w:t>
      </w:r>
      <w:r w:rsidR="0000050A">
        <w:rPr>
          <w:rFonts w:ascii="Times New Roman" w:hAnsi="Times New Roman"/>
          <w:sz w:val="24"/>
          <w:szCs w:val="24"/>
        </w:rPr>
        <w:t>, záko</w:t>
      </w:r>
      <w:r w:rsidR="00F9166C">
        <w:rPr>
          <w:rFonts w:ascii="Times New Roman" w:hAnsi="Times New Roman"/>
          <w:sz w:val="24"/>
          <w:szCs w:val="24"/>
        </w:rPr>
        <w:t>na č. 120/2015 Z. z., zákona č. </w:t>
      </w:r>
      <w:r w:rsidR="0000050A">
        <w:rPr>
          <w:rFonts w:ascii="Times New Roman" w:hAnsi="Times New Roman"/>
          <w:sz w:val="24"/>
          <w:szCs w:val="24"/>
        </w:rPr>
        <w:t>128/2015 Z. z., zákona č. 129/2015 Z. z., záko</w:t>
      </w:r>
      <w:r w:rsidR="00F9166C">
        <w:rPr>
          <w:rFonts w:ascii="Times New Roman" w:hAnsi="Times New Roman"/>
          <w:sz w:val="24"/>
          <w:szCs w:val="24"/>
        </w:rPr>
        <w:t>na č. 247/2015 Z. z., zákona č. </w:t>
      </w:r>
      <w:r w:rsidR="0000050A">
        <w:rPr>
          <w:rFonts w:ascii="Times New Roman" w:hAnsi="Times New Roman"/>
          <w:sz w:val="24"/>
          <w:szCs w:val="24"/>
        </w:rPr>
        <w:t>253/2015 Z. z., zákona č. 259/2015 Z. z., zákona č. 262/2015 Z. z., záko</w:t>
      </w:r>
      <w:r w:rsidR="003D75F3">
        <w:rPr>
          <w:rFonts w:ascii="Times New Roman" w:hAnsi="Times New Roman"/>
          <w:sz w:val="24"/>
          <w:szCs w:val="24"/>
        </w:rPr>
        <w:t>na č. </w:t>
      </w:r>
      <w:r w:rsidR="00F9166C">
        <w:rPr>
          <w:rFonts w:ascii="Times New Roman" w:hAnsi="Times New Roman"/>
          <w:sz w:val="24"/>
          <w:szCs w:val="24"/>
        </w:rPr>
        <w:t>273</w:t>
      </w:r>
      <w:r w:rsidR="003D75F3">
        <w:rPr>
          <w:rFonts w:ascii="Times New Roman" w:hAnsi="Times New Roman"/>
          <w:sz w:val="24"/>
          <w:szCs w:val="24"/>
        </w:rPr>
        <w:t>/2015 Z. </w:t>
      </w:r>
      <w:r w:rsidR="00F9166C">
        <w:rPr>
          <w:rFonts w:ascii="Times New Roman" w:hAnsi="Times New Roman"/>
          <w:sz w:val="24"/>
          <w:szCs w:val="24"/>
        </w:rPr>
        <w:t>z., zákona č. </w:t>
      </w:r>
      <w:r w:rsidR="0000050A">
        <w:rPr>
          <w:rFonts w:ascii="Times New Roman" w:hAnsi="Times New Roman"/>
          <w:sz w:val="24"/>
          <w:szCs w:val="24"/>
        </w:rPr>
        <w:t>387/2015 Z. z., zákona č. 403/2015 Z. z.</w:t>
      </w:r>
      <w:r w:rsidR="00215B9A">
        <w:rPr>
          <w:rFonts w:ascii="Times New Roman" w:hAnsi="Times New Roman"/>
          <w:sz w:val="24"/>
          <w:szCs w:val="24"/>
        </w:rPr>
        <w:t>,</w:t>
      </w:r>
      <w:r w:rsidR="0000050A">
        <w:rPr>
          <w:rFonts w:ascii="Times New Roman" w:hAnsi="Times New Roman"/>
          <w:sz w:val="24"/>
          <w:szCs w:val="24"/>
        </w:rPr>
        <w:t> zákona č. 125/2016 Z. z.</w:t>
      </w:r>
      <w:r w:rsidR="003D75F3">
        <w:rPr>
          <w:rFonts w:ascii="Times New Roman" w:hAnsi="Times New Roman"/>
          <w:sz w:val="24"/>
          <w:szCs w:val="24"/>
        </w:rPr>
        <w:t>,</w:t>
      </w:r>
      <w:r w:rsidR="00F9166C">
        <w:rPr>
          <w:rFonts w:ascii="Times New Roman" w:hAnsi="Times New Roman"/>
          <w:sz w:val="24"/>
          <w:szCs w:val="24"/>
        </w:rPr>
        <w:t> zákona č. 272/2016 </w:t>
      </w:r>
      <w:r w:rsidRPr="00F9166C" w:rsidR="00F9166C">
        <w:rPr>
          <w:rFonts w:ascii="Times New Roman" w:hAnsi="Times New Roman"/>
          <w:sz w:val="24"/>
          <w:szCs w:val="24"/>
        </w:rPr>
        <w:t>Z.</w:t>
      </w:r>
      <w:r w:rsidR="00F9166C">
        <w:rPr>
          <w:rFonts w:ascii="Times New Roman" w:hAnsi="Times New Roman"/>
          <w:sz w:val="24"/>
          <w:szCs w:val="24"/>
        </w:rPr>
        <w:t> </w:t>
      </w:r>
      <w:r w:rsidRPr="00F9166C" w:rsidR="00F9166C">
        <w:rPr>
          <w:rFonts w:ascii="Times New Roman" w:hAnsi="Times New Roman"/>
          <w:sz w:val="24"/>
          <w:szCs w:val="24"/>
        </w:rPr>
        <w:t>z.</w:t>
      </w:r>
      <w:r w:rsidR="003D75F3">
        <w:rPr>
          <w:rFonts w:ascii="Times New Roman" w:hAnsi="Times New Roman"/>
          <w:sz w:val="24"/>
          <w:szCs w:val="24"/>
        </w:rPr>
        <w:t>,</w:t>
      </w:r>
      <w:r w:rsidRPr="003D75F3" w:rsidR="003D75F3">
        <w:t xml:space="preserve"> </w:t>
      </w:r>
      <w:r w:rsidRPr="003D75F3" w:rsidR="003D75F3">
        <w:rPr>
          <w:rFonts w:ascii="Times New Roman" w:hAnsi="Times New Roman"/>
          <w:sz w:val="24"/>
          <w:szCs w:val="24"/>
        </w:rPr>
        <w:t>zákona č. 342/2016</w:t>
      </w:r>
      <w:r w:rsidR="003D75F3">
        <w:rPr>
          <w:rFonts w:ascii="Times New Roman" w:hAnsi="Times New Roman"/>
          <w:sz w:val="24"/>
          <w:szCs w:val="24"/>
        </w:rPr>
        <w:t xml:space="preserve"> </w:t>
      </w:r>
      <w:r w:rsidRPr="003D75F3" w:rsidR="003D75F3">
        <w:rPr>
          <w:rFonts w:ascii="Times New Roman" w:hAnsi="Times New Roman"/>
          <w:sz w:val="24"/>
          <w:szCs w:val="24"/>
        </w:rPr>
        <w:t>Z</w:t>
      </w:r>
      <w:r w:rsidR="0092178D">
        <w:rPr>
          <w:rFonts w:ascii="Times New Roman" w:hAnsi="Times New Roman"/>
          <w:sz w:val="24"/>
          <w:szCs w:val="24"/>
        </w:rPr>
        <w:t>. z., zákona č. 386/2016 Z. z.,</w:t>
      </w:r>
      <w:r w:rsidRPr="003D75F3" w:rsidR="003D75F3">
        <w:rPr>
          <w:rFonts w:ascii="Times New Roman" w:hAnsi="Times New Roman"/>
          <w:sz w:val="24"/>
          <w:szCs w:val="24"/>
        </w:rPr>
        <w:t xml:space="preserve"> zákona č. 51/2017 Z. z.</w:t>
      </w:r>
      <w:r w:rsidR="0092178D">
        <w:rPr>
          <w:rFonts w:ascii="Times New Roman" w:hAnsi="Times New Roman"/>
          <w:sz w:val="24"/>
          <w:szCs w:val="24"/>
        </w:rPr>
        <w:t xml:space="preserve">, </w:t>
      </w:r>
      <w:r w:rsidR="0092178D">
        <w:rPr>
          <w:rFonts w:ascii="Times New Roman" w:hAnsi="Times New Roman"/>
          <w:sz w:val="24"/>
          <w:szCs w:val="24"/>
          <w:lang w:eastAsia="sk-SK"/>
        </w:rPr>
        <w:t>zákona č. 238</w:t>
      </w:r>
      <w:r w:rsidRPr="00C15FBA" w:rsidR="0092178D">
        <w:rPr>
          <w:rFonts w:ascii="Times New Roman" w:hAnsi="Times New Roman"/>
          <w:sz w:val="24"/>
          <w:szCs w:val="24"/>
          <w:lang w:eastAsia="sk-SK"/>
        </w:rPr>
        <w:t>/2017 Z.</w:t>
      </w:r>
      <w:r w:rsidR="0092178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5FBA" w:rsidR="0092178D">
        <w:rPr>
          <w:rFonts w:ascii="Times New Roman" w:hAnsi="Times New Roman"/>
          <w:sz w:val="24"/>
          <w:szCs w:val="24"/>
          <w:lang w:eastAsia="sk-SK"/>
        </w:rPr>
        <w:t>z.</w:t>
      </w:r>
      <w:r w:rsidR="0092178D">
        <w:rPr>
          <w:rFonts w:ascii="Times New Roman" w:hAnsi="Times New Roman"/>
          <w:sz w:val="24"/>
          <w:szCs w:val="24"/>
          <w:lang w:eastAsia="sk-SK"/>
        </w:rPr>
        <w:t xml:space="preserve"> a zákona č. 242</w:t>
      </w:r>
      <w:r w:rsidRPr="00C15FBA" w:rsidR="0092178D">
        <w:rPr>
          <w:rFonts w:ascii="Times New Roman" w:hAnsi="Times New Roman"/>
          <w:sz w:val="24"/>
          <w:szCs w:val="24"/>
          <w:lang w:eastAsia="sk-SK"/>
        </w:rPr>
        <w:t>/2017 Z.</w:t>
      </w:r>
      <w:r w:rsidR="0092178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15FBA" w:rsidR="0092178D">
        <w:rPr>
          <w:rFonts w:ascii="Times New Roman" w:hAnsi="Times New Roman"/>
          <w:sz w:val="24"/>
          <w:szCs w:val="24"/>
          <w:lang w:eastAsia="sk-SK"/>
        </w:rPr>
        <w:t>z.</w:t>
      </w:r>
      <w:r w:rsidR="0000050A">
        <w:rPr>
          <w:rFonts w:ascii="Times New Roman" w:hAnsi="Times New Roman"/>
          <w:sz w:val="24"/>
          <w:szCs w:val="24"/>
        </w:rPr>
        <w:t xml:space="preserve"> </w:t>
      </w:r>
      <w:r w:rsidRPr="000966FF" w:rsidR="0000050A">
        <w:rPr>
          <w:rFonts w:ascii="Times New Roman" w:hAnsi="Times New Roman"/>
          <w:color w:val="000000" w:themeColor="tx1" w:themeShade="FF"/>
          <w:sz w:val="24"/>
          <w:szCs w:val="24"/>
        </w:rPr>
        <w:t>sa dopĺňa takto:</w:t>
      </w:r>
    </w:p>
    <w:p w:rsidR="0085495E" w:rsidP="00F04B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04B16" w:rsidP="00B75761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sadzobníku správnych poplatkov časti II. Vnútorná správa položke 34 sa na konci pripájajú tieto slová:</w:t>
      </w:r>
    </w:p>
    <w:p w:rsidR="00B75761" w:rsidP="00F04B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04B16" w:rsidP="00F04B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„Oslobodenie</w:t>
      </w:r>
    </w:p>
    <w:p w:rsidR="00B75761" w:rsidP="00F04B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04B16" w:rsidP="00B757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0F4B5E">
        <w:rPr>
          <w:rFonts w:ascii="Times New Roman" w:hAnsi="Times New Roman"/>
          <w:sz w:val="24"/>
          <w:szCs w:val="24"/>
          <w:lang w:eastAsia="sk-SK"/>
        </w:rPr>
        <w:t>Od poplatku podľa písmena b) tejto položky sú oslobodené nadácie,</w:t>
      </w:r>
      <w:r w:rsidRPr="000F4B5E" w:rsidR="000F4B5E">
        <w:rPr>
          <w:rFonts w:ascii="Times New Roman" w:hAnsi="Times New Roman"/>
          <w:sz w:val="24"/>
          <w:szCs w:val="24"/>
          <w:lang w:eastAsia="sk-SK"/>
        </w:rPr>
        <w:t xml:space="preserve"> neinvestičné fond</w:t>
      </w:r>
      <w:r w:rsidR="000F4B5E">
        <w:rPr>
          <w:rFonts w:ascii="Times New Roman" w:hAnsi="Times New Roman"/>
          <w:sz w:val="24"/>
          <w:szCs w:val="24"/>
          <w:lang w:eastAsia="sk-SK"/>
        </w:rPr>
        <w:t xml:space="preserve">y a </w:t>
      </w:r>
      <w:r w:rsidRPr="000F4B5E" w:rsidR="000F4B5E">
        <w:rPr>
          <w:rFonts w:ascii="Times New Roman" w:hAnsi="Times New Roman"/>
          <w:sz w:val="24"/>
          <w:szCs w:val="24"/>
          <w:lang w:eastAsia="sk-SK"/>
        </w:rPr>
        <w:t>neziskov</w:t>
      </w:r>
      <w:r w:rsidR="000F4B5E">
        <w:rPr>
          <w:rFonts w:ascii="Times New Roman" w:hAnsi="Times New Roman"/>
          <w:sz w:val="24"/>
          <w:szCs w:val="24"/>
          <w:lang w:eastAsia="sk-SK"/>
        </w:rPr>
        <w:t>é</w:t>
      </w:r>
      <w:r w:rsidRPr="000F4B5E" w:rsidR="000F4B5E">
        <w:rPr>
          <w:rFonts w:ascii="Times New Roman" w:hAnsi="Times New Roman"/>
          <w:sz w:val="24"/>
          <w:szCs w:val="24"/>
          <w:lang w:eastAsia="sk-SK"/>
        </w:rPr>
        <w:t xml:space="preserve"> organizácie poskytujúce všeobecne prospešné </w:t>
      </w:r>
      <w:r w:rsidR="00D638AB">
        <w:rPr>
          <w:rFonts w:ascii="Times New Roman" w:hAnsi="Times New Roman"/>
          <w:sz w:val="24"/>
          <w:szCs w:val="24"/>
          <w:lang w:eastAsia="sk-SK"/>
        </w:rPr>
        <w:t>služby pri zápise údajov o konečnom užívateľovi výhod alebo pri zmene zapísaných údajov o konečnom užívateľovi výhod.“.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IV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Zákon č. </w:t>
      </w:r>
      <w:hyperlink r:id="rId8" w:tooltip="Odkaz na predpis alebo ustanovenie" w:history="1"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147/1997 Z. z.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o neinvestičných fondoch a o doplnení zákona Národnej rady Slovenskej republiky č. 207/1996 Z. z. v znení zákona č. 335/2007 Z. z., zákona č. 445/2008 Z. z., zákona č. 547/2011 Z. z., zákona č. 352/2013 Z. z., zákona č. 162/2014 Z. z., zákona č. 272/2015 Z. z. a zákona č. 91/2016 Z. z. sa mení a dopĺňa takto: 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D45BCD">
      <w:pPr>
        <w:pStyle w:val="ListParagraph"/>
        <w:widowControl w:val="0"/>
        <w:numPr>
          <w:numId w:val="14"/>
        </w:numPr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 § 9 ods. 1 sa na konci pripájajú tieto slová: </w:t>
      </w:r>
      <w:r>
        <w:rPr>
          <w:rFonts w:ascii="Times New Roman" w:hAnsi="Times New Roman"/>
          <w:b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</w:rPr>
        <w:t xml:space="preserve">a písomné vyhlásenie zriaďovateľa o konečnom užívateľovi výhod </w:t>
      </w:r>
      <w:r w:rsidR="006F12C2">
        <w:rPr>
          <w:rFonts w:ascii="Times New Roman" w:hAnsi="Times New Roman"/>
          <w:sz w:val="24"/>
          <w:szCs w:val="24"/>
        </w:rPr>
        <w:t>s údajmi podľa § 10 ods. 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4"/>
        </w:numPr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10 sa za odsek 2 vkladá nový odsek 3, ktorý znie:</w:t>
      </w:r>
    </w:p>
    <w:p w:rsidR="0051045C" w:rsidP="00502D57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„(3) </w:t>
      </w:r>
      <w:r>
        <w:rPr>
          <w:rFonts w:ascii="Times New Roman" w:hAnsi="Times New Roman"/>
          <w:sz w:val="24"/>
          <w:szCs w:val="24"/>
        </w:rPr>
        <w:t xml:space="preserve">Do registra sa zapisujú aj identifikačné údaje o konečnom užívateľovi výhod </w:t>
      </w:r>
      <w:r w:rsidR="006F12C2">
        <w:rPr>
          <w:rFonts w:ascii="Times New Roman" w:hAnsi="Times New Roman"/>
          <w:sz w:val="24"/>
          <w:szCs w:val="24"/>
        </w:rPr>
        <w:t xml:space="preserve">v rozsahu meno, priezvisko, </w:t>
      </w:r>
      <w:r w:rsidR="00502D57">
        <w:rPr>
          <w:rFonts w:ascii="Times New Roman" w:hAnsi="Times New Roman"/>
          <w:sz w:val="24"/>
          <w:szCs w:val="24"/>
        </w:rPr>
        <w:t>rodné číslo alebo dátum</w:t>
      </w:r>
      <w:r w:rsidRPr="00502D57" w:rsidR="00502D57">
        <w:rPr>
          <w:rFonts w:ascii="Times New Roman" w:hAnsi="Times New Roman"/>
          <w:sz w:val="24"/>
          <w:szCs w:val="24"/>
        </w:rPr>
        <w:t xml:space="preserve"> narodenia, ak rodné číslo nebolo pridelené</w:t>
      </w:r>
      <w:r w:rsidR="00A87138">
        <w:rPr>
          <w:rFonts w:ascii="Times New Roman" w:hAnsi="Times New Roman"/>
          <w:sz w:val="24"/>
          <w:szCs w:val="24"/>
        </w:rPr>
        <w:t>,</w:t>
      </w:r>
      <w:r w:rsidR="006F12C2">
        <w:rPr>
          <w:rFonts w:ascii="Times New Roman" w:hAnsi="Times New Roman"/>
          <w:sz w:val="24"/>
          <w:szCs w:val="24"/>
        </w:rPr>
        <w:t xml:space="preserve"> adresa pobytu, štátna príslušnosť a druh a číslo dokladu totožnosti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FF68C7">
        <w:rPr>
          <w:rFonts w:ascii="Times New Roman" w:hAnsi="Times New Roman"/>
          <w:sz w:val="24"/>
          <w:szCs w:val="24"/>
        </w:rPr>
        <w:t xml:space="preserve">alebo okruh osôb, ktoré sa považujú za konečného užívateľa výhod, </w:t>
      </w:r>
      <w:r>
        <w:rPr>
          <w:rFonts w:ascii="Times New Roman" w:hAnsi="Times New Roman"/>
          <w:sz w:val="24"/>
          <w:szCs w:val="24"/>
        </w:rPr>
        <w:t>a údaje, ktoré zakladajú postavenie konečného užívateľa výhod podľa  osobitného predpisu</w:t>
      </w:r>
      <w:r w:rsidR="00FF68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D450A1">
        <w:rPr>
          <w:rFonts w:ascii="Times New Roman" w:hAnsi="Times New Roman"/>
          <w:sz w:val="24"/>
          <w:szCs w:val="24"/>
        </w:rPr>
        <w:t>)</w:t>
      </w:r>
      <w:r w:rsidR="00F2727D">
        <w:rPr>
          <w:rFonts w:ascii="Times New Roman" w:hAnsi="Times New Roman"/>
          <w:sz w:val="24"/>
          <w:szCs w:val="24"/>
        </w:rPr>
        <w:t xml:space="preserve"> Zápis podľa predchádzajúcej vety nenahrádza povinnosť vykonať zápis</w:t>
      </w:r>
      <w:r w:rsidR="006449E4">
        <w:rPr>
          <w:rFonts w:ascii="Times New Roman" w:hAnsi="Times New Roman"/>
          <w:sz w:val="24"/>
          <w:szCs w:val="24"/>
        </w:rPr>
        <w:t xml:space="preserve"> konečného užívateľa výhod partnera verejného sektora</w:t>
      </w:r>
      <w:r w:rsidR="00F2727D">
        <w:rPr>
          <w:rFonts w:ascii="Times New Roman" w:hAnsi="Times New Roman"/>
          <w:sz w:val="24"/>
          <w:szCs w:val="24"/>
        </w:rPr>
        <w:t xml:space="preserve"> do registra</w:t>
      </w:r>
      <w:r w:rsidR="006449E4">
        <w:rPr>
          <w:rFonts w:ascii="Times New Roman" w:hAnsi="Times New Roman"/>
          <w:sz w:val="24"/>
          <w:szCs w:val="24"/>
        </w:rPr>
        <w:t xml:space="preserve"> </w:t>
      </w:r>
      <w:r w:rsidR="00F2727D">
        <w:rPr>
          <w:rFonts w:ascii="Times New Roman" w:hAnsi="Times New Roman"/>
          <w:sz w:val="24"/>
          <w:szCs w:val="24"/>
        </w:rPr>
        <w:t>podľa osobitného predpisu</w:t>
      </w:r>
      <w:r w:rsidR="00AD6728">
        <w:rPr>
          <w:rFonts w:ascii="Times New Roman" w:hAnsi="Times New Roman"/>
          <w:sz w:val="24"/>
          <w:szCs w:val="24"/>
        </w:rPr>
        <w:t>.</w:t>
      </w:r>
      <w:r w:rsidRPr="00341F5E" w:rsidR="00341F5E">
        <w:rPr>
          <w:rFonts w:ascii="Times New Roman" w:hAnsi="Times New Roman"/>
          <w:sz w:val="24"/>
          <w:szCs w:val="24"/>
          <w:vertAlign w:val="superscript"/>
        </w:rPr>
        <w:t>1a</w:t>
      </w:r>
      <w:r w:rsidR="00341F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F12C2" w:rsidP="006F12C2">
      <w:pPr>
        <w:pStyle w:val="ListParagraph"/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341F5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pod čiarou k odkaz</w:t>
      </w:r>
      <w:r w:rsidR="00341F5E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1</w:t>
      </w:r>
      <w:r w:rsidR="00341F5E">
        <w:rPr>
          <w:rFonts w:ascii="Times New Roman" w:hAnsi="Times New Roman"/>
          <w:sz w:val="24"/>
          <w:szCs w:val="24"/>
        </w:rPr>
        <w:t xml:space="preserve"> a 1a</w:t>
      </w:r>
      <w:r>
        <w:rPr>
          <w:rFonts w:ascii="Times New Roman" w:hAnsi="Times New Roman"/>
          <w:sz w:val="24"/>
          <w:szCs w:val="24"/>
        </w:rPr>
        <w:t xml:space="preserve"> zne</w:t>
      </w:r>
      <w:r w:rsidR="00341F5E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6F12C2" w:rsidP="006F12C2">
      <w:pPr>
        <w:pStyle w:val="ListParagraph"/>
        <w:tabs>
          <w:tab w:val="left" w:pos="709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6a ods. 1 písm. c) zákona č. 297/2008 Z. z. o ochrane pred legalizáciou príjmov z trestnej činnosti a o ochrane pred financovaním terorizmu a o zmene a doplnení niektorých zákonov v znení zákona č. </w:t>
      </w:r>
      <w:r w:rsidR="0092178D"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>/2016 Z. z.</w:t>
      </w:r>
    </w:p>
    <w:p w:rsidR="00341F5E" w:rsidP="006F12C2">
      <w:pPr>
        <w:pStyle w:val="ListParagraph"/>
        <w:tabs>
          <w:tab w:val="left" w:pos="709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41F5E">
        <w:rPr>
          <w:rFonts w:ascii="Times New Roman" w:hAnsi="Times New Roman"/>
          <w:sz w:val="24"/>
          <w:szCs w:val="24"/>
          <w:vertAlign w:val="superscript"/>
        </w:rPr>
        <w:t>1a</w:t>
      </w:r>
      <w:r w:rsidRPr="00341F5E">
        <w:rPr>
          <w:rFonts w:ascii="Times New Roman" w:hAnsi="Times New Roman"/>
          <w:sz w:val="24"/>
          <w:szCs w:val="24"/>
        </w:rPr>
        <w:t xml:space="preserve">) </w:t>
      </w:r>
      <w:r w:rsidR="00ED1953">
        <w:rPr>
          <w:rFonts w:ascii="Times New Roman" w:hAnsi="Times New Roman"/>
          <w:sz w:val="24"/>
          <w:szCs w:val="24"/>
        </w:rPr>
        <w:t>Z</w:t>
      </w:r>
      <w:r w:rsidRPr="00341F5E">
        <w:rPr>
          <w:rFonts w:ascii="Times New Roman" w:hAnsi="Times New Roman"/>
          <w:sz w:val="24"/>
          <w:szCs w:val="24"/>
        </w:rPr>
        <w:t>ákon č. 315/2016 Z. z. o registri partnerov verejného sektora a o zmene a doplnení niektorých zákonov</w:t>
      </w:r>
      <w:r w:rsidR="00ED1953">
        <w:rPr>
          <w:rFonts w:ascii="Times New Roman" w:hAnsi="Times New Roman"/>
          <w:sz w:val="24"/>
          <w:szCs w:val="24"/>
        </w:rPr>
        <w:t>.</w:t>
      </w:r>
      <w:r w:rsidRPr="00341F5E"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tabs>
          <w:tab w:val="left" w:pos="709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3 až 7 sa označujú ako odseky 4 až 8.</w:t>
      </w:r>
    </w:p>
    <w:p w:rsidR="0051045C" w:rsidP="0051045C">
      <w:pPr>
        <w:pStyle w:val="ListParagraph"/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C93E55">
      <w:pPr>
        <w:pStyle w:val="ListParagraph"/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Doterajš</w:t>
      </w:r>
      <w:r w:rsidR="00ED1953">
        <w:rPr>
          <w:rFonts w:ascii="Times New Roman" w:hAnsi="Times New Roman"/>
          <w:sz w:val="24"/>
          <w:szCs w:val="24"/>
          <w:lang w:eastAsia="sk-SK"/>
        </w:rPr>
        <w:t>ie</w:t>
      </w:r>
      <w:r>
        <w:rPr>
          <w:rFonts w:ascii="Times New Roman" w:hAnsi="Times New Roman"/>
          <w:sz w:val="24"/>
          <w:szCs w:val="24"/>
          <w:lang w:eastAsia="sk-SK"/>
        </w:rPr>
        <w:t xml:space="preserve"> odkaz</w:t>
      </w:r>
      <w:r w:rsidR="00ED1953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="00ED1953">
        <w:rPr>
          <w:rFonts w:ascii="Times New Roman" w:hAnsi="Times New Roman"/>
          <w:sz w:val="24"/>
          <w:szCs w:val="24"/>
          <w:lang w:eastAsia="sk-SK"/>
        </w:rPr>
        <w:t xml:space="preserve"> a 1a </w:t>
      </w:r>
      <w:r>
        <w:rPr>
          <w:rFonts w:ascii="Times New Roman" w:hAnsi="Times New Roman"/>
          <w:sz w:val="24"/>
          <w:szCs w:val="24"/>
          <w:lang w:eastAsia="sk-SK"/>
        </w:rPr>
        <w:t>sa označuj</w:t>
      </w:r>
      <w:r w:rsidR="00ED1953">
        <w:rPr>
          <w:rFonts w:ascii="Times New Roman" w:hAnsi="Times New Roman"/>
          <w:sz w:val="24"/>
          <w:szCs w:val="24"/>
          <w:lang w:eastAsia="sk-SK"/>
        </w:rPr>
        <w:t>ú</w:t>
      </w:r>
      <w:r>
        <w:rPr>
          <w:rFonts w:ascii="Times New Roman" w:hAnsi="Times New Roman"/>
          <w:sz w:val="24"/>
          <w:szCs w:val="24"/>
          <w:lang w:eastAsia="sk-SK"/>
        </w:rPr>
        <w:t xml:space="preserve"> ako odkaz</w:t>
      </w:r>
      <w:r w:rsidR="00ED1953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="00ED1953">
        <w:rPr>
          <w:rFonts w:ascii="Times New Roman" w:hAnsi="Times New Roman"/>
          <w:sz w:val="24"/>
          <w:szCs w:val="24"/>
          <w:lang w:eastAsia="sk-SK"/>
        </w:rPr>
        <w:t xml:space="preserve">b a 1c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92178D">
        <w:rPr>
          <w:rFonts w:ascii="Times New Roman" w:hAnsi="Times New Roman"/>
          <w:sz w:val="24"/>
          <w:szCs w:val="24"/>
          <w:lang w:eastAsia="sk-SK"/>
        </w:rPr>
        <w:t xml:space="preserve"> doterajšie</w:t>
      </w:r>
      <w:r>
        <w:rPr>
          <w:rFonts w:ascii="Times New Roman" w:hAnsi="Times New Roman"/>
          <w:sz w:val="24"/>
          <w:szCs w:val="24"/>
          <w:lang w:eastAsia="sk-SK"/>
        </w:rPr>
        <w:t> poznámk</w:t>
      </w:r>
      <w:r w:rsidR="00ED1953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pod čiarou k odkaz</w:t>
      </w:r>
      <w:r w:rsidR="00ED1953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="00ED1953">
        <w:rPr>
          <w:rFonts w:ascii="Times New Roman" w:hAnsi="Times New Roman"/>
          <w:sz w:val="24"/>
          <w:szCs w:val="24"/>
          <w:lang w:eastAsia="sk-SK"/>
        </w:rPr>
        <w:t xml:space="preserve"> a 1a</w:t>
      </w:r>
      <w:r>
        <w:rPr>
          <w:rFonts w:ascii="Times New Roman" w:hAnsi="Times New Roman"/>
          <w:sz w:val="24"/>
          <w:szCs w:val="24"/>
          <w:lang w:eastAsia="sk-SK"/>
        </w:rPr>
        <w:t xml:space="preserve"> sa označuj</w:t>
      </w:r>
      <w:r w:rsidR="00ED1953">
        <w:rPr>
          <w:rFonts w:ascii="Times New Roman" w:hAnsi="Times New Roman"/>
          <w:sz w:val="24"/>
          <w:szCs w:val="24"/>
          <w:lang w:eastAsia="sk-SK"/>
        </w:rPr>
        <w:t>ú</w:t>
      </w:r>
      <w:r>
        <w:rPr>
          <w:rFonts w:ascii="Times New Roman" w:hAnsi="Times New Roman"/>
          <w:sz w:val="24"/>
          <w:szCs w:val="24"/>
          <w:lang w:eastAsia="sk-SK"/>
        </w:rPr>
        <w:t xml:space="preserve"> ako poznámk</w:t>
      </w:r>
      <w:r w:rsidR="00ED1953">
        <w:rPr>
          <w:rFonts w:ascii="Times New Roman" w:hAnsi="Times New Roman"/>
          <w:sz w:val="24"/>
          <w:szCs w:val="24"/>
          <w:lang w:eastAsia="sk-SK"/>
        </w:rPr>
        <w:t>y</w:t>
      </w:r>
      <w:r>
        <w:rPr>
          <w:rFonts w:ascii="Times New Roman" w:hAnsi="Times New Roman"/>
          <w:sz w:val="24"/>
          <w:szCs w:val="24"/>
          <w:lang w:eastAsia="sk-SK"/>
        </w:rPr>
        <w:t xml:space="preserve"> pod čiarou k odkaz</w:t>
      </w:r>
      <w:r w:rsidR="00ED1953">
        <w:rPr>
          <w:rFonts w:ascii="Times New Roman" w:hAnsi="Times New Roman"/>
          <w:sz w:val="24"/>
          <w:szCs w:val="24"/>
          <w:lang w:eastAsia="sk-SK"/>
        </w:rPr>
        <w:t>om</w:t>
      </w:r>
      <w:r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="00ED1953">
        <w:rPr>
          <w:rFonts w:ascii="Times New Roman" w:hAnsi="Times New Roman"/>
          <w:sz w:val="24"/>
          <w:szCs w:val="24"/>
          <w:lang w:eastAsia="sk-SK"/>
        </w:rPr>
        <w:t>b a 1c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1045C" w:rsidP="0051045C">
      <w:pPr>
        <w:pStyle w:val="ListParagraph"/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4"/>
        </w:numPr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10 odsek 7 znie:</w:t>
      </w:r>
    </w:p>
    <w:p w:rsidR="0051045C" w:rsidP="0051045C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 xml:space="preserve">„(7) Údaje zapísané do registra podľa odseku 2 zašle registrový úrad do </w:t>
      </w:r>
      <w:r w:rsidR="0045373A">
        <w:rPr>
          <w:rFonts w:ascii="Times New Roman" w:hAnsi="Times New Roman"/>
          <w:sz w:val="24"/>
          <w:szCs w:val="24"/>
          <w:lang w:eastAsia="sk-SK"/>
        </w:rPr>
        <w:t>desiatich</w:t>
      </w:r>
      <w:r>
        <w:rPr>
          <w:rFonts w:ascii="Times New Roman" w:hAnsi="Times New Roman"/>
          <w:sz w:val="24"/>
          <w:szCs w:val="24"/>
          <w:lang w:eastAsia="sk-SK"/>
        </w:rPr>
        <w:t xml:space="preserve"> dní od vykonania zápisu na zverejnenie v Obchodnom vestníku; okrem toho tieto údaje a údaje podľa odseku 3 zašle ministerstvu na účely vedenia ústredného registra</w:t>
      </w:r>
      <w:r w:rsidRPr="00AC584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024B11">
        <w:rPr>
          <w:rFonts w:ascii="Times New Roman" w:hAnsi="Times New Roman"/>
          <w:sz w:val="24"/>
          <w:szCs w:val="24"/>
          <w:lang w:eastAsia="sk-SK"/>
        </w:rPr>
        <w:t>Údaje zapísané do registra podľa odsekov 2 a 3 registrový úrad zašle aj Štatistickému úradu Slovenskej republiky na účely vedenia registra</w:t>
      </w:r>
      <w:r w:rsidR="00B9488F">
        <w:rPr>
          <w:rFonts w:ascii="Times New Roman" w:hAnsi="Times New Roman"/>
          <w:sz w:val="24"/>
          <w:szCs w:val="24"/>
          <w:lang w:eastAsia="sk-SK"/>
        </w:rPr>
        <w:t xml:space="preserve"> právnických osôb, podnikateľov a orgánov verejnej moci</w:t>
      </w:r>
      <w:r w:rsidRPr="00024B11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  <w:r w:rsidR="00900BC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762A92" w:rsidP="00762A92">
      <w:pPr>
        <w:pStyle w:val="ListParagraph"/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Za § 31 sa </w:t>
      </w:r>
      <w:r w:rsidR="00C13B78">
        <w:rPr>
          <w:rFonts w:ascii="Times New Roman" w:hAnsi="Times New Roman"/>
          <w:sz w:val="24"/>
          <w:szCs w:val="24"/>
          <w:lang w:eastAsia="sk-SK"/>
        </w:rPr>
        <w:t>dopĺň</w:t>
      </w:r>
      <w:r>
        <w:rPr>
          <w:rFonts w:ascii="Times New Roman" w:hAnsi="Times New Roman"/>
          <w:sz w:val="24"/>
          <w:szCs w:val="24"/>
          <w:lang w:eastAsia="sk-SK"/>
        </w:rPr>
        <w:t>ajú § 32 a 33, ktoré</w:t>
      </w:r>
      <w:r w:rsidR="0092178D">
        <w:rPr>
          <w:rFonts w:ascii="Times New Roman" w:hAnsi="Times New Roman"/>
          <w:sz w:val="24"/>
          <w:szCs w:val="24"/>
          <w:lang w:eastAsia="sk-SK"/>
        </w:rPr>
        <w:t xml:space="preserve"> vrátane nadpisu § 32</w:t>
      </w:r>
      <w:r>
        <w:rPr>
          <w:rFonts w:ascii="Times New Roman" w:hAnsi="Times New Roman"/>
          <w:sz w:val="24"/>
          <w:szCs w:val="24"/>
          <w:lang w:eastAsia="sk-SK"/>
        </w:rPr>
        <w:t xml:space="preserve"> znejú:</w:t>
      </w:r>
    </w:p>
    <w:p w:rsidR="00762A92" w:rsidRPr="00762A92" w:rsidP="00762A92">
      <w:pPr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762A92">
        <w:rPr>
          <w:rFonts w:ascii="Times New Roman" w:hAnsi="Times New Roman"/>
          <w:sz w:val="24"/>
          <w:szCs w:val="24"/>
        </w:rPr>
        <w:t>„§ 32</w:t>
      </w:r>
    </w:p>
    <w:p w:rsidR="00762A92" w:rsidP="00762A92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Prechodné ustanovenie k úprave účinnej od 1. </w:t>
      </w:r>
      <w:r w:rsidR="002A7521">
        <w:rPr>
          <w:rFonts w:ascii="Times New Roman" w:hAnsi="Times New Roman"/>
          <w:b/>
          <w:sz w:val="24"/>
          <w:szCs w:val="24"/>
        </w:rPr>
        <w:t>jú</w:t>
      </w:r>
      <w:r w:rsidR="00C7009D">
        <w:rPr>
          <w:rFonts w:ascii="Times New Roman" w:hAnsi="Times New Roman"/>
          <w:b/>
          <w:sz w:val="24"/>
          <w:szCs w:val="24"/>
        </w:rPr>
        <w:t>l</w:t>
      </w:r>
      <w:r w:rsidR="00D35251">
        <w:rPr>
          <w:rFonts w:ascii="Times New Roman" w:hAnsi="Times New Roman"/>
          <w:b/>
          <w:sz w:val="24"/>
          <w:szCs w:val="24"/>
        </w:rPr>
        <w:t>a 2018</w:t>
      </w:r>
    </w:p>
    <w:p w:rsidR="00762A92" w:rsidP="00762A92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2A92" w:rsidP="00762A92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Fondy, ktoré vznikli do </w:t>
      </w:r>
      <w:r w:rsidR="005F0F67">
        <w:rPr>
          <w:rFonts w:ascii="Times New Roman" w:hAnsi="Times New Roman"/>
          <w:sz w:val="24"/>
          <w:szCs w:val="24"/>
        </w:rPr>
        <w:t>3</w:t>
      </w:r>
      <w:r w:rsidR="00C70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C7009D">
        <w:rPr>
          <w:rFonts w:ascii="Times New Roman" w:hAnsi="Times New Roman"/>
          <w:sz w:val="24"/>
          <w:szCs w:val="24"/>
        </w:rPr>
        <w:t>jún</w:t>
      </w:r>
      <w:r w:rsidR="00803328">
        <w:rPr>
          <w:rFonts w:ascii="Times New Roman" w:hAnsi="Times New Roman"/>
          <w:sz w:val="24"/>
          <w:szCs w:val="24"/>
        </w:rPr>
        <w:t>a 2018</w:t>
      </w:r>
      <w:r>
        <w:rPr>
          <w:rFonts w:ascii="Times New Roman" w:hAnsi="Times New Roman"/>
          <w:sz w:val="24"/>
          <w:szCs w:val="24"/>
        </w:rPr>
        <w:t>, sú povinné</w:t>
      </w:r>
      <w:r w:rsidR="0092178D">
        <w:rPr>
          <w:rFonts w:ascii="Times New Roman" w:hAnsi="Times New Roman"/>
          <w:sz w:val="24"/>
          <w:szCs w:val="24"/>
        </w:rPr>
        <w:t xml:space="preserve"> do 31. decembra 2019 </w:t>
      </w:r>
      <w:r>
        <w:rPr>
          <w:rFonts w:ascii="Times New Roman" w:hAnsi="Times New Roman"/>
          <w:sz w:val="24"/>
          <w:szCs w:val="24"/>
        </w:rPr>
        <w:t>podať návrh na zápis údajov o konečnom užívateľovi výhod podľa § 10 ods. 3</w:t>
      </w:r>
      <w:r w:rsidR="00495819">
        <w:rPr>
          <w:rFonts w:ascii="Times New Roman" w:hAnsi="Times New Roman"/>
          <w:sz w:val="24"/>
          <w:szCs w:val="24"/>
        </w:rPr>
        <w:t xml:space="preserve"> v znení účinnom od 1. júla 2018</w:t>
      </w:r>
      <w:r>
        <w:rPr>
          <w:rFonts w:ascii="Times New Roman" w:hAnsi="Times New Roman"/>
          <w:sz w:val="24"/>
          <w:szCs w:val="24"/>
        </w:rPr>
        <w:t>.</w:t>
      </w:r>
    </w:p>
    <w:p w:rsidR="00762A92" w:rsidP="00762A92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762A92" w:rsidRPr="00762A92" w:rsidP="00762A92">
      <w:pPr>
        <w:pStyle w:val="ListParagraph"/>
        <w:bidi w:val="0"/>
        <w:spacing w:after="0" w:line="240" w:lineRule="auto"/>
        <w:ind w:left="284" w:firstLine="4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33</w:t>
      </w:r>
    </w:p>
    <w:p w:rsidR="00762A92" w:rsidP="00762A92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762A92">
        <w:rPr>
          <w:rFonts w:ascii="Times New Roman" w:hAnsi="Times New Roman"/>
          <w:sz w:val="24"/>
          <w:szCs w:val="24"/>
        </w:rPr>
        <w:t>Týmto zákonom sa preberajú právne záväzné akty Európskej únie uvedené v prílohe.“</w:t>
      </w:r>
      <w:r>
        <w:rPr>
          <w:rFonts w:ascii="Times New Roman" w:hAnsi="Times New Roman"/>
          <w:sz w:val="24"/>
          <w:szCs w:val="24"/>
        </w:rPr>
        <w:t>.</w:t>
      </w:r>
    </w:p>
    <w:p w:rsidR="00762A92" w:rsidP="00762A92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762A92" w:rsidP="00762A92">
      <w:pPr>
        <w:pStyle w:val="ListParagraph"/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62A92">
        <w:rPr>
          <w:rFonts w:ascii="Times New Roman" w:hAnsi="Times New Roman"/>
          <w:color w:val="000000"/>
          <w:sz w:val="24"/>
          <w:szCs w:val="24"/>
        </w:rPr>
        <w:t>Zákon sa dopĺňa prílohou, ktorá vrátane nadpisu znie:</w:t>
      </w:r>
    </w:p>
    <w:p w:rsidR="00643970" w:rsidRPr="00643970" w:rsidP="0064397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="00C13B7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762A92">
        <w:rPr>
          <w:rFonts w:ascii="Times New Roman" w:hAnsi="Times New Roman"/>
          <w:color w:val="000000"/>
          <w:sz w:val="24"/>
          <w:szCs w:val="24"/>
        </w:rPr>
        <w:t>„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Príloha k zákonu č. </w:t>
      </w:r>
      <w:r>
        <w:rPr>
          <w:rFonts w:ascii="Times New Roman" w:hAnsi="Times New Roman"/>
          <w:color w:val="000000"/>
          <w:sz w:val="24"/>
          <w:szCs w:val="24"/>
        </w:rPr>
        <w:t>147</w:t>
      </w:r>
      <w:r w:rsidRPr="00643970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1997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970">
        <w:rPr>
          <w:rFonts w:ascii="Times New Roman" w:hAnsi="Times New Roman"/>
          <w:color w:val="000000"/>
          <w:sz w:val="24"/>
          <w:szCs w:val="24"/>
        </w:rPr>
        <w:t>z.</w:t>
      </w:r>
    </w:p>
    <w:p w:rsidR="00643970" w:rsidRPr="00643970" w:rsidP="0064397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3970" w:rsidP="00643970">
      <w:pPr>
        <w:pStyle w:val="Default"/>
        <w:bidi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Zoznam preberaných právne</w:t>
      </w:r>
      <w:r w:rsidR="000F55BD">
        <w:rPr>
          <w:rFonts w:ascii="Times New Roman" w:hAnsi="Times New Roman"/>
          <w:sz w:val="23"/>
          <w:szCs w:val="23"/>
        </w:rPr>
        <w:t xml:space="preserve"> záväzných aktov Európskej únie</w:t>
      </w:r>
    </w:p>
    <w:p w:rsidR="00643970" w:rsidRPr="00643970" w:rsidP="0064397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3970" w:rsidRPr="00643970" w:rsidP="0064397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62A92" w:rsidRPr="00762A92" w:rsidP="000F55B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3970" w:rsidR="00643970">
        <w:rPr>
          <w:rFonts w:ascii="Times New Roman" w:hAnsi="Times New Roman"/>
          <w:color w:val="000000"/>
          <w:sz w:val="24"/>
          <w:szCs w:val="24"/>
        </w:rPr>
        <w:tab/>
      </w:r>
      <w:r w:rsidRPr="000F55BD" w:rsidR="000F55BD">
        <w:rPr>
          <w:rFonts w:ascii="Times New Roman" w:hAnsi="Times New Roman"/>
          <w:color w:val="000000"/>
          <w:sz w:val="24"/>
          <w:szCs w:val="24"/>
        </w:rPr>
        <w:t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5.6.2015).“</w:t>
      </w:r>
      <w:r w:rsidR="00C13B78">
        <w:rPr>
          <w:rFonts w:ascii="Times New Roman" w:hAnsi="Times New Roman"/>
          <w:color w:val="000000"/>
          <w:sz w:val="24"/>
          <w:szCs w:val="24"/>
        </w:rPr>
        <w:t>.</w:t>
      </w:r>
    </w:p>
    <w:p w:rsidR="0051045C" w:rsidP="0051045C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AE7180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V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Zákon č. </w:t>
      </w:r>
      <w:hyperlink r:id="rId9" w:tooltip="Odkaz na predpis alebo ustanovenie" w:history="1"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213/1997 Z. z.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o neziskových organizáciách poskytujúcich všeobecne prospešné služby v znení zákona č. 35/2002 Z. z., zákona č. 335/2007 Z. z., zákona č. 445/2008 Z. z., zákona č. 8/2010 Z. z., zákona č. 547/2011 Z. z., zákona č. 5/2012 Z. z. a zákona č. 352/2013 Z. z., zákona č. 272/2015 Z. z., zákona č. 354/2015 Z. z. a zákona č. 91/2016 Z. z. sa mení a dopĺňa takto: 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 § 10 ods. 2 sa za slovo „štatút“ vkladá čiarka a slová </w:t>
      </w:r>
      <w:r w:rsidRPr="00596BF7"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</w:rPr>
        <w:t xml:space="preserve">písomné vyhlásenie zakladateľa o konečnom užívateľovi výhod </w:t>
      </w:r>
      <w:r w:rsidR="00596BF7">
        <w:rPr>
          <w:rFonts w:ascii="Times New Roman" w:hAnsi="Times New Roman"/>
          <w:sz w:val="24"/>
          <w:szCs w:val="24"/>
        </w:rPr>
        <w:t>s údajmi podľa § 11 ods. 3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51045C" w:rsidP="0051045C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11 sa za odsek 2 vkladá nový odsek 3, ktorý znie: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„(3) </w:t>
      </w:r>
      <w:r>
        <w:rPr>
          <w:rFonts w:ascii="Times New Roman" w:hAnsi="Times New Roman"/>
          <w:sz w:val="24"/>
          <w:szCs w:val="24"/>
        </w:rPr>
        <w:t xml:space="preserve">Do registra sa zapisujú aj identifikačné údaje o konečnom užívateľovi výhod </w:t>
      </w:r>
      <w:r w:rsidR="00596BF7">
        <w:rPr>
          <w:rFonts w:ascii="Times New Roman" w:hAnsi="Times New Roman"/>
          <w:sz w:val="24"/>
          <w:szCs w:val="24"/>
        </w:rPr>
        <w:t xml:space="preserve">v rozsahu meno, priezvisko, </w:t>
      </w:r>
      <w:r w:rsidR="00502D57">
        <w:rPr>
          <w:rFonts w:ascii="Times New Roman" w:hAnsi="Times New Roman"/>
          <w:sz w:val="24"/>
          <w:szCs w:val="24"/>
        </w:rPr>
        <w:t>rodné číslo alebo dátum</w:t>
      </w:r>
      <w:r w:rsidRPr="00502D57" w:rsidR="00502D57">
        <w:rPr>
          <w:rFonts w:ascii="Times New Roman" w:hAnsi="Times New Roman"/>
          <w:sz w:val="24"/>
          <w:szCs w:val="24"/>
        </w:rPr>
        <w:t xml:space="preserve"> narodenia, ak rodné číslo nebolo pridelené</w:t>
      </w:r>
      <w:r w:rsidR="00596BF7">
        <w:rPr>
          <w:rFonts w:ascii="Times New Roman" w:hAnsi="Times New Roman"/>
          <w:sz w:val="24"/>
          <w:szCs w:val="24"/>
        </w:rPr>
        <w:t>, adresa trvalého pobytu alebo iného pobytu, štátna príslušnosť a druh a číslo dokladu totožnosti</w:t>
      </w:r>
      <w:r w:rsidR="00FF68C7">
        <w:rPr>
          <w:rFonts w:ascii="Times New Roman" w:hAnsi="Times New Roman"/>
          <w:sz w:val="24"/>
          <w:szCs w:val="24"/>
        </w:rPr>
        <w:t xml:space="preserve"> alebo okruh osôb, ktoré sa považujú za konečného užívateľa výhod,</w:t>
      </w:r>
      <w:r w:rsidR="00596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údaje, ktoré zakladajú postavenie konečného užívateľa výhod podľa  osobitného predpisu.</w:t>
      </w:r>
      <w:r>
        <w:rPr>
          <w:rFonts w:ascii="Times New Roman" w:hAnsi="Times New Roman"/>
          <w:sz w:val="24"/>
          <w:szCs w:val="24"/>
          <w:vertAlign w:val="superscript"/>
        </w:rPr>
        <w:t>3aa</w:t>
      </w:r>
      <w:r w:rsidRPr="00D450A1">
        <w:rPr>
          <w:rFonts w:ascii="Times New Roman" w:hAnsi="Times New Roman"/>
          <w:sz w:val="24"/>
          <w:szCs w:val="24"/>
        </w:rPr>
        <w:t>)</w:t>
      </w:r>
      <w:r w:rsidRPr="00341F5E" w:rsidR="00341F5E">
        <w:rPr>
          <w:rFonts w:ascii="Times New Roman" w:hAnsi="Times New Roman"/>
          <w:sz w:val="24"/>
          <w:szCs w:val="24"/>
        </w:rPr>
        <w:t xml:space="preserve"> </w:t>
      </w:r>
      <w:r w:rsidR="00341F5E">
        <w:rPr>
          <w:rFonts w:ascii="Times New Roman" w:hAnsi="Times New Roman"/>
          <w:sz w:val="24"/>
          <w:szCs w:val="24"/>
        </w:rPr>
        <w:t>Zápis podľa predchádzajúcej vety nenahrádza povinnosť vykonať zápis konečného užívateľa výhod partnera verejného sektora do registra podľa osobitného predpisu</w:t>
      </w:r>
      <w:r w:rsidR="00AD6728">
        <w:rPr>
          <w:rFonts w:ascii="Times New Roman" w:hAnsi="Times New Roman"/>
          <w:sz w:val="24"/>
          <w:szCs w:val="24"/>
        </w:rPr>
        <w:t>.</w:t>
      </w:r>
      <w:r w:rsidRPr="00F92461" w:rsidR="002372EA">
        <w:rPr>
          <w:rFonts w:ascii="Times New Roman" w:hAnsi="Times New Roman"/>
          <w:sz w:val="24"/>
          <w:szCs w:val="24"/>
          <w:vertAlign w:val="superscript"/>
        </w:rPr>
        <w:t>3ab</w:t>
      </w:r>
      <w:r w:rsidR="002372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596BF7" w:rsidP="00596BF7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3aa znie:</w:t>
      </w:r>
    </w:p>
    <w:p w:rsidR="00596BF7" w:rsidP="00596BF7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„3aa) </w:t>
      </w:r>
      <w:r>
        <w:rPr>
          <w:rFonts w:ascii="Times New Roman" w:hAnsi="Times New Roman"/>
          <w:sz w:val="24"/>
          <w:szCs w:val="24"/>
        </w:rPr>
        <w:t xml:space="preserve">§ 6a ods. 1 písm. c) zákona č. 297/2008 Z. z. o ochrane pred legalizáciou príjmov z trestnej činnosti a o ochrane pred financovaním terorizmu a o zmene a doplnení niektorých zákonov v znení zákona č. </w:t>
      </w:r>
      <w:r w:rsidR="00495819"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>/2016 Z. z.</w:t>
      </w:r>
    </w:p>
    <w:p w:rsidR="00F92461" w:rsidP="00F92461">
      <w:pPr>
        <w:pStyle w:val="ListParagraph"/>
        <w:tabs>
          <w:tab w:val="left" w:pos="709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3ab</w:t>
      </w:r>
      <w:r w:rsidRPr="00341F5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</w:t>
      </w:r>
      <w:r w:rsidRPr="00341F5E">
        <w:rPr>
          <w:rFonts w:ascii="Times New Roman" w:hAnsi="Times New Roman"/>
          <w:sz w:val="24"/>
          <w:szCs w:val="24"/>
        </w:rPr>
        <w:t>ákon č. 315/2016 Z. z. o registri partnerov verejného sektora a o zmene a doplnení niektorých zákonov</w:t>
      </w:r>
      <w:r>
        <w:rPr>
          <w:rFonts w:ascii="Times New Roman" w:hAnsi="Times New Roman"/>
          <w:sz w:val="24"/>
          <w:szCs w:val="24"/>
        </w:rPr>
        <w:t>.</w:t>
      </w:r>
      <w:r w:rsidRPr="00341F5E">
        <w:rPr>
          <w:rFonts w:ascii="Times New Roman" w:hAnsi="Times New Roman"/>
          <w:sz w:val="24"/>
          <w:szCs w:val="24"/>
        </w:rPr>
        <w:t>“.</w:t>
      </w:r>
    </w:p>
    <w:p w:rsidR="00F92461" w:rsidP="00596BF7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3 až 7 sa označujú ako odseky 4 až 8.</w:t>
      </w:r>
    </w:p>
    <w:p w:rsidR="0051045C" w:rsidP="0051045C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11 odsek 7 znie: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„(7) Údaje zapísané do registra podľa odseku 2, ako aj ich zmeny zašle registrový úrad do </w:t>
      </w:r>
      <w:r w:rsidR="00C13B78">
        <w:rPr>
          <w:rFonts w:ascii="Times New Roman" w:hAnsi="Times New Roman"/>
          <w:sz w:val="24"/>
          <w:szCs w:val="24"/>
          <w:lang w:eastAsia="sk-SK"/>
        </w:rPr>
        <w:t>desiatich</w:t>
      </w:r>
      <w:r>
        <w:rPr>
          <w:rFonts w:ascii="Times New Roman" w:hAnsi="Times New Roman"/>
          <w:sz w:val="24"/>
          <w:szCs w:val="24"/>
          <w:lang w:eastAsia="sk-SK"/>
        </w:rPr>
        <w:t xml:space="preserve"> dní od vykonania zápisu na zverejnenie v Obchodnom vestníku; okrem toho tieto údaje a údaje podľa odseku 3 zašle ministerstvu na účely vedenia ústredného registra. </w:t>
      </w:r>
      <w:r w:rsidRPr="00024B11">
        <w:rPr>
          <w:rFonts w:ascii="Times New Roman" w:hAnsi="Times New Roman"/>
          <w:sz w:val="24"/>
          <w:szCs w:val="24"/>
          <w:lang w:eastAsia="sk-SK"/>
        </w:rPr>
        <w:t xml:space="preserve">Údaje zapísané do registra podľa odsekov 2 a 3 registrový úrad zašle aj Štatistickému úradu Slovenskej republiky na účely vedenia </w:t>
      </w:r>
      <w:r w:rsidRPr="00B9488F" w:rsidR="00B9488F">
        <w:rPr>
          <w:rFonts w:ascii="Times New Roman" w:hAnsi="Times New Roman"/>
          <w:sz w:val="24"/>
          <w:szCs w:val="24"/>
          <w:lang w:eastAsia="sk-SK"/>
        </w:rPr>
        <w:t>registra právnických osôb, podnikateľov a orgánov verejnej moci</w:t>
      </w:r>
      <w:r w:rsidRPr="00024B11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996BA1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F55BD" w:rsidP="000F55BD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Za § 37a sa vkladá § 37aa, ktorý</w:t>
      </w:r>
      <w:r w:rsidRPr="0020175F" w:rsidR="0020175F">
        <w:rPr>
          <w:rFonts w:ascii="Times New Roman" w:hAnsi="Times New Roman"/>
          <w:sz w:val="24"/>
          <w:szCs w:val="24"/>
        </w:rPr>
        <w:t xml:space="preserve"> </w:t>
      </w:r>
      <w:r w:rsidRPr="00AC29F0" w:rsidR="0020175F">
        <w:rPr>
          <w:rFonts w:ascii="Times New Roman" w:hAnsi="Times New Roman"/>
          <w:sz w:val="24"/>
          <w:szCs w:val="24"/>
        </w:rPr>
        <w:t>vrátane nadpisu</w:t>
      </w:r>
      <w:r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0F55BD" w:rsidP="000F55BD">
      <w:pPr>
        <w:bidi w:val="0"/>
        <w:spacing w:after="0" w:line="240" w:lineRule="auto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37aa</w:t>
      </w:r>
    </w:p>
    <w:p w:rsidR="000F55BD" w:rsidP="000F55BD">
      <w:pPr>
        <w:bidi w:val="0"/>
        <w:spacing w:after="0" w:line="240" w:lineRule="auto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Prechodné ustanovenie k úprave účinnej od </w:t>
      </w:r>
      <w:r w:rsidRPr="005F0F67" w:rsidR="005F0F67">
        <w:rPr>
          <w:rFonts w:ascii="Times New Roman" w:hAnsi="Times New Roman"/>
          <w:b/>
          <w:sz w:val="24"/>
          <w:szCs w:val="24"/>
        </w:rPr>
        <w:t xml:space="preserve">1. </w:t>
      </w:r>
      <w:r w:rsidR="002A7521">
        <w:rPr>
          <w:rFonts w:ascii="Times New Roman" w:hAnsi="Times New Roman"/>
          <w:b/>
          <w:sz w:val="24"/>
          <w:szCs w:val="24"/>
        </w:rPr>
        <w:t>jú</w:t>
      </w:r>
      <w:r w:rsidR="00C7009D">
        <w:rPr>
          <w:rFonts w:ascii="Times New Roman" w:hAnsi="Times New Roman"/>
          <w:b/>
          <w:sz w:val="24"/>
          <w:szCs w:val="24"/>
        </w:rPr>
        <w:t>l</w:t>
      </w:r>
      <w:r w:rsidRPr="005F0F67" w:rsidR="005F0F67">
        <w:rPr>
          <w:rFonts w:ascii="Times New Roman" w:hAnsi="Times New Roman"/>
          <w:b/>
          <w:sz w:val="24"/>
          <w:szCs w:val="24"/>
        </w:rPr>
        <w:t xml:space="preserve">a </w:t>
      </w:r>
      <w:r w:rsidR="00D35251">
        <w:rPr>
          <w:rFonts w:ascii="Times New Roman" w:hAnsi="Times New Roman"/>
          <w:b/>
          <w:sz w:val="24"/>
          <w:szCs w:val="24"/>
        </w:rPr>
        <w:t>2018</w:t>
      </w:r>
    </w:p>
    <w:p w:rsidR="000F55BD" w:rsidP="000F55B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F55BD" w:rsidP="000F55BD">
      <w:pPr>
        <w:pStyle w:val="ListParagraph"/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Nezisková organizácia, ktorá vznikla do </w:t>
      </w:r>
      <w:r w:rsidR="00BF6E18">
        <w:rPr>
          <w:rFonts w:ascii="Times New Roman" w:hAnsi="Times New Roman"/>
          <w:sz w:val="24"/>
          <w:szCs w:val="24"/>
        </w:rPr>
        <w:t>3</w:t>
      </w:r>
      <w:r w:rsidR="00C700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C7009D">
        <w:rPr>
          <w:rFonts w:ascii="Times New Roman" w:hAnsi="Times New Roman"/>
          <w:sz w:val="24"/>
          <w:szCs w:val="24"/>
        </w:rPr>
        <w:t>jún</w:t>
      </w:r>
      <w:r w:rsidR="00D3525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C31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je povinná</w:t>
      </w:r>
      <w:r w:rsidR="00495819">
        <w:rPr>
          <w:rFonts w:ascii="Times New Roman" w:hAnsi="Times New Roman"/>
          <w:sz w:val="24"/>
          <w:szCs w:val="24"/>
        </w:rPr>
        <w:t xml:space="preserve"> do 31. decembra 2019 </w:t>
      </w:r>
      <w:r>
        <w:rPr>
          <w:rFonts w:ascii="Times New Roman" w:hAnsi="Times New Roman"/>
          <w:sz w:val="24"/>
          <w:szCs w:val="24"/>
        </w:rPr>
        <w:t>podať návrh na zápis údajov o konečnom užívateľovi výhod podľa § 11 ods. 3</w:t>
      </w:r>
      <w:r w:rsidR="00495819">
        <w:rPr>
          <w:rFonts w:ascii="Times New Roman" w:hAnsi="Times New Roman"/>
          <w:sz w:val="24"/>
          <w:szCs w:val="24"/>
        </w:rPr>
        <w:t xml:space="preserve"> v znení účinnom od 1. júla 2018</w:t>
      </w:r>
      <w:r>
        <w:rPr>
          <w:rFonts w:ascii="Times New Roman" w:hAnsi="Times New Roman"/>
          <w:sz w:val="24"/>
          <w:szCs w:val="24"/>
        </w:rPr>
        <w:t>.“.</w:t>
      </w:r>
    </w:p>
    <w:p w:rsidR="000F55BD" w:rsidP="000F55BD">
      <w:pPr>
        <w:pStyle w:val="ListParagraph"/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0F55BD" w:rsidP="000F55BD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F55BD">
        <w:rPr>
          <w:rFonts w:ascii="Times New Roman" w:hAnsi="Times New Roman"/>
          <w:sz w:val="24"/>
          <w:szCs w:val="24"/>
          <w:lang w:eastAsia="sk-SK"/>
        </w:rPr>
        <w:t>Za § 37b</w:t>
      </w:r>
      <w:r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="00C13B78">
        <w:rPr>
          <w:rFonts w:ascii="Times New Roman" w:hAnsi="Times New Roman"/>
          <w:sz w:val="24"/>
          <w:szCs w:val="24"/>
          <w:lang w:eastAsia="sk-SK"/>
        </w:rPr>
        <w:t>dopĺňa</w:t>
      </w:r>
      <w:r>
        <w:rPr>
          <w:rFonts w:ascii="Times New Roman" w:hAnsi="Times New Roman"/>
          <w:sz w:val="24"/>
          <w:szCs w:val="24"/>
          <w:lang w:eastAsia="sk-SK"/>
        </w:rPr>
        <w:t xml:space="preserve"> § 37c, ktorý znie:</w:t>
      </w:r>
    </w:p>
    <w:p w:rsidR="000F55BD" w:rsidP="000F55B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37c</w:t>
      </w:r>
    </w:p>
    <w:p w:rsidR="000F55BD" w:rsidP="000F55B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086CDD"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0F55BD">
        <w:rPr>
          <w:rFonts w:ascii="Times New Roman" w:hAnsi="Times New Roman"/>
          <w:sz w:val="24"/>
          <w:szCs w:val="24"/>
          <w:lang w:eastAsia="sk-SK"/>
        </w:rPr>
        <w:t>Týmto zákonom sa preberajú právne záväzné akty Európskej únie uvedené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F55BD">
        <w:rPr>
          <w:rFonts w:ascii="Times New Roman" w:hAnsi="Times New Roman"/>
          <w:sz w:val="24"/>
          <w:szCs w:val="24"/>
          <w:lang w:eastAsia="sk-SK"/>
        </w:rPr>
        <w:t>prílohe</w:t>
      </w:r>
      <w:r>
        <w:rPr>
          <w:rFonts w:ascii="Times New Roman" w:hAnsi="Times New Roman"/>
          <w:sz w:val="24"/>
          <w:szCs w:val="24"/>
          <w:lang w:eastAsia="sk-SK"/>
        </w:rPr>
        <w:t>.“</w:t>
      </w:r>
      <w:r w:rsidR="00D477A9">
        <w:rPr>
          <w:rFonts w:ascii="Times New Roman" w:hAnsi="Times New Roman"/>
          <w:sz w:val="24"/>
          <w:szCs w:val="24"/>
          <w:lang w:eastAsia="sk-SK"/>
        </w:rPr>
        <w:t>.</w:t>
      </w:r>
    </w:p>
    <w:p w:rsidR="000F55BD" w:rsidP="000F55B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86CDD" w:rsidRPr="00086CDD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0F55BD">
        <w:rPr>
          <w:rFonts w:ascii="Times New Roman" w:hAnsi="Times New Roman"/>
          <w:sz w:val="24"/>
          <w:szCs w:val="24"/>
          <w:lang w:eastAsia="sk-SK"/>
        </w:rPr>
        <w:t>6.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62A92">
        <w:rPr>
          <w:rFonts w:ascii="Times New Roman" w:hAnsi="Times New Roman"/>
          <w:color w:val="000000"/>
          <w:sz w:val="24"/>
          <w:szCs w:val="24"/>
        </w:rPr>
        <w:t>Zákon sa dopĺňa prílohou, ktorá vrátane nadpisu znie:</w:t>
      </w:r>
    </w:p>
    <w:p w:rsidR="00086CDD" w:rsidRPr="00643970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Príloha k zákonu č. </w:t>
      </w:r>
      <w:r>
        <w:rPr>
          <w:rFonts w:ascii="Times New Roman" w:hAnsi="Times New Roman"/>
          <w:color w:val="000000"/>
          <w:sz w:val="24"/>
          <w:szCs w:val="24"/>
        </w:rPr>
        <w:t>213</w:t>
      </w:r>
      <w:r w:rsidRPr="00643970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1997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970">
        <w:rPr>
          <w:rFonts w:ascii="Times New Roman" w:hAnsi="Times New Roman"/>
          <w:color w:val="000000"/>
          <w:sz w:val="24"/>
          <w:szCs w:val="24"/>
        </w:rPr>
        <w:t>z.</w:t>
      </w:r>
    </w:p>
    <w:p w:rsidR="00086CDD" w:rsidRPr="00643970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86CDD" w:rsidP="00086CDD">
      <w:pPr>
        <w:pStyle w:val="Default"/>
        <w:bidi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Zoznam preberaných právne záväzných aktov Európskej únie</w:t>
      </w:r>
    </w:p>
    <w:p w:rsidR="00086CDD" w:rsidRPr="00643970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86CDD" w:rsidRPr="00643970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86CDD" w:rsidP="00086CD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B964C6">
        <w:rPr>
          <w:rFonts w:ascii="Times New Roman" w:hAnsi="Times New Roman"/>
          <w:color w:val="000000"/>
          <w:sz w:val="24"/>
          <w:szCs w:val="24"/>
        </w:rPr>
        <w:tab/>
      </w:r>
      <w:r w:rsidRPr="000F55BD">
        <w:rPr>
          <w:rFonts w:ascii="Times New Roman" w:hAnsi="Times New Roman"/>
          <w:color w:val="000000"/>
          <w:sz w:val="24"/>
          <w:szCs w:val="24"/>
        </w:rPr>
        <w:t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5.6.2015).“</w:t>
      </w:r>
      <w:r w:rsidR="00C13B78">
        <w:rPr>
          <w:rFonts w:ascii="Times New Roman" w:hAnsi="Times New Roman"/>
          <w:color w:val="000000"/>
          <w:sz w:val="24"/>
          <w:szCs w:val="24"/>
        </w:rPr>
        <w:t>.</w:t>
      </w:r>
    </w:p>
    <w:p w:rsidR="00996BA1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Zákon č. 34/2002 Z. z. o nadáciách a o zmene Občianskeho zákonníka v znení neskorších predpisov v znení zákona č. 445/2008 Z. z., zákona č. 478/20</w:t>
      </w:r>
      <w:r w:rsidR="00B964C6">
        <w:rPr>
          <w:rFonts w:ascii="Times New Roman" w:hAnsi="Times New Roman"/>
          <w:sz w:val="24"/>
          <w:szCs w:val="24"/>
          <w:lang w:eastAsia="sk-SK"/>
        </w:rPr>
        <w:t>09 Z. z., zákona č. 352/2013 Z. </w:t>
      </w:r>
      <w:r>
        <w:rPr>
          <w:rFonts w:ascii="Times New Roman" w:hAnsi="Times New Roman"/>
          <w:sz w:val="24"/>
          <w:szCs w:val="24"/>
          <w:lang w:eastAsia="sk-SK"/>
        </w:rPr>
        <w:t>z., zákona č. 463/2013 Z. z., zákona č. 272/2015</w:t>
      </w:r>
      <w:r w:rsidR="00B964C6">
        <w:rPr>
          <w:rFonts w:ascii="Times New Roman" w:hAnsi="Times New Roman"/>
          <w:sz w:val="24"/>
          <w:szCs w:val="24"/>
          <w:lang w:eastAsia="sk-SK"/>
        </w:rPr>
        <w:t xml:space="preserve"> Z. z., zákona č. 91/2016 Z. z. </w:t>
      </w:r>
      <w:r>
        <w:rPr>
          <w:rFonts w:ascii="Times New Roman" w:hAnsi="Times New Roman"/>
          <w:sz w:val="24"/>
          <w:szCs w:val="24"/>
          <w:lang w:eastAsia="sk-SK"/>
        </w:rPr>
        <w:t xml:space="preserve">a zákona č. 125/2016 Z. z. sa mení a dopĺňa takto: </w:t>
      </w:r>
    </w:p>
    <w:p w:rsidR="0051045C" w:rsidP="0051045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6 ods. 3 sa za slovo „nehnuteľnosť“ vkladajú slová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</w:rPr>
        <w:t xml:space="preserve">a písomné vyhlásenie zakladateľa o konečnom užívateľovi výhod </w:t>
      </w:r>
      <w:r w:rsidR="004F5D77">
        <w:rPr>
          <w:rFonts w:ascii="Times New Roman" w:hAnsi="Times New Roman"/>
          <w:sz w:val="24"/>
          <w:szCs w:val="24"/>
        </w:rPr>
        <w:t>s údajmi podľa § 11 ods. 2</w:t>
      </w:r>
      <w:r>
        <w:rPr>
          <w:rFonts w:ascii="Times New Roman" w:hAnsi="Times New Roman"/>
          <w:sz w:val="24"/>
          <w:szCs w:val="24"/>
        </w:rPr>
        <w:t>“.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49581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10 ods. 1 sa slová „verejný zoznam“ nahrádzajú slovami „</w:t>
      </w:r>
      <w:r>
        <w:rPr>
          <w:rFonts w:ascii="Times New Roman" w:hAnsi="Times New Roman"/>
          <w:sz w:val="24"/>
          <w:szCs w:val="24"/>
        </w:rPr>
        <w:t>informačný systém verejnej správy“ a</w:t>
      </w:r>
      <w:r w:rsidR="004F5D77">
        <w:rPr>
          <w:rFonts w:ascii="Times New Roman" w:hAnsi="Times New Roman"/>
          <w:sz w:val="24"/>
          <w:szCs w:val="24"/>
        </w:rPr>
        <w:t xml:space="preserve"> na konci sa </w:t>
      </w:r>
      <w:r>
        <w:rPr>
          <w:rFonts w:ascii="Times New Roman" w:hAnsi="Times New Roman"/>
          <w:sz w:val="24"/>
          <w:szCs w:val="24"/>
        </w:rPr>
        <w:t>pripája táto veta: „</w:t>
      </w:r>
      <w:r>
        <w:rPr>
          <w:rFonts w:ascii="Times New Roman" w:hAnsi="Times New Roman"/>
          <w:sz w:val="24"/>
          <w:szCs w:val="24"/>
          <w:lang w:eastAsia="sk-SK"/>
        </w:rPr>
        <w:t>Register</w:t>
      </w:r>
      <w:r w:rsidR="00495819">
        <w:rPr>
          <w:rFonts w:ascii="Times New Roman" w:hAnsi="Times New Roman"/>
          <w:sz w:val="24"/>
          <w:szCs w:val="24"/>
          <w:lang w:eastAsia="sk-SK"/>
        </w:rPr>
        <w:t xml:space="preserve"> nadácií</w:t>
      </w:r>
      <w:r>
        <w:rPr>
          <w:rFonts w:ascii="Times New Roman" w:hAnsi="Times New Roman"/>
          <w:sz w:val="24"/>
          <w:szCs w:val="24"/>
          <w:lang w:eastAsia="sk-SK"/>
        </w:rPr>
        <w:t xml:space="preserve"> sa člení na verejnú časť a neverejnú časť.“. 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11 ods. 1 úvodná veta znie: „</w:t>
      </w:r>
      <w:r>
        <w:rPr>
          <w:rFonts w:ascii="Times New Roman" w:hAnsi="Times New Roman"/>
          <w:sz w:val="24"/>
          <w:szCs w:val="24"/>
        </w:rPr>
        <w:t>Do verejnej časti registra</w:t>
      </w:r>
      <w:r>
        <w:t xml:space="preserve"> </w:t>
      </w:r>
      <w:r>
        <w:rPr>
          <w:rFonts w:ascii="Times New Roman" w:hAnsi="Times New Roman"/>
          <w:sz w:val="24"/>
          <w:szCs w:val="24"/>
        </w:rPr>
        <w:t>nadácií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sa zapisuje“.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11 sa za odsek 1 vkladá nový odsek 2, ktorý znie: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„(2) </w:t>
      </w:r>
      <w:r>
        <w:rPr>
          <w:rFonts w:ascii="Times New Roman" w:hAnsi="Times New Roman"/>
          <w:sz w:val="24"/>
          <w:szCs w:val="24"/>
        </w:rPr>
        <w:t xml:space="preserve">Do neverejnej časti registra nadácií sa zapisujú identifikačné údaje o konečnom užívateľovi výhod </w:t>
      </w:r>
      <w:r w:rsidR="004F5D77">
        <w:rPr>
          <w:rFonts w:ascii="Times New Roman" w:hAnsi="Times New Roman"/>
          <w:sz w:val="24"/>
          <w:szCs w:val="24"/>
        </w:rPr>
        <w:t xml:space="preserve">v rozsahu meno, priezvisko, </w:t>
      </w:r>
      <w:r w:rsidR="00502D57">
        <w:rPr>
          <w:rFonts w:ascii="Times New Roman" w:hAnsi="Times New Roman"/>
          <w:sz w:val="24"/>
          <w:szCs w:val="24"/>
        </w:rPr>
        <w:t>rodné číslo alebo dátum</w:t>
      </w:r>
      <w:r w:rsidRPr="00502D57" w:rsidR="00502D57">
        <w:rPr>
          <w:rFonts w:ascii="Times New Roman" w:hAnsi="Times New Roman"/>
          <w:sz w:val="24"/>
          <w:szCs w:val="24"/>
        </w:rPr>
        <w:t xml:space="preserve"> narodenia, ak rodné číslo nebolo pridelené</w:t>
      </w:r>
      <w:r w:rsidR="004F5D77">
        <w:rPr>
          <w:rFonts w:ascii="Times New Roman" w:hAnsi="Times New Roman"/>
          <w:sz w:val="24"/>
          <w:szCs w:val="24"/>
        </w:rPr>
        <w:t>, adresa trvalého pobytu alebo iného pobytu, štátna príslušnosť a druh a číslo dokladu totožnosti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FF68C7">
        <w:rPr>
          <w:rFonts w:ascii="Times New Roman" w:hAnsi="Times New Roman"/>
          <w:sz w:val="24"/>
          <w:szCs w:val="24"/>
        </w:rPr>
        <w:t xml:space="preserve">alebo okruh osôb, ktoré sa považujú za konečného užívateľa výhod, </w:t>
      </w:r>
      <w:r>
        <w:rPr>
          <w:rFonts w:ascii="Times New Roman" w:hAnsi="Times New Roman"/>
          <w:sz w:val="24"/>
          <w:szCs w:val="24"/>
        </w:rPr>
        <w:t>a údaje, ktoré zakladajú postavenie konečného užívateľa výhod podľa 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D450A1">
        <w:rPr>
          <w:rFonts w:ascii="Times New Roman" w:hAnsi="Times New Roman"/>
          <w:sz w:val="24"/>
          <w:szCs w:val="24"/>
        </w:rPr>
        <w:t>)</w:t>
      </w:r>
      <w:r w:rsidRPr="00341F5E" w:rsidR="00341F5E">
        <w:rPr>
          <w:rFonts w:ascii="Times New Roman" w:hAnsi="Times New Roman"/>
          <w:sz w:val="24"/>
          <w:szCs w:val="24"/>
        </w:rPr>
        <w:t xml:space="preserve"> </w:t>
      </w:r>
      <w:r w:rsidR="00341F5E">
        <w:rPr>
          <w:rFonts w:ascii="Times New Roman" w:hAnsi="Times New Roman"/>
          <w:sz w:val="24"/>
          <w:szCs w:val="24"/>
        </w:rPr>
        <w:t>Zápis podľa predchádzajúcej vety nenahrádza povinnosť vykonať zápis konečného užívateľa výhod partnera verejného sektora do registra podľa osobitného predpisu</w:t>
      </w:r>
      <w:r w:rsidR="00AD6728">
        <w:rPr>
          <w:rFonts w:ascii="Times New Roman" w:hAnsi="Times New Roman"/>
          <w:sz w:val="24"/>
          <w:szCs w:val="24"/>
        </w:rPr>
        <w:t>.</w:t>
      </w:r>
      <w:r w:rsidRPr="00F92461" w:rsidR="00F92461">
        <w:rPr>
          <w:rFonts w:ascii="Times New Roman" w:hAnsi="Times New Roman"/>
          <w:sz w:val="24"/>
          <w:szCs w:val="24"/>
          <w:vertAlign w:val="superscript"/>
        </w:rPr>
        <w:t>1a</w:t>
      </w:r>
      <w:r w:rsidR="00F924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B30CC" w:rsidP="00DB30C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Poznámka pod čiarou k odkazu 1 znie:</w:t>
      </w:r>
    </w:p>
    <w:p w:rsidR="00DB30CC" w:rsidP="00DB30CC">
      <w:pPr>
        <w:pStyle w:val="ListParagraph"/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6a ods. 1 písm. c) zákona č. 297/2008 Z. z. o ochrane pred legalizáciou príjmov z trestnej činnosti a o ochrane pred financovaním terorizmu a o zmene a doplnení niektorých zákonov v znení zákona č. </w:t>
      </w:r>
      <w:r w:rsidR="00495819"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>/2016 Z. z.</w:t>
      </w:r>
    </w:p>
    <w:p w:rsidR="00F92461" w:rsidP="00F92461">
      <w:pPr>
        <w:pStyle w:val="ListParagraph"/>
        <w:tabs>
          <w:tab w:val="left" w:pos="709"/>
        </w:tabs>
        <w:bidi w:val="0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341F5E">
        <w:rPr>
          <w:rFonts w:ascii="Times New Roman" w:hAnsi="Times New Roman"/>
          <w:sz w:val="24"/>
          <w:szCs w:val="24"/>
          <w:vertAlign w:val="superscript"/>
        </w:rPr>
        <w:t>1a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 w:rsidRPr="00341F5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</w:t>
      </w:r>
      <w:r w:rsidRPr="00341F5E">
        <w:rPr>
          <w:rFonts w:ascii="Times New Roman" w:hAnsi="Times New Roman"/>
          <w:sz w:val="24"/>
          <w:szCs w:val="24"/>
        </w:rPr>
        <w:t>ákon č. 315/2016 Z. z. o registri partnerov verejného sektora a o zmene a doplnení niektorých zákonov</w:t>
      </w:r>
      <w:r>
        <w:rPr>
          <w:rFonts w:ascii="Times New Roman" w:hAnsi="Times New Roman"/>
          <w:sz w:val="24"/>
          <w:szCs w:val="24"/>
        </w:rPr>
        <w:t>.</w:t>
      </w:r>
      <w:r w:rsidRPr="00341F5E">
        <w:rPr>
          <w:rFonts w:ascii="Times New Roman" w:hAnsi="Times New Roman"/>
          <w:sz w:val="24"/>
          <w:szCs w:val="24"/>
        </w:rPr>
        <w:t>“.</w:t>
      </w:r>
    </w:p>
    <w:p w:rsidR="00F92461" w:rsidP="00DB30CC">
      <w:pPr>
        <w:pStyle w:val="ListParagraph"/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2 až 4 sa označujú ako odseky 3 až 5.</w:t>
      </w:r>
    </w:p>
    <w:p w:rsidR="00996BA1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E7180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BF6E18" w:rsidP="00BF6E18">
      <w:pPr>
        <w:pStyle w:val="ListParagraph"/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1045C">
        <w:rPr>
          <w:rFonts w:ascii="Times New Roman" w:hAnsi="Times New Roman"/>
          <w:sz w:val="24"/>
          <w:szCs w:val="24"/>
          <w:lang w:eastAsia="sk-SK"/>
        </w:rPr>
        <w:t>Za § 42a sa vkladá § 42b, ktorý</w:t>
      </w:r>
      <w:r w:rsidRPr="0020175F" w:rsidR="0020175F">
        <w:rPr>
          <w:rFonts w:ascii="Times New Roman" w:hAnsi="Times New Roman"/>
          <w:sz w:val="24"/>
          <w:szCs w:val="24"/>
        </w:rPr>
        <w:t xml:space="preserve"> </w:t>
      </w:r>
      <w:r w:rsidRPr="00AC29F0" w:rsidR="0020175F">
        <w:rPr>
          <w:rFonts w:ascii="Times New Roman" w:hAnsi="Times New Roman"/>
          <w:sz w:val="24"/>
          <w:szCs w:val="24"/>
        </w:rPr>
        <w:t>vrátane nadpisu</w:t>
      </w:r>
      <w:r w:rsidR="0051045C"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BF6E18" w:rsidRPr="00BF6E18" w:rsidP="00BF6E18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42b</w:t>
      </w:r>
    </w:p>
    <w:p w:rsidR="0051045C" w:rsidP="0051045C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Prechodné ustanovenie k úprave účinnej od </w:t>
      </w:r>
      <w:r w:rsidRPr="00BF6E18" w:rsidR="00BF6E18">
        <w:rPr>
          <w:rFonts w:ascii="Times New Roman" w:hAnsi="Times New Roman"/>
          <w:b/>
          <w:sz w:val="24"/>
          <w:szCs w:val="24"/>
        </w:rPr>
        <w:t xml:space="preserve">1. </w:t>
      </w:r>
      <w:r w:rsidR="002A7521">
        <w:rPr>
          <w:rFonts w:ascii="Times New Roman" w:hAnsi="Times New Roman"/>
          <w:b/>
          <w:sz w:val="24"/>
          <w:szCs w:val="24"/>
        </w:rPr>
        <w:t>jú</w:t>
      </w:r>
      <w:r w:rsidR="00C7009D">
        <w:rPr>
          <w:rFonts w:ascii="Times New Roman" w:hAnsi="Times New Roman"/>
          <w:b/>
          <w:sz w:val="24"/>
          <w:szCs w:val="24"/>
        </w:rPr>
        <w:t>l</w:t>
      </w:r>
      <w:r w:rsidRPr="00BF6E18" w:rsidR="00BF6E18">
        <w:rPr>
          <w:rFonts w:ascii="Times New Roman" w:hAnsi="Times New Roman"/>
          <w:b/>
          <w:sz w:val="24"/>
          <w:szCs w:val="24"/>
        </w:rPr>
        <w:t xml:space="preserve">a </w:t>
      </w:r>
      <w:r w:rsidR="00D35251">
        <w:rPr>
          <w:rFonts w:ascii="Times New Roman" w:hAnsi="Times New Roman"/>
          <w:b/>
          <w:sz w:val="24"/>
          <w:szCs w:val="24"/>
        </w:rPr>
        <w:t>2018</w:t>
      </w:r>
    </w:p>
    <w:p w:rsidR="0051045C" w:rsidP="0051045C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045C" w:rsidP="0051045C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Nadácia, ktorá vznikla </w:t>
      </w:r>
      <w:r w:rsidR="00754562">
        <w:rPr>
          <w:rFonts w:ascii="Times New Roman" w:hAnsi="Times New Roman"/>
          <w:sz w:val="24"/>
          <w:szCs w:val="24"/>
        </w:rPr>
        <w:t xml:space="preserve">do </w:t>
      </w:r>
      <w:r w:rsidR="00BF6E18">
        <w:rPr>
          <w:rFonts w:ascii="Times New Roman" w:hAnsi="Times New Roman"/>
          <w:sz w:val="24"/>
          <w:szCs w:val="24"/>
        </w:rPr>
        <w:t>3</w:t>
      </w:r>
      <w:r w:rsidR="00C7009D">
        <w:rPr>
          <w:rFonts w:ascii="Times New Roman" w:hAnsi="Times New Roman"/>
          <w:sz w:val="24"/>
          <w:szCs w:val="24"/>
        </w:rPr>
        <w:t>0</w:t>
      </w:r>
      <w:r w:rsidR="005C3195">
        <w:rPr>
          <w:rFonts w:ascii="Times New Roman" w:hAnsi="Times New Roman"/>
          <w:sz w:val="24"/>
          <w:szCs w:val="24"/>
        </w:rPr>
        <w:t xml:space="preserve">. </w:t>
      </w:r>
      <w:r w:rsidR="00C7009D">
        <w:rPr>
          <w:rFonts w:ascii="Times New Roman" w:hAnsi="Times New Roman"/>
          <w:sz w:val="24"/>
          <w:szCs w:val="24"/>
        </w:rPr>
        <w:t>jún</w:t>
      </w:r>
      <w:r w:rsidR="005C3195">
        <w:rPr>
          <w:rFonts w:ascii="Times New Roman" w:hAnsi="Times New Roman"/>
          <w:sz w:val="24"/>
          <w:szCs w:val="24"/>
        </w:rPr>
        <w:t xml:space="preserve">a </w:t>
      </w:r>
      <w:r w:rsidR="00754562">
        <w:rPr>
          <w:rFonts w:ascii="Times New Roman" w:hAnsi="Times New Roman"/>
          <w:sz w:val="24"/>
          <w:szCs w:val="24"/>
        </w:rPr>
        <w:t>201</w:t>
      </w:r>
      <w:r w:rsidR="005C31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je povinná </w:t>
      </w:r>
      <w:r w:rsidR="00495819">
        <w:rPr>
          <w:rFonts w:ascii="Times New Roman" w:hAnsi="Times New Roman"/>
          <w:sz w:val="24"/>
          <w:szCs w:val="24"/>
        </w:rPr>
        <w:t xml:space="preserve">do 31. decembra 2019 </w:t>
      </w:r>
      <w:r w:rsidR="00DB30CC">
        <w:rPr>
          <w:rFonts w:ascii="Times New Roman" w:hAnsi="Times New Roman"/>
          <w:sz w:val="24"/>
          <w:szCs w:val="24"/>
        </w:rPr>
        <w:t xml:space="preserve">podať návrh na zápis </w:t>
      </w:r>
      <w:r>
        <w:rPr>
          <w:rFonts w:ascii="Times New Roman" w:hAnsi="Times New Roman"/>
          <w:sz w:val="24"/>
          <w:szCs w:val="24"/>
        </w:rPr>
        <w:t>údaj</w:t>
      </w:r>
      <w:r w:rsidR="00DB30CC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o konečnom užívateľovi výhod podľa § 11 ods. 2</w:t>
      </w:r>
      <w:r w:rsidR="00495819">
        <w:rPr>
          <w:rFonts w:ascii="Times New Roman" w:hAnsi="Times New Roman"/>
          <w:sz w:val="24"/>
          <w:szCs w:val="24"/>
        </w:rPr>
        <w:t xml:space="preserve"> v znení účinnom od 1. júla 2018</w:t>
      </w:r>
      <w:r>
        <w:rPr>
          <w:rFonts w:ascii="Times New Roman" w:hAnsi="Times New Roman"/>
          <w:sz w:val="24"/>
          <w:szCs w:val="24"/>
        </w:rPr>
        <w:t>.“.</w:t>
      </w:r>
    </w:p>
    <w:p w:rsidR="00AF522B" w:rsidP="0051045C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</w:p>
    <w:p w:rsidR="00AF522B" w:rsidP="00AF522B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F55BD">
        <w:rPr>
          <w:rFonts w:ascii="Times New Roman" w:hAnsi="Times New Roman"/>
          <w:sz w:val="24"/>
          <w:szCs w:val="24"/>
          <w:lang w:eastAsia="sk-SK"/>
        </w:rPr>
        <w:t xml:space="preserve">Za § </w:t>
      </w:r>
      <w:r>
        <w:rPr>
          <w:rFonts w:ascii="Times New Roman" w:hAnsi="Times New Roman"/>
          <w:sz w:val="24"/>
          <w:szCs w:val="24"/>
          <w:lang w:eastAsia="sk-SK"/>
        </w:rPr>
        <w:t>4</w:t>
      </w:r>
      <w:r w:rsidRPr="000F55BD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="00211AF3">
        <w:rPr>
          <w:rFonts w:ascii="Times New Roman" w:hAnsi="Times New Roman"/>
          <w:sz w:val="24"/>
          <w:szCs w:val="24"/>
          <w:lang w:eastAsia="sk-SK"/>
        </w:rPr>
        <w:t>dopĺňa</w:t>
      </w:r>
      <w:r>
        <w:rPr>
          <w:rFonts w:ascii="Times New Roman" w:hAnsi="Times New Roman"/>
          <w:sz w:val="24"/>
          <w:szCs w:val="24"/>
          <w:lang w:eastAsia="sk-SK"/>
        </w:rPr>
        <w:t xml:space="preserve"> § 44, ktorý znie:</w:t>
      </w:r>
    </w:p>
    <w:p w:rsidR="00AF522B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„§ </w:t>
      </w:r>
      <w:r w:rsidR="009A2EF5">
        <w:rPr>
          <w:rFonts w:ascii="Times New Roman" w:hAnsi="Times New Roman"/>
          <w:sz w:val="24"/>
          <w:szCs w:val="24"/>
          <w:lang w:eastAsia="sk-SK"/>
        </w:rPr>
        <w:t>44</w:t>
      </w:r>
    </w:p>
    <w:p w:rsidR="00AF522B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0F55BD">
        <w:rPr>
          <w:rFonts w:ascii="Times New Roman" w:hAnsi="Times New Roman"/>
          <w:sz w:val="24"/>
          <w:szCs w:val="24"/>
          <w:lang w:eastAsia="sk-SK"/>
        </w:rPr>
        <w:t>Týmto zákonom sa preberajú právne záväzné akty Európskej únie uvedené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F55BD">
        <w:rPr>
          <w:rFonts w:ascii="Times New Roman" w:hAnsi="Times New Roman"/>
          <w:sz w:val="24"/>
          <w:szCs w:val="24"/>
          <w:lang w:eastAsia="sk-SK"/>
        </w:rPr>
        <w:t>prílohe</w:t>
      </w:r>
      <w:r>
        <w:rPr>
          <w:rFonts w:ascii="Times New Roman" w:hAnsi="Times New Roman"/>
          <w:sz w:val="24"/>
          <w:szCs w:val="24"/>
          <w:lang w:eastAsia="sk-SK"/>
        </w:rPr>
        <w:t>.“</w:t>
      </w:r>
      <w:r w:rsidR="00B70F50">
        <w:rPr>
          <w:rFonts w:ascii="Times New Roman" w:hAnsi="Times New Roman"/>
          <w:sz w:val="24"/>
          <w:szCs w:val="24"/>
          <w:lang w:eastAsia="sk-SK"/>
        </w:rPr>
        <w:t>.</w:t>
      </w:r>
    </w:p>
    <w:p w:rsidR="00AF522B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522B" w:rsidRPr="00AF522B" w:rsidP="00AF522B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F52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F522B">
        <w:rPr>
          <w:rFonts w:ascii="Times New Roman" w:hAnsi="Times New Roman"/>
          <w:color w:val="000000"/>
          <w:sz w:val="24"/>
          <w:szCs w:val="24"/>
        </w:rPr>
        <w:t>Zákon sa dopĺňa prílohou, ktorá vrátane nadpisu znie:</w:t>
      </w:r>
    </w:p>
    <w:p w:rsidR="00AF522B" w:rsidRPr="00643970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Príloha k zákonu č.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9A2EF5">
        <w:rPr>
          <w:rFonts w:ascii="Times New Roman" w:hAnsi="Times New Roman"/>
          <w:color w:val="000000"/>
          <w:sz w:val="24"/>
          <w:szCs w:val="24"/>
        </w:rPr>
        <w:t>4</w:t>
      </w:r>
      <w:r w:rsidRPr="00643970">
        <w:rPr>
          <w:rFonts w:ascii="Times New Roman" w:hAnsi="Times New Roman"/>
          <w:color w:val="000000"/>
          <w:sz w:val="24"/>
          <w:szCs w:val="24"/>
        </w:rPr>
        <w:t>/</w:t>
      </w:r>
      <w:r w:rsidR="009A2EF5">
        <w:rPr>
          <w:rFonts w:ascii="Times New Roman" w:hAnsi="Times New Roman"/>
          <w:color w:val="000000"/>
          <w:sz w:val="24"/>
          <w:szCs w:val="24"/>
        </w:rPr>
        <w:t>2002</w:t>
      </w:r>
      <w:r w:rsidRPr="00643970">
        <w:rPr>
          <w:rFonts w:ascii="Times New Roman" w:hAnsi="Times New Roman"/>
          <w:color w:val="000000"/>
          <w:sz w:val="24"/>
          <w:szCs w:val="24"/>
        </w:rPr>
        <w:t xml:space="preserve">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970">
        <w:rPr>
          <w:rFonts w:ascii="Times New Roman" w:hAnsi="Times New Roman"/>
          <w:color w:val="000000"/>
          <w:sz w:val="24"/>
          <w:szCs w:val="24"/>
        </w:rPr>
        <w:t>z.</w:t>
      </w:r>
    </w:p>
    <w:p w:rsidR="00AF522B" w:rsidRPr="00643970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F522B" w:rsidP="00AF522B">
      <w:pPr>
        <w:pStyle w:val="Default"/>
        <w:bidi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Zoznam preberaných právne záväzných aktov Európskej únie</w:t>
      </w:r>
    </w:p>
    <w:p w:rsidR="00B70F50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522B" w:rsidP="00AF522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F55BD">
        <w:rPr>
          <w:rFonts w:ascii="Times New Roman" w:hAnsi="Times New Roman"/>
          <w:color w:val="000000"/>
          <w:sz w:val="24"/>
          <w:szCs w:val="24"/>
        </w:rPr>
        <w:t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5.6.2015).“</w:t>
      </w:r>
      <w:r w:rsidR="00B70F50">
        <w:rPr>
          <w:rFonts w:ascii="Times New Roman" w:hAnsi="Times New Roman"/>
          <w:color w:val="000000"/>
          <w:sz w:val="24"/>
          <w:szCs w:val="24"/>
        </w:rPr>
        <w:t>.</w:t>
      </w:r>
    </w:p>
    <w:p w:rsidR="00AF522B" w:rsidP="0051045C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</w:p>
    <w:p w:rsidR="00096922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VII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045C" w:rsidP="005104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Zákon č. </w:t>
      </w:r>
      <w:hyperlink r:id="rId10" w:tooltip="Odkaz na predpis alebo ustanovenie" w:history="1">
        <w:r>
          <w:rPr>
            <w:rStyle w:val="Hyperlink"/>
            <w:color w:val="auto"/>
            <w:sz w:val="24"/>
            <w:szCs w:val="24"/>
            <w:u w:val="none"/>
            <w:lang w:eastAsia="sk-SK"/>
          </w:rPr>
          <w:t>530/2003 Z. z.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o obchodnom registri a o zmene a doplnení niektorých zákonov v znení zákona č. 432/2004 Z. z., zákona č. 562/2004 Z. z., zákona č. 24/2007 Z. z., zákona č. 657/2007 Z. z., zákona č. 659/2007 Z. z., zákona č. 447/2008 Z. z., zákona č. 160/2009 Z. z., zákona č. 487/2009 Z. z., zákona č. 136/2010 Z. z., zákona č. 547/2011 Z. z., zákona č. 9/2013 Z. z., zákona č. 357/2013 Z. z., zákona č. 204/2014 Z. z., zákona č. 87/2015 Z. z., zákona č. 272/2015 Z. z., zákona č. 361/2015 Z. z., zákona č. 389/2015 Z. z., zákona č. 91/2016 Z. z.</w:t>
      </w:r>
      <w:r w:rsidR="0039281B">
        <w:rPr>
          <w:rFonts w:ascii="Times New Roman" w:hAnsi="Times New Roman"/>
          <w:sz w:val="24"/>
          <w:szCs w:val="24"/>
          <w:lang w:eastAsia="sk-SK"/>
        </w:rPr>
        <w:t xml:space="preserve">, </w:t>
      </w:r>
      <w:r>
        <w:rPr>
          <w:rFonts w:ascii="Times New Roman" w:hAnsi="Times New Roman"/>
          <w:sz w:val="24"/>
          <w:szCs w:val="24"/>
          <w:lang w:eastAsia="sk-SK"/>
        </w:rPr>
        <w:t>zákona č. 125/2016 Z.</w:t>
      </w:r>
      <w:r w:rsidRPr="0039281B" w:rsidR="0039281B">
        <w:rPr>
          <w:rFonts w:ascii="Times New Roman" w:hAnsi="Times New Roman"/>
          <w:sz w:val="24"/>
          <w:szCs w:val="24"/>
          <w:lang w:eastAsia="sk-SK"/>
        </w:rPr>
        <w:t xml:space="preserve"> z.</w:t>
      </w:r>
      <w:r w:rsidR="0039281B">
        <w:rPr>
          <w:rFonts w:ascii="Times New Roman" w:hAnsi="Times New Roman"/>
          <w:sz w:val="24"/>
          <w:szCs w:val="24"/>
          <w:lang w:eastAsia="sk-SK"/>
        </w:rPr>
        <w:t xml:space="preserve"> a zákona č. 141/2017 Z.</w:t>
      </w:r>
      <w:r w:rsidR="0039281B">
        <w:rPr>
          <w:rFonts w:ascii="Helvetica" w:hAnsi="Helvetica" w:cs="Helvetica"/>
          <w:color w:val="494949"/>
          <w:sz w:val="21"/>
          <w:szCs w:val="21"/>
        </w:rPr>
        <w:t xml:space="preserve"> z.</w:t>
      </w:r>
      <w:r>
        <w:rPr>
          <w:rFonts w:ascii="Helvetica" w:hAnsi="Helvetica" w:cs="Helvetica"/>
          <w:color w:val="494949"/>
          <w:sz w:val="21"/>
          <w:szCs w:val="21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sa mení a dopĺňa takto: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2 sa za odsek 2 vkladá nový odsek 3, ktorý znie: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„(3) </w:t>
      </w:r>
      <w:r>
        <w:rPr>
          <w:rFonts w:ascii="Times New Roman" w:hAnsi="Times New Roman"/>
          <w:sz w:val="24"/>
          <w:szCs w:val="24"/>
        </w:rPr>
        <w:t xml:space="preserve">Do obchodného registra sa </w:t>
      </w:r>
      <w:r w:rsidR="00E7780C">
        <w:rPr>
          <w:rFonts w:ascii="Times New Roman" w:hAnsi="Times New Roman"/>
          <w:sz w:val="24"/>
          <w:szCs w:val="24"/>
        </w:rPr>
        <w:t>pri právnickej osobe, ktorá nie je subjektom verejnej správy ani emitentom cenných papierov prijatých na obchodovanie na regulovanom trhu, ktorý podlieha požiadavkám na uverejňovanie informácií podľa osobitného predpisu</w:t>
      </w:r>
      <w:r w:rsidR="009A0B70">
        <w:rPr>
          <w:rFonts w:ascii="Times New Roman" w:hAnsi="Times New Roman"/>
          <w:sz w:val="24"/>
          <w:szCs w:val="24"/>
        </w:rPr>
        <w:t>,</w:t>
      </w:r>
      <w:r w:rsidRPr="009A0B70" w:rsidR="00E7780C">
        <w:rPr>
          <w:rFonts w:ascii="Times New Roman" w:hAnsi="Times New Roman"/>
          <w:sz w:val="24"/>
          <w:szCs w:val="24"/>
          <w:vertAlign w:val="superscript"/>
        </w:rPr>
        <w:t>1c</w:t>
      </w:r>
      <w:r w:rsidR="00E7780C">
        <w:rPr>
          <w:rFonts w:ascii="Times New Roman" w:hAnsi="Times New Roman"/>
          <w:sz w:val="24"/>
          <w:szCs w:val="24"/>
        </w:rPr>
        <w:t>)</w:t>
      </w:r>
      <w:r w:rsidR="009A0B70">
        <w:rPr>
          <w:rFonts w:ascii="Times New Roman" w:hAnsi="Times New Roman"/>
          <w:sz w:val="24"/>
          <w:szCs w:val="24"/>
        </w:rPr>
        <w:t xml:space="preserve"> rovnocenného právneho predpisu členského štátu Európskej únie alebo rovnocenných medzinárodných noriem</w:t>
      </w:r>
      <w:r w:rsidR="00866FEE">
        <w:rPr>
          <w:rFonts w:ascii="Times New Roman" w:hAnsi="Times New Roman"/>
          <w:sz w:val="24"/>
          <w:szCs w:val="24"/>
        </w:rPr>
        <w:t>,</w:t>
      </w:r>
      <w:r w:rsidR="00E77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zapisujú aj identifikačné údaje o konečnom užívateľovi výhod </w:t>
      </w:r>
      <w:r w:rsidR="00186680">
        <w:rPr>
          <w:rFonts w:ascii="Times New Roman" w:hAnsi="Times New Roman"/>
          <w:sz w:val="24"/>
          <w:szCs w:val="24"/>
        </w:rPr>
        <w:t xml:space="preserve">v rozsahu meno, priezvisko, </w:t>
      </w:r>
      <w:r w:rsidR="00502D57">
        <w:rPr>
          <w:rFonts w:ascii="Times New Roman" w:hAnsi="Times New Roman"/>
          <w:sz w:val="24"/>
          <w:szCs w:val="24"/>
        </w:rPr>
        <w:t>rodné číslo alebo dátum</w:t>
      </w:r>
      <w:r w:rsidRPr="00502D57" w:rsidR="00502D57">
        <w:rPr>
          <w:rFonts w:ascii="Times New Roman" w:hAnsi="Times New Roman"/>
          <w:sz w:val="24"/>
          <w:szCs w:val="24"/>
        </w:rPr>
        <w:t xml:space="preserve"> narodenia, ak rodné číslo nebolo pridelené</w:t>
      </w:r>
      <w:r w:rsidR="00186680">
        <w:rPr>
          <w:rFonts w:ascii="Times New Roman" w:hAnsi="Times New Roman"/>
          <w:sz w:val="24"/>
          <w:szCs w:val="24"/>
        </w:rPr>
        <w:t>, adresa trvalého pobytu alebo iného pobytu, štátna príslušnosť a druh a číslo dokladu totožnosti</w:t>
      </w:r>
      <w:r w:rsidR="00186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údaje, ktoré zakladajú postavenie konečného užívateľa výhod podľa 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9A0B70">
        <w:rPr>
          <w:rFonts w:ascii="Times New Roman" w:hAnsi="Times New Roman"/>
          <w:sz w:val="24"/>
          <w:szCs w:val="24"/>
          <w:vertAlign w:val="superscript"/>
        </w:rPr>
        <w:t>d</w:t>
      </w:r>
      <w:r w:rsidRPr="00B75761">
        <w:rPr>
          <w:rFonts w:ascii="Times New Roman" w:hAnsi="Times New Roman"/>
          <w:sz w:val="24"/>
          <w:szCs w:val="24"/>
        </w:rPr>
        <w:t>)</w:t>
      </w:r>
      <w:r w:rsidRPr="00341F5E" w:rsidR="00341F5E">
        <w:rPr>
          <w:rFonts w:ascii="Times New Roman" w:hAnsi="Times New Roman"/>
          <w:sz w:val="24"/>
          <w:szCs w:val="24"/>
        </w:rPr>
        <w:t xml:space="preserve"> </w:t>
      </w:r>
      <w:r w:rsidR="00341F5E">
        <w:rPr>
          <w:rFonts w:ascii="Times New Roman" w:hAnsi="Times New Roman"/>
          <w:sz w:val="24"/>
          <w:szCs w:val="24"/>
        </w:rPr>
        <w:t>Zápis podľa predchádzajúcej vety nenahrádza povinnosť vykonať zápis konečného užívateľa výhod partnera verejného sektora do registra podľa osobitného predpisu</w:t>
      </w:r>
      <w:r w:rsidR="00AD6728">
        <w:rPr>
          <w:rFonts w:ascii="Times New Roman" w:hAnsi="Times New Roman"/>
          <w:sz w:val="24"/>
          <w:szCs w:val="24"/>
        </w:rPr>
        <w:t>.</w:t>
      </w:r>
      <w:r w:rsidRPr="00F92461" w:rsidR="00F92461">
        <w:rPr>
          <w:rFonts w:ascii="Times New Roman" w:hAnsi="Times New Roman"/>
          <w:sz w:val="24"/>
          <w:szCs w:val="24"/>
          <w:vertAlign w:val="superscript"/>
        </w:rPr>
        <w:t>1e</w:t>
      </w:r>
      <w:r w:rsidR="00F924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“. 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F70F01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9A0B7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pod čiarou k odkaz</w:t>
      </w:r>
      <w:r w:rsidR="009A0B70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1c a</w:t>
      </w:r>
      <w:r w:rsidR="00010760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 1</w:t>
      </w:r>
      <w:r w:rsidR="00010760">
        <w:rPr>
          <w:rFonts w:ascii="Times New Roman" w:hAnsi="Times New Roman"/>
          <w:sz w:val="24"/>
          <w:szCs w:val="24"/>
        </w:rPr>
        <w:t>e</w:t>
      </w:r>
      <w:r w:rsidR="00EA1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znejú:</w:t>
      </w:r>
    </w:p>
    <w:p w:rsidR="009A0B70" w:rsidP="0051045C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A0B70">
        <w:rPr>
          <w:rFonts w:ascii="Times New Roman" w:hAnsi="Times New Roman"/>
          <w:sz w:val="24"/>
          <w:szCs w:val="24"/>
          <w:vertAlign w:val="superscript"/>
        </w:rPr>
        <w:t>1c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A0B70">
        <w:rPr>
          <w:rFonts w:ascii="Times New Roman" w:hAnsi="Times New Roman"/>
          <w:sz w:val="24"/>
          <w:szCs w:val="24"/>
        </w:rPr>
        <w:t>Zákon č. 566/2001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B70">
        <w:rPr>
          <w:rFonts w:ascii="Times New Roman" w:hAnsi="Times New Roman"/>
          <w:sz w:val="24"/>
          <w:szCs w:val="24"/>
        </w:rPr>
        <w:t>z. o cenných papieroch a investičných službách a o zmene a doplnení niektorých zákonov (zákon o cenných papieroch)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0B70">
        <w:rPr>
          <w:rFonts w:ascii="Times New Roman" w:hAnsi="Times New Roman"/>
          <w:sz w:val="24"/>
          <w:szCs w:val="24"/>
        </w:rPr>
        <w:t>v znení neskorších predpisov.</w:t>
      </w:r>
    </w:p>
    <w:p w:rsidR="0051045C" w:rsidP="005104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18668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1d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§ 6a ods. 1 písm. a) zákona č. 297/2008 Z. z. v znení zákona č. </w:t>
      </w:r>
      <w:r w:rsidR="00211AF3"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>/2016 Z. z.</w:t>
      </w:r>
    </w:p>
    <w:p w:rsidR="00F92461" w:rsidP="00F92461">
      <w:pPr>
        <w:pStyle w:val="ListParagraph"/>
        <w:tabs>
          <w:tab w:val="left" w:pos="709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41F5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e</w:t>
      </w:r>
      <w:r w:rsidRPr="00341F5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</w:t>
      </w:r>
      <w:r w:rsidRPr="00341F5E">
        <w:rPr>
          <w:rFonts w:ascii="Times New Roman" w:hAnsi="Times New Roman"/>
          <w:sz w:val="24"/>
          <w:szCs w:val="24"/>
        </w:rPr>
        <w:t>ákon č. 315/2016 Z. z. o registri partnerov verejného sektora a o zmene a doplnení niektorých zákonov</w:t>
      </w:r>
      <w:r>
        <w:rPr>
          <w:rFonts w:ascii="Times New Roman" w:hAnsi="Times New Roman"/>
          <w:sz w:val="24"/>
          <w:szCs w:val="24"/>
        </w:rPr>
        <w:t>.</w:t>
      </w:r>
      <w:r w:rsidRPr="00341F5E">
        <w:rPr>
          <w:rFonts w:ascii="Times New Roman" w:hAnsi="Times New Roman"/>
          <w:sz w:val="24"/>
          <w:szCs w:val="24"/>
        </w:rPr>
        <w:t>“.</w:t>
      </w:r>
    </w:p>
    <w:p w:rsidR="00F92461" w:rsidP="0051045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3 až 7 sa označujú ako odseky 4 až 8.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61038" w:rsidRPr="0020266C" w:rsidP="0051045C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 § 5 ods. 2 sa za prvú vetu vkladá nová druhá veta, ktorá znie: „Údaje o konečnom užívateľovi výhod podľa § 2 ods. 3 sa uvádzajú na tlačive ustanovenom osobitným predpisom a nedokladajú sa listinami podľa prvej vety.“.</w:t>
      </w:r>
    </w:p>
    <w:p w:rsidR="0051045C" w:rsidP="0051045C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1045C" w:rsidP="0051045C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C29F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 § 10 odsek </w:t>
      </w:r>
      <w:r w:rsidR="00207DC3">
        <w:rPr>
          <w:rFonts w:ascii="Times New Roman" w:hAnsi="Times New Roman"/>
          <w:sz w:val="24"/>
          <w:szCs w:val="24"/>
          <w:lang w:eastAsia="sk-SK"/>
        </w:rPr>
        <w:t>5</w:t>
      </w:r>
      <w:r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51045C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</w:t>
      </w:r>
      <w:r w:rsidR="00207DC3">
        <w:rPr>
          <w:rFonts w:ascii="Times New Roman" w:hAnsi="Times New Roman"/>
          <w:sz w:val="24"/>
          <w:szCs w:val="24"/>
          <w:lang w:eastAsia="sk-SK"/>
        </w:rPr>
        <w:t>5</w:t>
      </w:r>
      <w:r>
        <w:rPr>
          <w:rFonts w:ascii="Times New Roman" w:hAnsi="Times New Roman"/>
          <w:sz w:val="24"/>
          <w:szCs w:val="24"/>
          <w:lang w:eastAsia="sk-SK"/>
        </w:rPr>
        <w:t>) Rodné číslo fyzickej osoby a údaje o konečnom užívateľovi výhod zapísané do obchodného registra sa nezverejňujú.“.</w:t>
      </w:r>
    </w:p>
    <w:p w:rsidR="008745A4" w:rsidP="0051045C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745A4" w:rsidRPr="008745A4" w:rsidP="008745A4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8745A4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8745A4">
        <w:rPr>
          <w:rFonts w:ascii="Times New Roman" w:hAnsi="Times New Roman"/>
          <w:sz w:val="24"/>
          <w:szCs w:val="24"/>
          <w:lang w:eastAsia="sk-SK"/>
        </w:rPr>
        <w:t>§ 12 sa dopĺňa odsekom 1</w:t>
      </w:r>
      <w:r w:rsidR="0039281B">
        <w:rPr>
          <w:rFonts w:ascii="Times New Roman" w:hAnsi="Times New Roman"/>
          <w:sz w:val="24"/>
          <w:szCs w:val="24"/>
          <w:lang w:eastAsia="sk-SK"/>
        </w:rPr>
        <w:t>4</w:t>
      </w:r>
      <w:r w:rsidRPr="008745A4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8745A4" w:rsidP="008745A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 w:rsidRPr="008745A4">
        <w:rPr>
          <w:rFonts w:ascii="Times New Roman" w:hAnsi="Times New Roman"/>
          <w:sz w:val="24"/>
          <w:szCs w:val="24"/>
          <w:lang w:eastAsia="sk-SK"/>
        </w:rPr>
        <w:t>„(1</w:t>
      </w:r>
      <w:r w:rsidR="00D5622C">
        <w:rPr>
          <w:rFonts w:ascii="Times New Roman" w:hAnsi="Times New Roman"/>
          <w:sz w:val="24"/>
          <w:szCs w:val="24"/>
          <w:lang w:eastAsia="sk-SK"/>
        </w:rPr>
        <w:t>4</w:t>
      </w:r>
      <w:r w:rsidRPr="008745A4">
        <w:rPr>
          <w:rFonts w:ascii="Times New Roman" w:hAnsi="Times New Roman"/>
          <w:sz w:val="24"/>
          <w:szCs w:val="24"/>
          <w:lang w:eastAsia="sk-SK"/>
        </w:rPr>
        <w:t>) Ustanovenia odsekov 1 a 3 až 1</w:t>
      </w:r>
      <w:r w:rsidR="0046425D">
        <w:rPr>
          <w:rFonts w:ascii="Times New Roman" w:hAnsi="Times New Roman"/>
          <w:sz w:val="24"/>
          <w:szCs w:val="24"/>
          <w:lang w:eastAsia="sk-SK"/>
        </w:rPr>
        <w:t>3</w:t>
      </w:r>
      <w:r w:rsidRPr="008745A4">
        <w:rPr>
          <w:rFonts w:ascii="Times New Roman" w:hAnsi="Times New Roman"/>
          <w:sz w:val="24"/>
          <w:szCs w:val="24"/>
          <w:lang w:eastAsia="sk-SK"/>
        </w:rPr>
        <w:t xml:space="preserve"> sa nevzťahujú na údaje o konečnom užívateľovi výhod; pri poskytovaní týchto údajov sa postupuje podľa osobitného predpisu.</w:t>
      </w:r>
      <w:r w:rsidRPr="008745A4">
        <w:rPr>
          <w:rFonts w:ascii="Times New Roman" w:hAnsi="Times New Roman"/>
          <w:sz w:val="24"/>
          <w:szCs w:val="24"/>
          <w:vertAlign w:val="superscript"/>
          <w:lang w:eastAsia="sk-SK"/>
        </w:rPr>
        <w:t>21b</w:t>
      </w:r>
      <w:r w:rsidRPr="008745A4">
        <w:rPr>
          <w:rFonts w:ascii="Times New Roman" w:hAnsi="Times New Roman"/>
          <w:sz w:val="24"/>
          <w:szCs w:val="24"/>
          <w:lang w:eastAsia="sk-SK"/>
        </w:rPr>
        <w:t>)</w:t>
      </w:r>
    </w:p>
    <w:p w:rsidR="008745A4" w:rsidRPr="008745A4" w:rsidP="008745A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745A4" w:rsidRPr="008745A4" w:rsidP="008745A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 w:rsidRPr="008745A4">
        <w:rPr>
          <w:rFonts w:ascii="Times New Roman" w:hAnsi="Times New Roman"/>
          <w:sz w:val="24"/>
          <w:szCs w:val="24"/>
          <w:lang w:eastAsia="sk-SK"/>
        </w:rPr>
        <w:t>Poznámka pod čiarou k odkazu 21b) znie:</w:t>
      </w:r>
    </w:p>
    <w:p w:rsidR="008745A4" w:rsidP="008745A4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  <w:lang w:eastAsia="sk-SK"/>
        </w:rPr>
      </w:pPr>
      <w:r w:rsidRPr="008745A4">
        <w:rPr>
          <w:rFonts w:ascii="Times New Roman" w:hAnsi="Times New Roman"/>
          <w:sz w:val="24"/>
          <w:szCs w:val="24"/>
          <w:lang w:eastAsia="sk-SK"/>
        </w:rPr>
        <w:t>21b) § 7a zákona č. 272/2015 Z. z. o registri p</w:t>
      </w:r>
      <w:r>
        <w:rPr>
          <w:rFonts w:ascii="Times New Roman" w:hAnsi="Times New Roman"/>
          <w:sz w:val="24"/>
          <w:szCs w:val="24"/>
          <w:lang w:eastAsia="sk-SK"/>
        </w:rPr>
        <w:t>rávnických osôb, podnikateľov a </w:t>
      </w:r>
      <w:r w:rsidRPr="008745A4">
        <w:rPr>
          <w:rFonts w:ascii="Times New Roman" w:hAnsi="Times New Roman"/>
          <w:sz w:val="24"/>
          <w:szCs w:val="24"/>
          <w:lang w:eastAsia="sk-SK"/>
        </w:rPr>
        <w:t>orgánov verejnej moci a o zmene a doplnení niekt</w:t>
      </w:r>
      <w:r>
        <w:rPr>
          <w:rFonts w:ascii="Times New Roman" w:hAnsi="Times New Roman"/>
          <w:sz w:val="24"/>
          <w:szCs w:val="24"/>
          <w:lang w:eastAsia="sk-SK"/>
        </w:rPr>
        <w:t>orých zákonov v znení zákona č. </w:t>
      </w:r>
      <w:r w:rsidRPr="008745A4">
        <w:rPr>
          <w:rFonts w:ascii="Times New Roman" w:hAnsi="Times New Roman"/>
          <w:sz w:val="24"/>
          <w:szCs w:val="24"/>
          <w:lang w:eastAsia="sk-SK"/>
        </w:rPr>
        <w:t>.../2017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745A4" w:rsidP="008745A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B14D3D" w:rsidP="00B14D3D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211AF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Za § 15d sa </w:t>
      </w:r>
      <w:r w:rsidR="00C13B78">
        <w:rPr>
          <w:rFonts w:ascii="Times New Roman" w:hAnsi="Times New Roman"/>
          <w:sz w:val="24"/>
          <w:szCs w:val="24"/>
          <w:lang w:eastAsia="sk-SK"/>
        </w:rPr>
        <w:t>dopĺňa</w:t>
      </w:r>
      <w:r>
        <w:rPr>
          <w:rFonts w:ascii="Times New Roman" w:hAnsi="Times New Roman"/>
          <w:sz w:val="24"/>
          <w:szCs w:val="24"/>
          <w:lang w:eastAsia="sk-SK"/>
        </w:rPr>
        <w:t xml:space="preserve"> § 15e, ktorý </w:t>
      </w:r>
      <w:r w:rsidRPr="00AC29F0" w:rsidR="0020175F">
        <w:rPr>
          <w:rFonts w:ascii="Times New Roman" w:hAnsi="Times New Roman"/>
          <w:sz w:val="24"/>
          <w:szCs w:val="24"/>
        </w:rPr>
        <w:t xml:space="preserve">vrátane nadpisu </w:t>
      </w:r>
      <w:r>
        <w:rPr>
          <w:rFonts w:ascii="Times New Roman" w:hAnsi="Times New Roman"/>
          <w:sz w:val="24"/>
          <w:szCs w:val="24"/>
          <w:lang w:eastAsia="sk-SK"/>
        </w:rPr>
        <w:t>znie:</w:t>
      </w:r>
    </w:p>
    <w:p w:rsidR="00B14D3D" w:rsidP="00B14D3D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477A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§ 15e</w:t>
      </w:r>
    </w:p>
    <w:p w:rsidR="00B14D3D" w:rsidP="00B14D3D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Prechodné ustanovenie k úprave účinnej od </w:t>
      </w:r>
      <w:r w:rsidRPr="00BF6E18" w:rsidR="00BF6E18">
        <w:rPr>
          <w:rFonts w:ascii="Times New Roman" w:hAnsi="Times New Roman"/>
          <w:b/>
          <w:sz w:val="24"/>
          <w:szCs w:val="24"/>
        </w:rPr>
        <w:t xml:space="preserve">1. </w:t>
      </w:r>
      <w:r w:rsidR="002A7521">
        <w:rPr>
          <w:rFonts w:ascii="Times New Roman" w:hAnsi="Times New Roman"/>
          <w:b/>
          <w:sz w:val="24"/>
          <w:szCs w:val="24"/>
        </w:rPr>
        <w:t>jú</w:t>
      </w:r>
      <w:r w:rsidR="00C7009D">
        <w:rPr>
          <w:rFonts w:ascii="Times New Roman" w:hAnsi="Times New Roman"/>
          <w:b/>
          <w:sz w:val="24"/>
          <w:szCs w:val="24"/>
        </w:rPr>
        <w:t>l</w:t>
      </w:r>
      <w:r w:rsidRPr="00BF6E18" w:rsidR="00BF6E18">
        <w:rPr>
          <w:rFonts w:ascii="Times New Roman" w:hAnsi="Times New Roman"/>
          <w:b/>
          <w:sz w:val="24"/>
          <w:szCs w:val="24"/>
        </w:rPr>
        <w:t xml:space="preserve">a </w:t>
      </w:r>
      <w:r w:rsidR="00D35251">
        <w:rPr>
          <w:rFonts w:ascii="Times New Roman" w:hAnsi="Times New Roman"/>
          <w:b/>
          <w:sz w:val="24"/>
          <w:szCs w:val="24"/>
        </w:rPr>
        <w:t>2018</w:t>
      </w:r>
    </w:p>
    <w:p w:rsidR="00B14D3D" w:rsidP="00B14D3D">
      <w:pPr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B14D3D" w:rsidP="00B14D3D">
      <w:pPr>
        <w:pStyle w:val="ListParagraph"/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Právnické osoby </w:t>
      </w:r>
      <w:r w:rsidR="00211AF3">
        <w:rPr>
          <w:rFonts w:ascii="Times New Roman" w:hAnsi="Times New Roman"/>
          <w:sz w:val="24"/>
          <w:szCs w:val="24"/>
        </w:rPr>
        <w:t>uvedené v</w:t>
      </w:r>
      <w:r>
        <w:rPr>
          <w:rFonts w:ascii="Times New Roman" w:hAnsi="Times New Roman"/>
          <w:sz w:val="24"/>
          <w:szCs w:val="24"/>
        </w:rPr>
        <w:t xml:space="preserve"> § 2 ods. 3</w:t>
      </w:r>
      <w:r w:rsidR="00211AF3">
        <w:rPr>
          <w:rFonts w:ascii="Times New Roman" w:hAnsi="Times New Roman"/>
          <w:sz w:val="24"/>
          <w:szCs w:val="24"/>
        </w:rPr>
        <w:t xml:space="preserve"> v znení účinnom</w:t>
      </w:r>
      <w:r>
        <w:rPr>
          <w:rFonts w:ascii="Times New Roman" w:hAnsi="Times New Roman"/>
          <w:sz w:val="24"/>
          <w:szCs w:val="24"/>
        </w:rPr>
        <w:t xml:space="preserve"> </w:t>
      </w:r>
      <w:r w:rsidR="00211AF3">
        <w:rPr>
          <w:rFonts w:ascii="Times New Roman" w:hAnsi="Times New Roman"/>
          <w:sz w:val="24"/>
          <w:szCs w:val="24"/>
        </w:rPr>
        <w:t xml:space="preserve">od 1. júla 2018, </w:t>
      </w:r>
      <w:r>
        <w:rPr>
          <w:rFonts w:ascii="Times New Roman" w:hAnsi="Times New Roman"/>
          <w:sz w:val="24"/>
          <w:szCs w:val="24"/>
        </w:rPr>
        <w:t xml:space="preserve">zapísané do obchodného registra do </w:t>
      </w:r>
      <w:r w:rsidR="00BF6E18">
        <w:rPr>
          <w:rFonts w:ascii="Times New Roman" w:hAnsi="Times New Roman"/>
          <w:sz w:val="24"/>
          <w:szCs w:val="24"/>
        </w:rPr>
        <w:t>3</w:t>
      </w:r>
      <w:r w:rsidR="00C7009D">
        <w:rPr>
          <w:rFonts w:ascii="Times New Roman" w:hAnsi="Times New Roman"/>
          <w:sz w:val="24"/>
          <w:szCs w:val="24"/>
        </w:rPr>
        <w:t>0</w:t>
      </w:r>
      <w:r w:rsidR="005C3195">
        <w:rPr>
          <w:rFonts w:ascii="Times New Roman" w:hAnsi="Times New Roman"/>
          <w:sz w:val="24"/>
          <w:szCs w:val="24"/>
        </w:rPr>
        <w:t xml:space="preserve">. </w:t>
      </w:r>
      <w:r w:rsidR="00C7009D">
        <w:rPr>
          <w:rFonts w:ascii="Times New Roman" w:hAnsi="Times New Roman"/>
          <w:sz w:val="24"/>
          <w:szCs w:val="24"/>
        </w:rPr>
        <w:t>jún</w:t>
      </w:r>
      <w:r w:rsidR="005C3195">
        <w:rPr>
          <w:rFonts w:ascii="Times New Roman" w:hAnsi="Times New Roman"/>
          <w:sz w:val="24"/>
          <w:szCs w:val="24"/>
        </w:rPr>
        <w:t>a 2018</w:t>
      </w:r>
      <w:r>
        <w:rPr>
          <w:rFonts w:ascii="Times New Roman" w:hAnsi="Times New Roman"/>
          <w:sz w:val="24"/>
          <w:szCs w:val="24"/>
        </w:rPr>
        <w:t xml:space="preserve"> sú povinné</w:t>
      </w:r>
      <w:r w:rsidR="00211AF3">
        <w:rPr>
          <w:rFonts w:ascii="Times New Roman" w:hAnsi="Times New Roman"/>
          <w:sz w:val="24"/>
          <w:szCs w:val="24"/>
        </w:rPr>
        <w:t xml:space="preserve"> do 31. decembra 2019 </w:t>
      </w:r>
      <w:r>
        <w:rPr>
          <w:rFonts w:ascii="Times New Roman" w:hAnsi="Times New Roman"/>
          <w:sz w:val="24"/>
          <w:szCs w:val="24"/>
        </w:rPr>
        <w:t>podať návrh na zápis údajov o konečnom užívateľovi výhod podľa § 2 ods. 3</w:t>
      </w:r>
      <w:r w:rsidRPr="00211AF3" w:rsidR="00211AF3">
        <w:rPr>
          <w:rFonts w:ascii="Times New Roman" w:hAnsi="Times New Roman"/>
          <w:sz w:val="24"/>
          <w:szCs w:val="24"/>
        </w:rPr>
        <w:t xml:space="preserve"> </w:t>
      </w:r>
      <w:r w:rsidR="00211AF3">
        <w:rPr>
          <w:rFonts w:ascii="Times New Roman" w:hAnsi="Times New Roman"/>
          <w:sz w:val="24"/>
          <w:szCs w:val="24"/>
        </w:rPr>
        <w:t>v znení účinnom od 1. júla 2018</w:t>
      </w:r>
      <w:r>
        <w:rPr>
          <w:rFonts w:ascii="Times New Roman" w:hAnsi="Times New Roman"/>
          <w:sz w:val="24"/>
          <w:szCs w:val="24"/>
        </w:rPr>
        <w:t>.“.</w:t>
      </w:r>
    </w:p>
    <w:p w:rsidR="00B14D3D" w:rsidP="00B14D3D">
      <w:pPr>
        <w:pStyle w:val="ListParagraph"/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B14D3D" w:rsidRPr="00B14D3D" w:rsidP="00B14D3D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</w:rPr>
        <w:t>Príloha sa dopĺňa desiatym</w:t>
      </w:r>
      <w:r w:rsidRPr="00B14D3D">
        <w:rPr>
          <w:rFonts w:ascii="Times New Roman" w:hAnsi="Times New Roman"/>
          <w:sz w:val="24"/>
          <w:szCs w:val="24"/>
        </w:rPr>
        <w:t xml:space="preserve"> bodom, ktorý znie:</w:t>
      </w:r>
    </w:p>
    <w:p w:rsidR="00B14D3D" w:rsidRPr="00B14D3D" w:rsidP="00B14D3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„10</w:t>
      </w:r>
      <w:r w:rsidRPr="00B14D3D">
        <w:rPr>
          <w:rFonts w:ascii="Times New Roman" w:hAnsi="Times New Roman"/>
          <w:sz w:val="24"/>
          <w:szCs w:val="24"/>
        </w:rPr>
        <w:t>. 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5.6.2015).“</w:t>
      </w:r>
      <w:r w:rsidR="00C13B78">
        <w:rPr>
          <w:rFonts w:ascii="Times New Roman" w:hAnsi="Times New Roman"/>
          <w:sz w:val="24"/>
          <w:szCs w:val="24"/>
        </w:rPr>
        <w:t>.</w:t>
      </w: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C29F0" w:rsidP="00F70F01">
      <w:pPr>
        <w:tabs>
          <w:tab w:val="left" w:pos="255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70F01">
        <w:rPr>
          <w:rFonts w:ascii="Times New Roman" w:hAnsi="Times New Roman"/>
          <w:sz w:val="24"/>
          <w:szCs w:val="24"/>
        </w:rPr>
        <w:tab/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9F0">
        <w:rPr>
          <w:rFonts w:ascii="Times New Roman" w:hAnsi="Times New Roman"/>
          <w:b/>
          <w:sz w:val="24"/>
          <w:szCs w:val="24"/>
        </w:rPr>
        <w:t>Čl. VIII</w:t>
      </w:r>
    </w:p>
    <w:p w:rsidR="00AC29F0" w:rsidP="0051045C">
      <w:p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9F0" w:rsidRPr="00AC29F0" w:rsidP="00AC29F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Zákon č. 272/2015 Z. z. o registri právnických osôb, podnikateľov a orgánov verejnej moci a o zmene a doplnení niektorých zákonov sa mení a dopĺňa takto: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9F0" w:rsidRPr="00AC29F0" w:rsidP="00AC29F0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Nadpis § 3 sa umiestňuje nad § 3 a za § 3 sa vkladá § 3a, ktorý znie: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„</w:t>
      </w:r>
      <w:r w:rsidRPr="00996BA1">
        <w:rPr>
          <w:rFonts w:ascii="Times New Roman" w:hAnsi="Times New Roman"/>
          <w:b/>
          <w:sz w:val="24"/>
          <w:szCs w:val="24"/>
        </w:rPr>
        <w:t>§ 3a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C29F0" w:rsidP="00946894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946894">
        <w:rPr>
          <w:rFonts w:ascii="Times New Roman" w:hAnsi="Times New Roman"/>
          <w:sz w:val="24"/>
          <w:szCs w:val="24"/>
        </w:rPr>
        <w:tab/>
      </w:r>
      <w:r w:rsidRPr="00946894" w:rsidR="00946894">
        <w:rPr>
          <w:rFonts w:ascii="Times New Roman" w:hAnsi="Times New Roman"/>
          <w:sz w:val="24"/>
          <w:szCs w:val="24"/>
        </w:rPr>
        <w:t>Ak podmienkou vzniku právnickej osoby podľa osobitného predpisu</w:t>
      </w:r>
      <w:r w:rsidRPr="00946894" w:rsidR="00946894">
        <w:rPr>
          <w:rFonts w:ascii="Times New Roman" w:hAnsi="Times New Roman"/>
          <w:sz w:val="24"/>
          <w:szCs w:val="24"/>
          <w:vertAlign w:val="superscript"/>
        </w:rPr>
        <w:t>1</w:t>
      </w:r>
      <w:r w:rsidRPr="00946894" w:rsidR="00946894">
        <w:rPr>
          <w:rFonts w:ascii="Times New Roman" w:hAnsi="Times New Roman"/>
          <w:sz w:val="24"/>
          <w:szCs w:val="24"/>
        </w:rPr>
        <w:t>) je zápis identifikačných údajov o konečnom užívateľovi výhod a údajov, ktoré zakladajú postavenie konečného užívateľa výhod, zapisujú sa tieto údaje aj do registra právnických osôb.</w:t>
      </w:r>
      <w:r w:rsidR="009E394B">
        <w:rPr>
          <w:rFonts w:ascii="Times New Roman" w:hAnsi="Times New Roman"/>
          <w:sz w:val="24"/>
          <w:szCs w:val="24"/>
        </w:rPr>
        <w:t>“</w:t>
      </w:r>
      <w:r w:rsidR="000E2BEB">
        <w:rPr>
          <w:rFonts w:ascii="Times New Roman" w:hAnsi="Times New Roman"/>
          <w:sz w:val="24"/>
          <w:szCs w:val="24"/>
        </w:rPr>
        <w:t>.</w:t>
      </w:r>
    </w:p>
    <w:p w:rsidR="00946894" w:rsidRPr="00AC29F0" w:rsidP="00AC29F0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Poz</w:t>
      </w:r>
      <w:r w:rsidR="00946894">
        <w:rPr>
          <w:rFonts w:ascii="Times New Roman" w:hAnsi="Times New Roman"/>
          <w:sz w:val="24"/>
          <w:szCs w:val="24"/>
        </w:rPr>
        <w:t>námk</w:t>
      </w:r>
      <w:r w:rsidR="008625F6">
        <w:rPr>
          <w:rFonts w:ascii="Times New Roman" w:hAnsi="Times New Roman"/>
          <w:sz w:val="24"/>
          <w:szCs w:val="24"/>
        </w:rPr>
        <w:t>a</w:t>
      </w:r>
      <w:r w:rsidR="00946894">
        <w:rPr>
          <w:rFonts w:ascii="Times New Roman" w:hAnsi="Times New Roman"/>
          <w:sz w:val="24"/>
          <w:szCs w:val="24"/>
        </w:rPr>
        <w:t xml:space="preserve"> pod čiarou </w:t>
      </w:r>
      <w:r w:rsidR="008625F6">
        <w:rPr>
          <w:rFonts w:ascii="Times New Roman" w:hAnsi="Times New Roman"/>
          <w:sz w:val="24"/>
          <w:szCs w:val="24"/>
        </w:rPr>
        <w:t xml:space="preserve">k </w:t>
      </w:r>
      <w:r w:rsidR="00946894">
        <w:rPr>
          <w:rFonts w:ascii="Times New Roman" w:hAnsi="Times New Roman"/>
          <w:sz w:val="24"/>
          <w:szCs w:val="24"/>
        </w:rPr>
        <w:t>odkaz</w:t>
      </w:r>
      <w:r w:rsidR="008625F6">
        <w:rPr>
          <w:rFonts w:ascii="Times New Roman" w:hAnsi="Times New Roman"/>
          <w:sz w:val="24"/>
          <w:szCs w:val="24"/>
        </w:rPr>
        <w:t>u</w:t>
      </w:r>
      <w:r w:rsidR="00946894">
        <w:rPr>
          <w:rFonts w:ascii="Times New Roman" w:hAnsi="Times New Roman"/>
          <w:sz w:val="24"/>
          <w:szCs w:val="24"/>
        </w:rPr>
        <w:t xml:space="preserve"> 1 </w:t>
      </w:r>
      <w:r w:rsidRPr="00AC29F0">
        <w:rPr>
          <w:rFonts w:ascii="Times New Roman" w:hAnsi="Times New Roman"/>
          <w:sz w:val="24"/>
          <w:szCs w:val="24"/>
        </w:rPr>
        <w:t xml:space="preserve"> zn</w:t>
      </w:r>
      <w:r w:rsidR="008625F6">
        <w:rPr>
          <w:rFonts w:ascii="Times New Roman" w:hAnsi="Times New Roman"/>
          <w:sz w:val="24"/>
          <w:szCs w:val="24"/>
        </w:rPr>
        <w:t>i</w:t>
      </w:r>
      <w:r w:rsidRPr="00AC29F0">
        <w:rPr>
          <w:rFonts w:ascii="Times New Roman" w:hAnsi="Times New Roman"/>
          <w:sz w:val="24"/>
          <w:szCs w:val="24"/>
        </w:rPr>
        <w:t>e:</w:t>
      </w:r>
    </w:p>
    <w:p w:rsidR="00AC29F0" w:rsidRPr="00AC29F0" w:rsidP="00B75761">
      <w:pPr>
        <w:tabs>
          <w:tab w:val="left" w:pos="3255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„</w:t>
      </w:r>
      <w:r w:rsidRPr="00AC29F0">
        <w:rPr>
          <w:rFonts w:ascii="Times New Roman" w:hAnsi="Times New Roman"/>
          <w:sz w:val="24"/>
          <w:szCs w:val="24"/>
          <w:vertAlign w:val="superscript"/>
        </w:rPr>
        <w:t>1</w:t>
      </w:r>
      <w:r w:rsidRPr="00AC29F0">
        <w:rPr>
          <w:rFonts w:ascii="Times New Roman" w:hAnsi="Times New Roman"/>
          <w:sz w:val="24"/>
          <w:szCs w:val="24"/>
        </w:rPr>
        <w:t xml:space="preserve">)  § 10 ods. 3 zákona č. 147/1997 Z. z. o neinvestičných fondoch a o doplnení zákona Národnej rady Slovenskej republiky č. 207/1996 Z. z. v znení zákona č. </w:t>
      </w:r>
      <w:r w:rsidR="007366B2">
        <w:rPr>
          <w:rFonts w:ascii="Times New Roman" w:hAnsi="Times New Roman"/>
          <w:sz w:val="24"/>
          <w:szCs w:val="24"/>
        </w:rPr>
        <w:t>.</w:t>
      </w:r>
      <w:r w:rsidRPr="00AC29F0">
        <w:rPr>
          <w:rFonts w:ascii="Times New Roman" w:hAnsi="Times New Roman"/>
          <w:sz w:val="24"/>
          <w:szCs w:val="24"/>
        </w:rPr>
        <w:t>../2017 Z. z.</w:t>
      </w:r>
      <w:r w:rsidR="007B4768">
        <w:rPr>
          <w:rFonts w:ascii="Times New Roman" w:hAnsi="Times New Roman"/>
          <w:sz w:val="24"/>
          <w:szCs w:val="24"/>
        </w:rPr>
        <w:t>,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 xml:space="preserve">  §  11  ods. 3  zákona  č.  213/1997  Z.  z.  o neziskových  organizáciách  poskytujúcich  všeobecne prospešné služby v znení zákona č. .../2017 Z. z.</w:t>
      </w:r>
      <w:r w:rsidR="007B4768">
        <w:rPr>
          <w:rFonts w:ascii="Times New Roman" w:hAnsi="Times New Roman"/>
          <w:sz w:val="24"/>
          <w:szCs w:val="24"/>
        </w:rPr>
        <w:t>,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 xml:space="preserve">  § 11 ods. 2 zákona č. 34/2002 Z. z. o nadáciách a o zmene Občianskeho zákonníka</w:t>
      </w:r>
      <w:r w:rsidR="008B01F5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AC29F0">
        <w:rPr>
          <w:rFonts w:ascii="Times New Roman" w:hAnsi="Times New Roman"/>
          <w:sz w:val="24"/>
          <w:szCs w:val="24"/>
        </w:rPr>
        <w:t xml:space="preserve"> v znení zákona č. .../2017 Z. z.</w:t>
      </w:r>
      <w:r w:rsidR="007B4768">
        <w:rPr>
          <w:rFonts w:ascii="Times New Roman" w:hAnsi="Times New Roman"/>
          <w:sz w:val="24"/>
          <w:szCs w:val="24"/>
        </w:rPr>
        <w:t>,</w:t>
      </w:r>
    </w:p>
    <w:p w:rsidR="00AC29F0" w:rsidRPr="00AC29F0" w:rsidP="00AC29F0">
      <w:pPr>
        <w:tabs>
          <w:tab w:val="left" w:pos="3255"/>
        </w:tabs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 xml:space="preserve">  § 2 ods. 3 zákona č. 530/2003 Z. z. o obchodnom registri a o zmene a doplnení niektorých zákonov v znení </w:t>
      </w:r>
      <w:r w:rsidR="008B01F5">
        <w:rPr>
          <w:rFonts w:ascii="Times New Roman" w:hAnsi="Times New Roman"/>
          <w:sz w:val="24"/>
          <w:szCs w:val="24"/>
        </w:rPr>
        <w:t>neskorších predpisov</w:t>
      </w:r>
      <w:r w:rsidR="009E394B">
        <w:rPr>
          <w:rFonts w:ascii="Times New Roman" w:hAnsi="Times New Roman"/>
          <w:sz w:val="24"/>
          <w:szCs w:val="24"/>
        </w:rPr>
        <w:t>.</w:t>
      </w:r>
      <w:r w:rsidR="008625F6">
        <w:rPr>
          <w:rFonts w:ascii="Times New Roman" w:hAnsi="Times New Roman"/>
          <w:sz w:val="24"/>
          <w:szCs w:val="24"/>
        </w:rPr>
        <w:t>“.</w:t>
      </w:r>
    </w:p>
    <w:p w:rsidR="00AC29F0" w:rsidRPr="00AC29F0" w:rsidP="00AC29F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93E55" w:rsidRPr="00C93E55" w:rsidP="00C93E55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3E55">
        <w:rPr>
          <w:rFonts w:ascii="Times New Roman" w:hAnsi="Times New Roman"/>
          <w:sz w:val="24"/>
          <w:szCs w:val="24"/>
        </w:rPr>
        <w:t>Doterajší odkaz 1 sa označuje ako odkaz 1</w:t>
      </w:r>
      <w:r w:rsidR="008625F6">
        <w:rPr>
          <w:rFonts w:ascii="Times New Roman" w:hAnsi="Times New Roman"/>
          <w:sz w:val="24"/>
          <w:szCs w:val="24"/>
        </w:rPr>
        <w:t>a</w:t>
      </w:r>
      <w:r w:rsidRPr="00C93E55">
        <w:rPr>
          <w:rFonts w:ascii="Times New Roman" w:hAnsi="Times New Roman"/>
          <w:sz w:val="24"/>
          <w:szCs w:val="24"/>
        </w:rPr>
        <w:t xml:space="preserve"> a doterajšia poznámka pod čiarou k odkazu 1 sa označuje ako poznámka pod čiarou k odkazu 1</w:t>
      </w:r>
      <w:r w:rsidR="008625F6">
        <w:rPr>
          <w:rFonts w:ascii="Times New Roman" w:hAnsi="Times New Roman"/>
          <w:sz w:val="24"/>
          <w:szCs w:val="24"/>
        </w:rPr>
        <w:t>a</w:t>
      </w:r>
      <w:r w:rsidRPr="00C93E55">
        <w:rPr>
          <w:rFonts w:ascii="Times New Roman" w:hAnsi="Times New Roman"/>
          <w:sz w:val="24"/>
          <w:szCs w:val="24"/>
        </w:rPr>
        <w:t>.</w:t>
      </w:r>
    </w:p>
    <w:p w:rsidR="00C93E55" w:rsidRPr="00C93E55" w:rsidP="00C93E5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9F0" w:rsidRPr="00AC29F0" w:rsidP="00AC29F0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 xml:space="preserve">V § 5 ods. 2 </w:t>
      </w:r>
      <w:r w:rsidR="00CE1909">
        <w:rPr>
          <w:rFonts w:ascii="Times New Roman" w:hAnsi="Times New Roman"/>
          <w:sz w:val="24"/>
          <w:szCs w:val="24"/>
        </w:rPr>
        <w:t xml:space="preserve">sa na konci prvej vety pripájajú tieto slová: </w:t>
      </w:r>
      <w:r w:rsidRPr="00AC29F0">
        <w:rPr>
          <w:rFonts w:ascii="Times New Roman" w:hAnsi="Times New Roman"/>
          <w:sz w:val="24"/>
          <w:szCs w:val="24"/>
        </w:rPr>
        <w:t>„a 3a“.</w:t>
      </w:r>
    </w:p>
    <w:p w:rsidR="00AC29F0" w:rsidRPr="00AC29F0" w:rsidP="00AC29F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C29F0" w:rsidP="00AC29F0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CE1909">
        <w:rPr>
          <w:rFonts w:ascii="Times New Roman" w:hAnsi="Times New Roman"/>
          <w:sz w:val="24"/>
          <w:szCs w:val="24"/>
        </w:rPr>
        <w:t>V § 7 ods. 1 sa</w:t>
      </w:r>
      <w:r w:rsidR="00B9488F">
        <w:rPr>
          <w:rFonts w:ascii="Times New Roman" w:hAnsi="Times New Roman"/>
          <w:sz w:val="24"/>
          <w:szCs w:val="24"/>
        </w:rPr>
        <w:t xml:space="preserve"> </w:t>
      </w:r>
      <w:r w:rsidRPr="00B9488F" w:rsidR="00B9488F">
        <w:rPr>
          <w:rFonts w:ascii="Times New Roman" w:hAnsi="Times New Roman"/>
          <w:sz w:val="24"/>
          <w:szCs w:val="24"/>
        </w:rPr>
        <w:t>na konci bodka nahrádza bodkočiarkou a pripájajú sa tieto slová: „pri poskytovaní údajov podľa § 3a sa postupuje podľa § 7a.“.</w:t>
      </w:r>
    </w:p>
    <w:p w:rsidR="00AC29F0" w:rsidRPr="00AC29F0" w:rsidP="00AC29F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C29F0" w:rsidRPr="00AC29F0" w:rsidP="00AC29F0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V § 7 ods. 2 sa</w:t>
      </w:r>
      <w:r w:rsidR="00D82ED8">
        <w:rPr>
          <w:rFonts w:ascii="Times New Roman" w:hAnsi="Times New Roman"/>
          <w:sz w:val="24"/>
          <w:szCs w:val="24"/>
        </w:rPr>
        <w:t xml:space="preserve"> za slová „odseku</w:t>
      </w:r>
      <w:r w:rsidR="00ED438B">
        <w:rPr>
          <w:rFonts w:ascii="Times New Roman" w:hAnsi="Times New Roman"/>
          <w:sz w:val="24"/>
          <w:szCs w:val="24"/>
        </w:rPr>
        <w:t xml:space="preserve"> </w:t>
      </w:r>
      <w:r w:rsidR="00D82ED8">
        <w:rPr>
          <w:rFonts w:ascii="Times New Roman" w:hAnsi="Times New Roman"/>
          <w:sz w:val="24"/>
          <w:szCs w:val="24"/>
        </w:rPr>
        <w:t>1,“ vkladajú slová „</w:t>
      </w:r>
      <w:r w:rsidR="00B9488F">
        <w:rPr>
          <w:rFonts w:ascii="Times New Roman" w:hAnsi="Times New Roman"/>
          <w:sz w:val="24"/>
          <w:szCs w:val="24"/>
        </w:rPr>
        <w:t>ak v § 7a nie je ustanovené inak,</w:t>
      </w:r>
      <w:r w:rsidRPr="00AC29F0">
        <w:rPr>
          <w:rFonts w:ascii="Times New Roman" w:hAnsi="Times New Roman"/>
          <w:sz w:val="24"/>
          <w:szCs w:val="24"/>
        </w:rPr>
        <w:t>“.</w:t>
      </w:r>
    </w:p>
    <w:p w:rsidR="00AC29F0" w:rsidRPr="00AC29F0" w:rsidP="00AC29F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C29F0" w:rsidP="00AC29F0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V § 7 ods. 4 sa</w:t>
      </w:r>
      <w:r w:rsidR="00B9488F">
        <w:rPr>
          <w:rFonts w:ascii="Times New Roman" w:hAnsi="Times New Roman"/>
          <w:sz w:val="24"/>
          <w:szCs w:val="24"/>
        </w:rPr>
        <w:t xml:space="preserve"> na konci pripája táto veta: „Ustanovenie prvej a druhej vety sa nevzťahuje na údaje podľa § 3a</w:t>
      </w:r>
      <w:r w:rsidR="00BF70CB">
        <w:rPr>
          <w:rFonts w:ascii="Times New Roman" w:hAnsi="Times New Roman"/>
          <w:sz w:val="24"/>
          <w:szCs w:val="24"/>
        </w:rPr>
        <w:t>.</w:t>
      </w:r>
      <w:r w:rsidR="00B9488F">
        <w:rPr>
          <w:rFonts w:ascii="Times New Roman" w:hAnsi="Times New Roman"/>
          <w:sz w:val="24"/>
          <w:szCs w:val="24"/>
        </w:rPr>
        <w:t>“.</w:t>
      </w:r>
    </w:p>
    <w:p w:rsidR="00996BA1" w:rsidRPr="00AC29F0" w:rsidP="00996BA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4D3D" w:rsidRPr="00AC29F0" w:rsidP="00B14D3D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Za § 7 sa vkladá § 7a, ktorý vrátane nadpisu znie:</w:t>
      </w:r>
    </w:p>
    <w:p w:rsidR="00B14D3D" w:rsidRPr="00C93E55" w:rsidP="00B14D3D">
      <w:pPr>
        <w:tabs>
          <w:tab w:val="left" w:pos="3255"/>
        </w:tabs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„</w:t>
      </w:r>
      <w:r w:rsidRPr="00C93E55">
        <w:rPr>
          <w:rFonts w:ascii="Times New Roman" w:hAnsi="Times New Roman"/>
          <w:b/>
          <w:sz w:val="24"/>
          <w:szCs w:val="24"/>
        </w:rPr>
        <w:t>§ 7a</w:t>
      </w:r>
    </w:p>
    <w:p w:rsidR="00B14D3D" w:rsidRPr="00C93E55" w:rsidP="00B14D3D">
      <w:pPr>
        <w:tabs>
          <w:tab w:val="left" w:pos="3255"/>
        </w:tabs>
        <w:bidi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C93E55">
        <w:rPr>
          <w:rFonts w:ascii="Times New Roman" w:hAnsi="Times New Roman"/>
          <w:b/>
          <w:sz w:val="24"/>
          <w:szCs w:val="24"/>
        </w:rPr>
        <w:t>Poskytovanie údajov z registra právnických osôb</w:t>
      </w:r>
      <w:r w:rsidRPr="00DB5611">
        <w:rPr>
          <w:rFonts w:ascii="Times New Roman" w:hAnsi="Times New Roman"/>
          <w:b/>
          <w:sz w:val="24"/>
          <w:szCs w:val="24"/>
        </w:rPr>
        <w:t xml:space="preserve"> </w:t>
      </w:r>
      <w:r w:rsidRPr="00C93E55">
        <w:rPr>
          <w:rFonts w:ascii="Times New Roman" w:hAnsi="Times New Roman"/>
          <w:b/>
          <w:sz w:val="24"/>
          <w:szCs w:val="24"/>
        </w:rPr>
        <w:t>podľa § 3a</w:t>
      </w:r>
    </w:p>
    <w:p w:rsidR="00B14D3D" w:rsidRPr="00AC29F0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4D3D" w:rsidP="00B14D3D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C29F0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Ú</w:t>
      </w:r>
      <w:r w:rsidRPr="00AC29F0">
        <w:rPr>
          <w:rFonts w:ascii="Times New Roman" w:hAnsi="Times New Roman"/>
          <w:sz w:val="24"/>
          <w:szCs w:val="24"/>
        </w:rPr>
        <w:t xml:space="preserve">daje o </w:t>
      </w:r>
      <w:r>
        <w:rPr>
          <w:rFonts w:ascii="Times New Roman" w:hAnsi="Times New Roman"/>
          <w:sz w:val="24"/>
          <w:szCs w:val="24"/>
        </w:rPr>
        <w:t>konečnom</w:t>
      </w:r>
      <w:r w:rsidRPr="00AC29F0">
        <w:rPr>
          <w:rFonts w:ascii="Times New Roman" w:hAnsi="Times New Roman"/>
          <w:sz w:val="24"/>
          <w:szCs w:val="24"/>
        </w:rPr>
        <w:t xml:space="preserve"> užívateľovi výhod  zapísané v registri právnických osôb </w:t>
      </w:r>
      <w:r>
        <w:rPr>
          <w:rFonts w:ascii="Times New Roman" w:hAnsi="Times New Roman"/>
          <w:sz w:val="24"/>
          <w:szCs w:val="24"/>
        </w:rPr>
        <w:t>nie sú verejne prístupné</w:t>
      </w:r>
      <w:r w:rsidRPr="00AC29F0">
        <w:rPr>
          <w:rFonts w:ascii="Times New Roman" w:hAnsi="Times New Roman"/>
          <w:sz w:val="24"/>
          <w:szCs w:val="24"/>
        </w:rPr>
        <w:t>.</w:t>
      </w:r>
    </w:p>
    <w:p w:rsidR="00B14D3D" w:rsidRPr="00AC29F0" w:rsidP="00B14D3D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 xml:space="preserve"> </w:t>
      </w:r>
    </w:p>
    <w:p w:rsidR="00B14D3D" w:rsidRPr="0095336E" w:rsidP="00B14D3D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b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AC29F0">
        <w:rPr>
          <w:rFonts w:ascii="Times New Roman" w:hAnsi="Times New Roman"/>
          <w:sz w:val="24"/>
          <w:szCs w:val="24"/>
        </w:rPr>
        <w:t xml:space="preserve">) </w:t>
      </w:r>
      <w:r w:rsidRPr="00645201">
        <w:rPr>
          <w:rFonts w:ascii="Times New Roman" w:hAnsi="Times New Roman"/>
          <w:sz w:val="24"/>
          <w:szCs w:val="24"/>
        </w:rPr>
        <w:t>Štatistický úrad poskytuje údaje o konečnom užívateľovi výhod v elektronickej podobe diaľkovým, nepretržitým a priamym prístupom na účely plnenia úloh podľa osobitných predpisov</w:t>
      </w:r>
      <w:r w:rsidRPr="007F15BD" w:rsidR="007F15BD">
        <w:rPr>
          <w:rFonts w:ascii="Times New Roman" w:hAnsi="Times New Roman"/>
          <w:sz w:val="24"/>
          <w:szCs w:val="24"/>
          <w:vertAlign w:val="superscript"/>
        </w:rPr>
        <w:t>9a</w:t>
      </w:r>
      <w:r w:rsidRPr="007F15BD" w:rsidR="007F15BD">
        <w:rPr>
          <w:rFonts w:ascii="Times New Roman" w:hAnsi="Times New Roman"/>
          <w:sz w:val="24"/>
          <w:szCs w:val="24"/>
        </w:rPr>
        <w:t>)</w:t>
      </w:r>
    </w:p>
    <w:p w:rsidR="00B14D3D" w:rsidRPr="00B75761" w:rsidP="00B14D3D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761" w:rsidR="00BA31C2">
        <w:rPr>
          <w:rFonts w:ascii="Times New Roman" w:hAnsi="Times New Roman"/>
          <w:sz w:val="24"/>
          <w:szCs w:val="24"/>
        </w:rPr>
        <w:t>službe finančnej polície Policajného zboru</w:t>
      </w:r>
      <w:r w:rsidRPr="00B75761">
        <w:rPr>
          <w:rFonts w:ascii="Times New Roman" w:hAnsi="Times New Roman"/>
          <w:sz w:val="24"/>
          <w:szCs w:val="24"/>
        </w:rPr>
        <w:t>,</w:t>
      </w:r>
    </w:p>
    <w:p w:rsidR="006449E4" w:rsidP="006449E4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Ministerstvu financií Slovenskej republiky,</w:t>
      </w:r>
    </w:p>
    <w:p w:rsidR="006449E4" w:rsidRPr="006449E4" w:rsidP="006449E4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9E4">
        <w:rPr>
          <w:rFonts w:ascii="Times New Roman" w:hAnsi="Times New Roman"/>
          <w:sz w:val="24"/>
          <w:szCs w:val="24"/>
        </w:rPr>
        <w:t>Národnej banke Slovenska</w:t>
      </w:r>
      <w:r w:rsidR="00F81DF2">
        <w:rPr>
          <w:rFonts w:ascii="Times New Roman" w:hAnsi="Times New Roman"/>
          <w:sz w:val="24"/>
          <w:szCs w:val="24"/>
        </w:rPr>
        <w:t>,</w:t>
      </w:r>
    </w:p>
    <w:p w:rsidR="006449E4" w:rsidP="00B14D3D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81DF2">
        <w:rPr>
          <w:rFonts w:ascii="Times New Roman" w:hAnsi="Times New Roman"/>
          <w:sz w:val="24"/>
          <w:szCs w:val="24"/>
        </w:rPr>
        <w:t>Národnému bezpečnostnému úradu,</w:t>
      </w:r>
    </w:p>
    <w:p w:rsidR="00B14D3D" w:rsidRPr="00B75761" w:rsidP="00B14D3D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761" w:rsidR="00BA31C2">
        <w:rPr>
          <w:rFonts w:ascii="Times New Roman" w:hAnsi="Times New Roman"/>
          <w:sz w:val="24"/>
          <w:szCs w:val="24"/>
        </w:rPr>
        <w:t>súdu</w:t>
      </w:r>
      <w:r w:rsidRPr="00B75761">
        <w:rPr>
          <w:rFonts w:ascii="Times New Roman" w:hAnsi="Times New Roman"/>
          <w:sz w:val="24"/>
          <w:szCs w:val="24"/>
        </w:rPr>
        <w:t xml:space="preserve">, </w:t>
      </w:r>
    </w:p>
    <w:p w:rsidR="00B14D3D" w:rsidRPr="00B75761" w:rsidP="00D50600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761">
        <w:rPr>
          <w:rFonts w:ascii="Times New Roman" w:hAnsi="Times New Roman"/>
          <w:sz w:val="24"/>
          <w:szCs w:val="24"/>
        </w:rPr>
        <w:t>správcovi dane,</w:t>
      </w:r>
      <w:r w:rsidRPr="00D50600" w:rsidR="00D50600">
        <w:t xml:space="preserve"> </w:t>
      </w:r>
      <w:r w:rsidRPr="00D50600" w:rsidR="00D50600">
        <w:rPr>
          <w:rFonts w:ascii="Times New Roman" w:hAnsi="Times New Roman"/>
          <w:sz w:val="24"/>
          <w:szCs w:val="24"/>
        </w:rPr>
        <w:t>a orgánom štátnej správy v oblasti daní, poplatkov a</w:t>
      </w:r>
      <w:r w:rsidR="00D50600">
        <w:rPr>
          <w:rFonts w:ascii="Times New Roman" w:hAnsi="Times New Roman"/>
          <w:sz w:val="24"/>
          <w:szCs w:val="24"/>
        </w:rPr>
        <w:t> </w:t>
      </w:r>
      <w:r w:rsidRPr="00D50600" w:rsidR="00D50600">
        <w:rPr>
          <w:rFonts w:ascii="Times New Roman" w:hAnsi="Times New Roman"/>
          <w:sz w:val="24"/>
          <w:szCs w:val="24"/>
        </w:rPr>
        <w:t>colníctva</w:t>
      </w:r>
      <w:r w:rsidR="00D50600">
        <w:rPr>
          <w:rFonts w:ascii="Times New Roman" w:hAnsi="Times New Roman"/>
          <w:sz w:val="24"/>
          <w:szCs w:val="24"/>
        </w:rPr>
        <w:t>,</w:t>
      </w:r>
    </w:p>
    <w:p w:rsidR="00BA31C2" w:rsidP="00B14D3D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761">
        <w:rPr>
          <w:rFonts w:ascii="Times New Roman" w:hAnsi="Times New Roman"/>
          <w:sz w:val="24"/>
          <w:szCs w:val="24"/>
        </w:rPr>
        <w:t>orgánom činným v trestnom konaní</w:t>
      </w:r>
      <w:r>
        <w:rPr>
          <w:rFonts w:ascii="Times New Roman" w:hAnsi="Times New Roman"/>
          <w:sz w:val="24"/>
          <w:szCs w:val="24"/>
        </w:rPr>
        <w:t>,</w:t>
      </w:r>
    </w:p>
    <w:p w:rsidR="00B14D3D" w:rsidP="00B14D3D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201" w:rsidR="00F81DF2">
        <w:rPr>
          <w:rFonts w:ascii="Times New Roman" w:hAnsi="Times New Roman"/>
          <w:sz w:val="24"/>
          <w:szCs w:val="24"/>
        </w:rPr>
        <w:t>orgánu dozoru podľa osobitného predpisu</w:t>
      </w:r>
      <w:r w:rsidR="00AD6728">
        <w:rPr>
          <w:rFonts w:ascii="Times New Roman" w:hAnsi="Times New Roman"/>
          <w:sz w:val="24"/>
          <w:szCs w:val="24"/>
        </w:rPr>
        <w:t>,</w:t>
      </w:r>
      <w:r w:rsidRPr="00645201" w:rsidR="00F92461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b</w:t>
      </w:r>
      <w:r w:rsidR="00AD6728">
        <w:rPr>
          <w:rFonts w:ascii="Times New Roman" w:hAnsi="Times New Roman"/>
          <w:sz w:val="24"/>
          <w:szCs w:val="24"/>
        </w:rPr>
        <w:t>)</w:t>
      </w:r>
    </w:p>
    <w:p w:rsidR="00DD2E7B" w:rsidRPr="00645201" w:rsidP="00DD2E7B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poskytovateľovi</w:t>
      </w:r>
      <w:r w:rsidRPr="00DD2E7B">
        <w:rPr>
          <w:rFonts w:ascii="Times New Roman" w:hAnsi="Times New Roman"/>
          <w:sz w:val="24"/>
          <w:szCs w:val="24"/>
        </w:rPr>
        <w:t xml:space="preserve"> nenávratného finančného príspevku podľa osobitného predpisu</w:t>
      </w:r>
      <w:r w:rsidR="00AD6728">
        <w:rPr>
          <w:rFonts w:ascii="Times New Roman" w:hAnsi="Times New Roman"/>
          <w:sz w:val="24"/>
          <w:szCs w:val="24"/>
        </w:rPr>
        <w:t>,</w:t>
      </w:r>
      <w:r w:rsidRPr="00DD2E7B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c</w:t>
      </w:r>
      <w:r w:rsidR="00AD6728">
        <w:rPr>
          <w:rFonts w:ascii="Times New Roman" w:hAnsi="Times New Roman"/>
          <w:sz w:val="24"/>
          <w:szCs w:val="24"/>
        </w:rPr>
        <w:t>)</w:t>
      </w:r>
    </w:p>
    <w:p w:rsidR="00BC4B99" w:rsidRPr="00F92461" w:rsidP="00F81DF2">
      <w:pPr>
        <w:pStyle w:val="ListParagraph"/>
        <w:numPr>
          <w:numId w:val="24"/>
        </w:numPr>
        <w:tabs>
          <w:tab w:val="left" w:pos="325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461" w:rsidR="00F81DF2">
        <w:rPr>
          <w:rFonts w:ascii="Times New Roman" w:hAnsi="Times New Roman"/>
          <w:sz w:val="24"/>
          <w:szCs w:val="24"/>
        </w:rPr>
        <w:t>ak tak ustanovuje osobitný predpis</w:t>
      </w:r>
      <w:r w:rsidR="00AD6728">
        <w:rPr>
          <w:rFonts w:ascii="Times New Roman" w:hAnsi="Times New Roman"/>
          <w:sz w:val="24"/>
          <w:szCs w:val="24"/>
        </w:rPr>
        <w:t>.</w:t>
      </w:r>
      <w:r w:rsidRPr="00F92461" w:rsidR="00F92461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d</w:t>
      </w:r>
      <w:r w:rsidR="00F92461">
        <w:rPr>
          <w:rFonts w:ascii="Times New Roman" w:hAnsi="Times New Roman"/>
          <w:sz w:val="24"/>
          <w:szCs w:val="24"/>
        </w:rPr>
        <w:t>)</w:t>
      </w:r>
    </w:p>
    <w:p w:rsidR="00B14D3D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4D3D" w:rsidP="00B14D3D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(3) Štatistický úrad poskytuje údaje o konečnom užívateľovi výhod v elektronickej podobe a automatizovaným spôsobom aj povinnej osobe podľa osobitného predpisu,</w:t>
      </w:r>
      <w:r w:rsidRPr="008625F6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e</w:t>
      </w:r>
      <w:r>
        <w:rPr>
          <w:rFonts w:ascii="Times New Roman" w:hAnsi="Times New Roman"/>
          <w:sz w:val="24"/>
          <w:szCs w:val="24"/>
        </w:rPr>
        <w:t>) a to na účely plnenia jej úloh pri základnej starostlivosti vo vzťahu ku klientovi.</w:t>
      </w:r>
      <w:r w:rsidRPr="00A02BA5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f</w:t>
      </w:r>
      <w:r>
        <w:rPr>
          <w:rFonts w:ascii="Times New Roman" w:hAnsi="Times New Roman"/>
          <w:sz w:val="24"/>
          <w:szCs w:val="24"/>
        </w:rPr>
        <w:t>) Povinná osoba, ktorej sa majú poskytovať údaje o konečnom užívateľovi výhod, je povinná Štatistický úrad elektronicky požiadať o prístup k týmto údajom a preukázať, že je povinnou osobou podľa osobitného predpisu</w:t>
      </w:r>
      <w:r w:rsidR="00AD6728">
        <w:rPr>
          <w:rFonts w:ascii="Times New Roman" w:hAnsi="Times New Roman"/>
          <w:sz w:val="24"/>
          <w:szCs w:val="24"/>
        </w:rPr>
        <w:t>.</w:t>
      </w:r>
      <w:r w:rsidRPr="008625F6" w:rsidR="007F15BD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e</w:t>
      </w:r>
      <w:r w:rsidR="007F15B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14D3D" w:rsidP="00B14D3D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B14D3D" w:rsidP="00B14D3D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O</w:t>
      </w:r>
      <w:r w:rsidRPr="00E16B37">
        <w:rPr>
          <w:rFonts w:ascii="Times New Roman" w:hAnsi="Times New Roman"/>
          <w:sz w:val="24"/>
          <w:szCs w:val="24"/>
        </w:rPr>
        <w:t>sobitn</w:t>
      </w:r>
      <w:r>
        <w:rPr>
          <w:rFonts w:ascii="Times New Roman" w:hAnsi="Times New Roman"/>
          <w:sz w:val="24"/>
          <w:szCs w:val="24"/>
        </w:rPr>
        <w:t>ý</w:t>
      </w:r>
      <w:r w:rsidRPr="00E16B37">
        <w:rPr>
          <w:rFonts w:ascii="Times New Roman" w:hAnsi="Times New Roman"/>
          <w:sz w:val="24"/>
          <w:szCs w:val="24"/>
        </w:rPr>
        <w:t xml:space="preserve"> útvar služby finančnej polície Policajného zboru (ďalej len </w:t>
      </w:r>
      <w:r>
        <w:rPr>
          <w:rFonts w:ascii="Times New Roman" w:hAnsi="Times New Roman"/>
          <w:sz w:val="24"/>
          <w:szCs w:val="24"/>
        </w:rPr>
        <w:t>„</w:t>
      </w:r>
      <w:r w:rsidRPr="00E16B37">
        <w:rPr>
          <w:rFonts w:ascii="Times New Roman" w:hAnsi="Times New Roman"/>
          <w:sz w:val="24"/>
          <w:szCs w:val="24"/>
        </w:rPr>
        <w:t>finančná spravodajská jednotka</w:t>
      </w:r>
      <w:r>
        <w:rPr>
          <w:rFonts w:ascii="Times New Roman" w:hAnsi="Times New Roman"/>
          <w:sz w:val="24"/>
          <w:szCs w:val="24"/>
        </w:rPr>
        <w:t>“</w:t>
      </w:r>
      <w:r w:rsidRPr="00E16B3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môže poskytnúť údaje o konečnom užívateľovi výhod z registra právnických osôb osobe, ktorá preukáže legitímny záujem, na základe odôvodnenej žiadosti. Finančná spravodajská jednotka z údajov o konečnom užívateľovi výhod zapísaných v registri právnických osôb poskytne len meno, priezvisko, mesiac a rok narodenia, štátnu príslušnosť a štát pobytu, ako aj údaje, ktoré zakladajú postavenie konečného užívateľa výhod.“.</w:t>
      </w:r>
    </w:p>
    <w:p w:rsidR="00B14D3D" w:rsidRPr="00AC29F0" w:rsidP="00B14D3D">
      <w:pPr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B14D3D" w:rsidRPr="00AC29F0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29F0">
        <w:rPr>
          <w:rFonts w:ascii="Times New Roman" w:hAnsi="Times New Roman"/>
          <w:sz w:val="24"/>
          <w:szCs w:val="24"/>
        </w:rPr>
        <w:t>Poznámk</w:t>
      </w:r>
      <w:r>
        <w:rPr>
          <w:rFonts w:ascii="Times New Roman" w:hAnsi="Times New Roman"/>
          <w:sz w:val="24"/>
          <w:szCs w:val="24"/>
        </w:rPr>
        <w:t>y</w:t>
      </w:r>
      <w:r w:rsidRPr="00AC29F0">
        <w:rPr>
          <w:rFonts w:ascii="Times New Roman" w:hAnsi="Times New Roman"/>
          <w:sz w:val="24"/>
          <w:szCs w:val="24"/>
        </w:rPr>
        <w:t xml:space="preserve"> pod čiarou k odkaz</w:t>
      </w:r>
      <w:r>
        <w:rPr>
          <w:rFonts w:ascii="Times New Roman" w:hAnsi="Times New Roman"/>
          <w:sz w:val="24"/>
          <w:szCs w:val="24"/>
        </w:rPr>
        <w:t>om</w:t>
      </w:r>
      <w:r w:rsidRPr="00AC29F0">
        <w:rPr>
          <w:rFonts w:ascii="Times New Roman" w:hAnsi="Times New Roman"/>
          <w:sz w:val="24"/>
          <w:szCs w:val="24"/>
        </w:rPr>
        <w:t xml:space="preserve"> 9a</w:t>
      </w:r>
      <w:r>
        <w:rPr>
          <w:rFonts w:ascii="Times New Roman" w:hAnsi="Times New Roman"/>
          <w:sz w:val="24"/>
          <w:szCs w:val="24"/>
        </w:rPr>
        <w:t xml:space="preserve"> a</w:t>
      </w:r>
      <w:r w:rsidR="001D0818">
        <w:rPr>
          <w:rFonts w:ascii="Times New Roman" w:hAnsi="Times New Roman"/>
          <w:sz w:val="24"/>
          <w:szCs w:val="24"/>
        </w:rPr>
        <w:t>ž</w:t>
      </w:r>
      <w:r w:rsidR="00F924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</w:t>
      </w:r>
      <w:r w:rsidR="007F15BD">
        <w:rPr>
          <w:rFonts w:ascii="Times New Roman" w:hAnsi="Times New Roman"/>
          <w:sz w:val="24"/>
          <w:szCs w:val="24"/>
        </w:rPr>
        <w:t>f</w:t>
      </w:r>
      <w:r w:rsidRPr="00AC29F0">
        <w:rPr>
          <w:rFonts w:ascii="Times New Roman" w:hAnsi="Times New Roman"/>
          <w:sz w:val="24"/>
          <w:szCs w:val="24"/>
        </w:rPr>
        <w:t xml:space="preserve"> zne</w:t>
      </w:r>
      <w:r>
        <w:rPr>
          <w:rFonts w:ascii="Times New Roman" w:hAnsi="Times New Roman"/>
          <w:sz w:val="24"/>
          <w:szCs w:val="24"/>
        </w:rPr>
        <w:t>jú</w:t>
      </w:r>
      <w:r w:rsidRPr="00AC29F0">
        <w:rPr>
          <w:rFonts w:ascii="Times New Roman" w:hAnsi="Times New Roman"/>
          <w:sz w:val="24"/>
          <w:szCs w:val="24"/>
        </w:rPr>
        <w:t>:</w:t>
      </w:r>
    </w:p>
    <w:p w:rsidR="007F15BD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29F0" w:rsidR="00B14D3D">
        <w:rPr>
          <w:rFonts w:ascii="Times New Roman" w:hAnsi="Times New Roman"/>
          <w:sz w:val="24"/>
          <w:szCs w:val="24"/>
        </w:rPr>
        <w:t>„</w:t>
      </w:r>
      <w:r w:rsidRPr="007F15BD">
        <w:rPr>
          <w:rFonts w:ascii="Times New Roman" w:hAnsi="Times New Roman"/>
          <w:sz w:val="24"/>
          <w:szCs w:val="24"/>
          <w:vertAlign w:val="superscript"/>
        </w:rPr>
        <w:t>9a</w:t>
      </w:r>
      <w:r>
        <w:rPr>
          <w:rFonts w:ascii="Times New Roman" w:hAnsi="Times New Roman"/>
          <w:sz w:val="24"/>
          <w:szCs w:val="24"/>
        </w:rPr>
        <w:t xml:space="preserve">) Napríklad zákon </w:t>
      </w:r>
      <w:r w:rsidRPr="00AC29F0">
        <w:rPr>
          <w:rFonts w:ascii="Times New Roman" w:hAnsi="Times New Roman"/>
          <w:sz w:val="24"/>
          <w:szCs w:val="24"/>
        </w:rPr>
        <w:t>č. 297/2008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01F5">
        <w:rPr>
          <w:rFonts w:ascii="Times New Roman" w:hAnsi="Times New Roman"/>
          <w:sz w:val="24"/>
          <w:szCs w:val="24"/>
        </w:rPr>
        <w:t>o ochrane pred legalizáciou príjmov z trestnej činnosti a o ochrane pred financovaním terorizmu a o zmene a doplnení niektorých zákonov</w:t>
      </w:r>
      <w:r w:rsidRPr="00AC29F0">
        <w:rPr>
          <w:rFonts w:ascii="Times New Roman" w:hAnsi="Times New Roman"/>
          <w:sz w:val="24"/>
          <w:szCs w:val="24"/>
        </w:rPr>
        <w:t xml:space="preserve"> v znení neskorších predpisov</w:t>
      </w:r>
      <w:r>
        <w:rPr>
          <w:rFonts w:ascii="Times New Roman" w:hAnsi="Times New Roman"/>
          <w:sz w:val="24"/>
          <w:szCs w:val="24"/>
        </w:rPr>
        <w:t>,</w:t>
      </w:r>
      <w:r w:rsidRPr="00D50600" w:rsidR="00D50600">
        <w:t xml:space="preserve"> </w:t>
      </w:r>
      <w:r w:rsidRPr="00D50600" w:rsidR="00D50600">
        <w:rPr>
          <w:rFonts w:ascii="Times New Roman" w:hAnsi="Times New Roman"/>
          <w:sz w:val="24"/>
          <w:szCs w:val="24"/>
        </w:rPr>
        <w:t xml:space="preserve">zákon č. 563/2009 Z. z. o správe daní (daňový poriadok) a o zmene a doplnení niektorých zákonov v znení neskorších predpisov, zákon </w:t>
      </w:r>
      <w:r w:rsidR="00D50600">
        <w:rPr>
          <w:rFonts w:ascii="Times New Roman" w:hAnsi="Times New Roman"/>
          <w:sz w:val="24"/>
          <w:szCs w:val="24"/>
        </w:rPr>
        <w:t>č. </w:t>
      </w:r>
      <w:r w:rsidRPr="00D50600" w:rsidR="00D50600">
        <w:rPr>
          <w:rFonts w:ascii="Times New Roman" w:hAnsi="Times New Roman"/>
          <w:sz w:val="24"/>
          <w:szCs w:val="24"/>
        </w:rPr>
        <w:t xml:space="preserve">442/2012 Z. z. o medzinárodnej pomoci a spolupráci pri správe daní v znení neskorších predpisov, </w:t>
      </w:r>
      <w:r>
        <w:rPr>
          <w:rFonts w:ascii="Times New Roman" w:hAnsi="Times New Roman"/>
          <w:sz w:val="24"/>
          <w:szCs w:val="24"/>
        </w:rPr>
        <w:t>z</w:t>
      </w:r>
      <w:r w:rsidRPr="00C97301">
        <w:rPr>
          <w:rFonts w:ascii="Times New Roman" w:hAnsi="Times New Roman"/>
          <w:sz w:val="24"/>
          <w:szCs w:val="24"/>
        </w:rPr>
        <w:t>ákon č. 357/2015 Z. z. o finančnej kontrole a audite a o zmene a doplnení niektorých zákonov.</w:t>
      </w:r>
    </w:p>
    <w:p w:rsidR="00F92461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92461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b</w:t>
      </w:r>
      <w:r w:rsidRPr="00F924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4B1A">
        <w:rPr>
          <w:rFonts w:ascii="Times New Roman" w:hAnsi="Times New Roman"/>
          <w:sz w:val="24"/>
          <w:szCs w:val="24"/>
        </w:rPr>
        <w:t>§ 11 ods.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461">
        <w:rPr>
          <w:rFonts w:ascii="Times New Roman" w:hAnsi="Times New Roman"/>
          <w:sz w:val="24"/>
          <w:szCs w:val="24"/>
        </w:rPr>
        <w:t>zákona č. 171/2005 Z. z. o hazardných hrách a o zmene a doplnení niektorých zákonov.</w:t>
      </w:r>
    </w:p>
    <w:p w:rsidR="00DD2E7B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D2E7B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c</w:t>
      </w:r>
      <w:r>
        <w:rPr>
          <w:rFonts w:ascii="Times New Roman" w:hAnsi="Times New Roman"/>
          <w:sz w:val="24"/>
          <w:szCs w:val="24"/>
        </w:rPr>
        <w:t>) Z</w:t>
      </w:r>
      <w:r w:rsidRPr="00C97301">
        <w:rPr>
          <w:rFonts w:ascii="Times New Roman" w:hAnsi="Times New Roman"/>
          <w:sz w:val="24"/>
          <w:szCs w:val="24"/>
        </w:rPr>
        <w:t>ákon č. 292/2014 Z. z. o príspevku poskytovanom z európskych štrukturálnych a investičných fondov a o zmene a doplnení niektorých zákonov v znení neskorších predpisov.</w:t>
      </w:r>
    </w:p>
    <w:p w:rsidR="00F92461" w:rsidRPr="00F92461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92461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d</w:t>
      </w:r>
      <w:r>
        <w:rPr>
          <w:rFonts w:ascii="Times New Roman" w:hAnsi="Times New Roman"/>
          <w:sz w:val="24"/>
          <w:szCs w:val="24"/>
        </w:rPr>
        <w:t>)</w:t>
      </w:r>
      <w:r w:rsidR="001D0818">
        <w:rPr>
          <w:rFonts w:ascii="Times New Roman" w:hAnsi="Times New Roman"/>
          <w:sz w:val="24"/>
          <w:szCs w:val="24"/>
        </w:rPr>
        <w:t xml:space="preserve"> Napríklad § 15 ods. 2 zákona Národnej rady Slovenskej republiky č. 46/1993 Z. z. </w:t>
      </w:r>
      <w:r w:rsidRPr="001D0818" w:rsidR="001D0818">
        <w:rPr>
          <w:rFonts w:ascii="Times New Roman" w:hAnsi="Times New Roman"/>
          <w:sz w:val="24"/>
          <w:szCs w:val="24"/>
        </w:rPr>
        <w:t>o Slovenskej informačnej službe</w:t>
      </w:r>
      <w:r w:rsidR="001D0818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B14D3D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96BA1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e</w:t>
      </w:r>
      <w:r w:rsidRPr="00AC29F0">
        <w:rPr>
          <w:rFonts w:ascii="Times New Roman" w:hAnsi="Times New Roman"/>
          <w:sz w:val="24"/>
          <w:szCs w:val="24"/>
        </w:rPr>
        <w:t>) § 5 zákona č. 297/2008 Z. z.</w:t>
      </w:r>
      <w:r w:rsidR="008B01F5">
        <w:rPr>
          <w:rFonts w:ascii="Times New Roman" w:hAnsi="Times New Roman"/>
          <w:sz w:val="24"/>
          <w:szCs w:val="24"/>
        </w:rPr>
        <w:t xml:space="preserve"> </w:t>
      </w:r>
      <w:r w:rsidRPr="00AC29F0">
        <w:rPr>
          <w:rFonts w:ascii="Times New Roman" w:hAnsi="Times New Roman"/>
          <w:sz w:val="24"/>
          <w:szCs w:val="24"/>
        </w:rPr>
        <w:t>v znení neskorších predpisov.</w:t>
      </w:r>
    </w:p>
    <w:p w:rsidR="00B14D3D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02BA5">
        <w:rPr>
          <w:rFonts w:ascii="Times New Roman" w:hAnsi="Times New Roman"/>
          <w:sz w:val="24"/>
          <w:szCs w:val="24"/>
          <w:vertAlign w:val="superscript"/>
        </w:rPr>
        <w:t>9</w:t>
      </w:r>
      <w:r w:rsidR="007F15BD">
        <w:rPr>
          <w:rFonts w:ascii="Times New Roman" w:hAnsi="Times New Roman"/>
          <w:sz w:val="24"/>
          <w:szCs w:val="24"/>
          <w:vertAlign w:val="superscript"/>
        </w:rPr>
        <w:t>f</w:t>
      </w:r>
      <w:r>
        <w:rPr>
          <w:rFonts w:ascii="Times New Roman" w:hAnsi="Times New Roman"/>
          <w:sz w:val="24"/>
          <w:szCs w:val="24"/>
        </w:rPr>
        <w:t>) § 10 zákona č. 297/2008 Z. z. v znení neskorších predpisov.“.</w:t>
      </w:r>
    </w:p>
    <w:p w:rsidR="00B14D3D" w:rsidP="00B14D3D">
      <w:pPr>
        <w:tabs>
          <w:tab w:val="left" w:pos="3255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4D3D" w:rsidRPr="00B14D3D" w:rsidP="00B14D3D">
      <w:pPr>
        <w:pStyle w:val="ListParagraph"/>
        <w:numPr>
          <w:ilvl w:val="3"/>
          <w:numId w:val="1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4D3D">
        <w:rPr>
          <w:rFonts w:ascii="Times New Roman" w:hAnsi="Times New Roman"/>
          <w:sz w:val="24"/>
          <w:szCs w:val="24"/>
          <w:lang w:eastAsia="sk-SK"/>
        </w:rPr>
        <w:t xml:space="preserve">Za § </w:t>
      </w:r>
      <w:r>
        <w:rPr>
          <w:rFonts w:ascii="Times New Roman" w:hAnsi="Times New Roman"/>
          <w:sz w:val="24"/>
          <w:szCs w:val="24"/>
          <w:lang w:eastAsia="sk-SK"/>
        </w:rPr>
        <w:t>14</w:t>
      </w:r>
      <w:r w:rsidRPr="00B14D3D"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="00C13B78">
        <w:rPr>
          <w:rFonts w:ascii="Times New Roman" w:hAnsi="Times New Roman"/>
          <w:sz w:val="24"/>
          <w:szCs w:val="24"/>
          <w:lang w:eastAsia="sk-SK"/>
        </w:rPr>
        <w:t>dopĺňa</w:t>
      </w:r>
      <w:r w:rsidRPr="00B14D3D">
        <w:rPr>
          <w:rFonts w:ascii="Times New Roman" w:hAnsi="Times New Roman"/>
          <w:sz w:val="24"/>
          <w:szCs w:val="24"/>
          <w:lang w:eastAsia="sk-SK"/>
        </w:rPr>
        <w:t xml:space="preserve"> § </w:t>
      </w:r>
      <w:r>
        <w:rPr>
          <w:rFonts w:ascii="Times New Roman" w:hAnsi="Times New Roman"/>
          <w:sz w:val="24"/>
          <w:szCs w:val="24"/>
          <w:lang w:eastAsia="sk-SK"/>
        </w:rPr>
        <w:t>15</w:t>
      </w:r>
      <w:r w:rsidRPr="00B14D3D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B14D3D" w:rsidP="00B14D3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15</w:t>
      </w:r>
    </w:p>
    <w:p w:rsidR="00B14D3D" w:rsidP="00B14D3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0F55BD">
        <w:rPr>
          <w:rFonts w:ascii="Times New Roman" w:hAnsi="Times New Roman"/>
          <w:sz w:val="24"/>
          <w:szCs w:val="24"/>
          <w:lang w:eastAsia="sk-SK"/>
        </w:rPr>
        <w:t>Týmto zákonom sa preberajú právne záväzné akty Európskej únie uvedené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F55BD">
        <w:rPr>
          <w:rFonts w:ascii="Times New Roman" w:hAnsi="Times New Roman"/>
          <w:sz w:val="24"/>
          <w:szCs w:val="24"/>
          <w:lang w:eastAsia="sk-SK"/>
        </w:rPr>
        <w:t>prílohe</w:t>
      </w:r>
      <w:r>
        <w:rPr>
          <w:rFonts w:ascii="Times New Roman" w:hAnsi="Times New Roman"/>
          <w:sz w:val="24"/>
          <w:szCs w:val="24"/>
          <w:lang w:eastAsia="sk-SK"/>
        </w:rPr>
        <w:t>.“.</w:t>
      </w:r>
    </w:p>
    <w:p w:rsidR="00B14D3D" w:rsidRPr="00B14D3D" w:rsidP="00B14D3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4D3D" w:rsidRPr="00B14D3D" w:rsidP="00B14D3D">
      <w:pPr>
        <w:pStyle w:val="ListParagraph"/>
        <w:numPr>
          <w:ilvl w:val="3"/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4D3D">
        <w:rPr>
          <w:rFonts w:ascii="Times New Roman" w:hAnsi="Times New Roman"/>
          <w:color w:val="000000"/>
          <w:sz w:val="24"/>
          <w:szCs w:val="24"/>
        </w:rPr>
        <w:t>Zákon sa dopĺňa prílohou, ktorá vrátane nadpisu znie:</w:t>
      </w: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="00AE718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B14D3D">
        <w:rPr>
          <w:rFonts w:ascii="Times New Roman" w:hAnsi="Times New Roman"/>
          <w:color w:val="000000"/>
          <w:sz w:val="24"/>
          <w:szCs w:val="24"/>
        </w:rPr>
        <w:t>„Príloha k zákonu č. 2</w:t>
      </w:r>
      <w:r w:rsidR="00A4799D">
        <w:rPr>
          <w:rFonts w:ascii="Times New Roman" w:hAnsi="Times New Roman"/>
          <w:color w:val="000000"/>
          <w:sz w:val="24"/>
          <w:szCs w:val="24"/>
        </w:rPr>
        <w:t>72</w:t>
      </w:r>
      <w:r w:rsidRPr="00B14D3D">
        <w:rPr>
          <w:rFonts w:ascii="Times New Roman" w:hAnsi="Times New Roman"/>
          <w:color w:val="000000"/>
          <w:sz w:val="24"/>
          <w:szCs w:val="24"/>
        </w:rPr>
        <w:t>/</w:t>
      </w:r>
      <w:r w:rsidR="00A4799D">
        <w:rPr>
          <w:rFonts w:ascii="Times New Roman" w:hAnsi="Times New Roman"/>
          <w:color w:val="000000"/>
          <w:sz w:val="24"/>
          <w:szCs w:val="24"/>
        </w:rPr>
        <w:t>2015</w:t>
      </w:r>
      <w:r w:rsidRPr="00B14D3D">
        <w:rPr>
          <w:rFonts w:ascii="Times New Roman" w:hAnsi="Times New Roman"/>
          <w:color w:val="000000"/>
          <w:sz w:val="24"/>
          <w:szCs w:val="24"/>
        </w:rPr>
        <w:t xml:space="preserve"> Z. z.</w:t>
      </w: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14D3D" w:rsidP="00B14D3D">
      <w:pPr>
        <w:pStyle w:val="Default"/>
        <w:bidi w:val="0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Zoznam preberaných právne záväzných aktov Európskej únie</w:t>
      </w: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14D3D" w:rsidRPr="00B14D3D" w:rsidP="00B14D3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4D3D">
        <w:rPr>
          <w:rFonts w:ascii="Times New Roman" w:hAnsi="Times New Roman"/>
          <w:color w:val="000000"/>
          <w:sz w:val="24"/>
          <w:szCs w:val="24"/>
        </w:rPr>
        <w:tab/>
        <w:t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(Ú.v. EÚ L 141, 5.6.2015).“</w:t>
      </w:r>
      <w:r w:rsidR="00A4799D">
        <w:rPr>
          <w:rFonts w:ascii="Times New Roman" w:hAnsi="Times New Roman"/>
          <w:color w:val="000000"/>
          <w:sz w:val="24"/>
          <w:szCs w:val="24"/>
        </w:rPr>
        <w:t>.</w:t>
      </w:r>
    </w:p>
    <w:p w:rsidR="00B14D3D" w:rsidP="00B14D3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1045C" w:rsidP="0051045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  <w:r w:rsidR="00745E46">
        <w:rPr>
          <w:rFonts w:ascii="Times New Roman" w:hAnsi="Times New Roman"/>
          <w:b/>
          <w:sz w:val="24"/>
          <w:szCs w:val="24"/>
        </w:rPr>
        <w:t>X</w:t>
      </w:r>
    </w:p>
    <w:p w:rsidR="0051045C" w:rsidP="0051045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304" w:rsidRPr="00C319DC" w:rsidP="00C319D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51045C">
        <w:rPr>
          <w:rFonts w:ascii="Times New Roman" w:hAnsi="Times New Roman"/>
          <w:sz w:val="24"/>
          <w:szCs w:val="24"/>
        </w:rPr>
        <w:t xml:space="preserve">Tento </w:t>
      </w:r>
      <w:r w:rsidRPr="00D23D08" w:rsidR="0051045C">
        <w:rPr>
          <w:rFonts w:ascii="Times New Roman" w:hAnsi="Times New Roman"/>
          <w:sz w:val="24"/>
          <w:szCs w:val="24"/>
        </w:rPr>
        <w:t xml:space="preserve">zákon nadobúda účinnosť </w:t>
      </w:r>
      <w:r w:rsidR="00825BE3">
        <w:rPr>
          <w:rFonts w:ascii="Times New Roman" w:hAnsi="Times New Roman"/>
          <w:sz w:val="24"/>
          <w:szCs w:val="24"/>
        </w:rPr>
        <w:t>1</w:t>
      </w:r>
      <w:r w:rsidRPr="00D23D08" w:rsidR="0051045C">
        <w:rPr>
          <w:rFonts w:ascii="Times New Roman" w:hAnsi="Times New Roman"/>
          <w:sz w:val="24"/>
          <w:szCs w:val="24"/>
        </w:rPr>
        <w:t xml:space="preserve">. </w:t>
      </w:r>
      <w:r w:rsidR="002A7521">
        <w:rPr>
          <w:rFonts w:ascii="Times New Roman" w:hAnsi="Times New Roman"/>
          <w:sz w:val="24"/>
          <w:szCs w:val="24"/>
        </w:rPr>
        <w:t>marc</w:t>
      </w:r>
      <w:r w:rsidR="009E7683">
        <w:rPr>
          <w:rFonts w:ascii="Times New Roman" w:hAnsi="Times New Roman"/>
          <w:sz w:val="24"/>
          <w:szCs w:val="24"/>
        </w:rPr>
        <w:t>a</w:t>
      </w:r>
      <w:r w:rsidRPr="00D23D08" w:rsidR="0051045C">
        <w:rPr>
          <w:rFonts w:ascii="Times New Roman" w:hAnsi="Times New Roman"/>
          <w:sz w:val="24"/>
          <w:szCs w:val="24"/>
        </w:rPr>
        <w:t xml:space="preserve"> </w:t>
      </w:r>
      <w:r w:rsidRPr="00D23D08" w:rsidR="0051045C">
        <w:rPr>
          <w:rFonts w:ascii="Times New Roman" w:hAnsi="Times New Roman"/>
          <w:bCs/>
          <w:sz w:val="24"/>
          <w:szCs w:val="24"/>
        </w:rPr>
        <w:t>201</w:t>
      </w:r>
      <w:r w:rsidR="009E7683">
        <w:rPr>
          <w:rFonts w:ascii="Times New Roman" w:hAnsi="Times New Roman"/>
          <w:bCs/>
          <w:sz w:val="24"/>
          <w:szCs w:val="24"/>
        </w:rPr>
        <w:t>8</w:t>
      </w:r>
      <w:r w:rsidRPr="00D23D08" w:rsidR="00D23D08">
        <w:rPr>
          <w:rFonts w:ascii="Times New Roman" w:hAnsi="Times New Roman"/>
          <w:bCs/>
          <w:sz w:val="24"/>
          <w:szCs w:val="24"/>
        </w:rPr>
        <w:t>,</w:t>
      </w:r>
      <w:r w:rsidRPr="00D23D08" w:rsidR="00C319DC">
        <w:rPr>
          <w:rFonts w:ascii="Times New Roman" w:hAnsi="Times New Roman"/>
          <w:bCs/>
          <w:sz w:val="24"/>
          <w:szCs w:val="24"/>
        </w:rPr>
        <w:t xml:space="preserve"> okrem č</w:t>
      </w:r>
      <w:r w:rsidRPr="00D23D08" w:rsidR="004824AC">
        <w:rPr>
          <w:rFonts w:ascii="Times New Roman" w:hAnsi="Times New Roman"/>
          <w:bCs/>
          <w:sz w:val="24"/>
          <w:szCs w:val="24"/>
        </w:rPr>
        <w:t>l</w:t>
      </w:r>
      <w:r w:rsidRPr="00D23D08" w:rsidR="00C319DC">
        <w:rPr>
          <w:rFonts w:ascii="Times New Roman" w:hAnsi="Times New Roman"/>
          <w:bCs/>
          <w:sz w:val="24"/>
          <w:szCs w:val="24"/>
        </w:rPr>
        <w:t xml:space="preserve">. II až VIII, ktoré nadobúdajú účinnosť 1. </w:t>
      </w:r>
      <w:r w:rsidR="002A7521">
        <w:rPr>
          <w:rFonts w:ascii="Times New Roman" w:hAnsi="Times New Roman"/>
          <w:bCs/>
          <w:sz w:val="24"/>
          <w:szCs w:val="24"/>
        </w:rPr>
        <w:t>jú</w:t>
      </w:r>
      <w:r w:rsidR="00C7009D">
        <w:rPr>
          <w:rFonts w:ascii="Times New Roman" w:hAnsi="Times New Roman"/>
          <w:bCs/>
          <w:sz w:val="24"/>
          <w:szCs w:val="24"/>
        </w:rPr>
        <w:t>l</w:t>
      </w:r>
      <w:r w:rsidR="002A7521">
        <w:rPr>
          <w:rFonts w:ascii="Times New Roman" w:hAnsi="Times New Roman"/>
          <w:bCs/>
          <w:sz w:val="24"/>
          <w:szCs w:val="24"/>
        </w:rPr>
        <w:t>a</w:t>
      </w:r>
      <w:r w:rsidRPr="00D23D08" w:rsidR="00C319DC">
        <w:rPr>
          <w:rFonts w:ascii="Times New Roman" w:hAnsi="Times New Roman"/>
          <w:bCs/>
          <w:sz w:val="24"/>
          <w:szCs w:val="24"/>
        </w:rPr>
        <w:t xml:space="preserve"> 2018.</w:t>
      </w:r>
    </w:p>
    <w:sectPr>
      <w:footerReference w:type="default" r:id="rId11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F7" w:rsidRPr="00996BA1" w:rsidP="00996BA1">
    <w:pPr>
      <w:pStyle w:val="NoSpacing"/>
      <w:bidi w:val="0"/>
      <w:jc w:val="center"/>
      <w:rPr>
        <w:rFonts w:ascii="Times New Roman" w:hAnsi="Times New Roman"/>
        <w:sz w:val="20"/>
        <w:szCs w:val="20"/>
      </w:rPr>
    </w:pPr>
    <w:r w:rsidRPr="00996BA1">
      <w:rPr>
        <w:rFonts w:ascii="Times New Roman" w:hAnsi="Times New Roman"/>
        <w:sz w:val="20"/>
        <w:szCs w:val="20"/>
      </w:rPr>
      <w:fldChar w:fldCharType="begin"/>
    </w:r>
    <w:r w:rsidRPr="00996BA1">
      <w:rPr>
        <w:rFonts w:ascii="Times New Roman" w:hAnsi="Times New Roman"/>
        <w:sz w:val="20"/>
        <w:szCs w:val="20"/>
      </w:rPr>
      <w:instrText>PAGE   \* MERGEFORMAT</w:instrText>
    </w:r>
    <w:r w:rsidRPr="00996BA1">
      <w:rPr>
        <w:rFonts w:ascii="Times New Roman" w:hAnsi="Times New Roman"/>
        <w:sz w:val="20"/>
        <w:szCs w:val="20"/>
      </w:rPr>
      <w:fldChar w:fldCharType="separate"/>
    </w:r>
    <w:r w:rsidR="00BC4C59">
      <w:rPr>
        <w:rFonts w:ascii="Times New Roman" w:hAnsi="Times New Roman"/>
        <w:noProof/>
        <w:sz w:val="20"/>
        <w:szCs w:val="20"/>
      </w:rPr>
      <w:t>1</w:t>
    </w:r>
    <w:r w:rsidRPr="00996BA1">
      <w:rPr>
        <w:rFonts w:ascii="Times New Roman" w:hAnsi="Times New Roman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7F8"/>
    <w:multiLevelType w:val="hybridMultilevel"/>
    <w:tmpl w:val="DCBC95A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B85B45"/>
    <w:multiLevelType w:val="hybridMultilevel"/>
    <w:tmpl w:val="262818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2316EE"/>
    <w:multiLevelType w:val="hybridMultilevel"/>
    <w:tmpl w:val="434C399C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CB71DC"/>
    <w:multiLevelType w:val="hybridMultilevel"/>
    <w:tmpl w:val="A4A6178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1C272C1A"/>
    <w:multiLevelType w:val="hybridMultilevel"/>
    <w:tmpl w:val="D0B89C7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96345B"/>
    <w:multiLevelType w:val="hybridMultilevel"/>
    <w:tmpl w:val="987C6718"/>
    <w:lvl w:ilvl="0">
      <w:start w:val="1"/>
      <w:numFmt w:val="lowerLetter"/>
      <w:lvlText w:val="%1)"/>
      <w:lvlJc w:val="left"/>
      <w:pPr>
        <w:ind w:left="750" w:hanging="3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465A1C"/>
    <w:multiLevelType w:val="hybridMultilevel"/>
    <w:tmpl w:val="4D56550A"/>
    <w:lvl w:ilvl="0">
      <w:start w:val="1"/>
      <w:numFmt w:val="lowerLetter"/>
      <w:lvlText w:val="%1)"/>
      <w:lvlJc w:val="left"/>
      <w:pPr>
        <w:ind w:left="750" w:hanging="3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4D5446"/>
    <w:multiLevelType w:val="hybridMultilevel"/>
    <w:tmpl w:val="EEE6B252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8">
    <w:nsid w:val="226C449D"/>
    <w:multiLevelType w:val="hybridMultilevel"/>
    <w:tmpl w:val="C7AE02E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9">
    <w:nsid w:val="25A02162"/>
    <w:multiLevelType w:val="hybridMultilevel"/>
    <w:tmpl w:val="EE282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652CD6"/>
    <w:multiLevelType w:val="hybridMultilevel"/>
    <w:tmpl w:val="1D628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505FBD"/>
    <w:multiLevelType w:val="hybridMultilevel"/>
    <w:tmpl w:val="590E0206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AE034E"/>
    <w:multiLevelType w:val="hybridMultilevel"/>
    <w:tmpl w:val="09C2B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8252D0"/>
    <w:multiLevelType w:val="hybridMultilevel"/>
    <w:tmpl w:val="05EEB53E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1A03B9"/>
    <w:multiLevelType w:val="hybridMultilevel"/>
    <w:tmpl w:val="3DB6D8C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5">
    <w:nsid w:val="5D5D75F6"/>
    <w:multiLevelType w:val="hybridMultilevel"/>
    <w:tmpl w:val="7CEA827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5E4131B1"/>
    <w:multiLevelType w:val="hybridMultilevel"/>
    <w:tmpl w:val="B776A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1F46BE"/>
    <w:multiLevelType w:val="hybridMultilevel"/>
    <w:tmpl w:val="33E4F8E4"/>
    <w:lvl w:ilvl="0">
      <w:start w:val="1"/>
      <w:numFmt w:val="lowerLetter"/>
      <w:lvlText w:val="%1)"/>
      <w:lvlJc w:val="left"/>
      <w:pPr>
        <w:ind w:left="143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cs="Times New Roman"/>
        <w:rtl w:val="0"/>
        <w:cs w:val="0"/>
      </w:rPr>
    </w:lvl>
  </w:abstractNum>
  <w:abstractNum w:abstractNumId="18">
    <w:nsid w:val="6F794AC0"/>
    <w:multiLevelType w:val="hybridMultilevel"/>
    <w:tmpl w:val="729425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1982BCE"/>
    <w:multiLevelType w:val="hybridMultilevel"/>
    <w:tmpl w:val="CCF09C12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8580CD2"/>
    <w:multiLevelType w:val="hybridMultilevel"/>
    <w:tmpl w:val="D0B89C7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9"/>
  </w:num>
  <w:num w:numId="21">
    <w:abstractNumId w:val="5"/>
  </w:num>
  <w:num w:numId="22">
    <w:abstractNumId w:val="6"/>
  </w:num>
  <w:num w:numId="23">
    <w:abstractNumId w:val="3"/>
  </w:num>
  <w:num w:numId="24">
    <w:abstractNumId w:val="1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7320D"/>
    <w:rsid w:val="0000050A"/>
    <w:rsid w:val="00001CF3"/>
    <w:rsid w:val="0000768D"/>
    <w:rsid w:val="00010760"/>
    <w:rsid w:val="000133E6"/>
    <w:rsid w:val="00015D19"/>
    <w:rsid w:val="00017BBD"/>
    <w:rsid w:val="00022B61"/>
    <w:rsid w:val="000237DC"/>
    <w:rsid w:val="00024B11"/>
    <w:rsid w:val="00027632"/>
    <w:rsid w:val="00034FC5"/>
    <w:rsid w:val="000377AE"/>
    <w:rsid w:val="000502D5"/>
    <w:rsid w:val="0005679B"/>
    <w:rsid w:val="00065FC0"/>
    <w:rsid w:val="00067DA4"/>
    <w:rsid w:val="0007320D"/>
    <w:rsid w:val="00073330"/>
    <w:rsid w:val="00084E5F"/>
    <w:rsid w:val="00086214"/>
    <w:rsid w:val="00086CDD"/>
    <w:rsid w:val="000913AE"/>
    <w:rsid w:val="000966FF"/>
    <w:rsid w:val="00096922"/>
    <w:rsid w:val="000A418C"/>
    <w:rsid w:val="000C0E2D"/>
    <w:rsid w:val="000D7551"/>
    <w:rsid w:val="000E2BEB"/>
    <w:rsid w:val="000E30C9"/>
    <w:rsid w:val="000E3BF5"/>
    <w:rsid w:val="000E4C12"/>
    <w:rsid w:val="000E68BD"/>
    <w:rsid w:val="000F4A24"/>
    <w:rsid w:val="000F4B5E"/>
    <w:rsid w:val="000F55BD"/>
    <w:rsid w:val="00103FDD"/>
    <w:rsid w:val="001061BB"/>
    <w:rsid w:val="00122C2E"/>
    <w:rsid w:val="001250A8"/>
    <w:rsid w:val="001250DC"/>
    <w:rsid w:val="001272DA"/>
    <w:rsid w:val="00130DB5"/>
    <w:rsid w:val="00134914"/>
    <w:rsid w:val="001401B8"/>
    <w:rsid w:val="00140C1B"/>
    <w:rsid w:val="0015160D"/>
    <w:rsid w:val="0015638D"/>
    <w:rsid w:val="001668E5"/>
    <w:rsid w:val="001719C0"/>
    <w:rsid w:val="00173D03"/>
    <w:rsid w:val="00173D4E"/>
    <w:rsid w:val="00184B6A"/>
    <w:rsid w:val="001857EA"/>
    <w:rsid w:val="00185C1D"/>
    <w:rsid w:val="00186680"/>
    <w:rsid w:val="001A7617"/>
    <w:rsid w:val="001B3DFC"/>
    <w:rsid w:val="001B449E"/>
    <w:rsid w:val="001C09B9"/>
    <w:rsid w:val="001C0EF3"/>
    <w:rsid w:val="001C2D55"/>
    <w:rsid w:val="001C603D"/>
    <w:rsid w:val="001C699C"/>
    <w:rsid w:val="001D0818"/>
    <w:rsid w:val="001D5805"/>
    <w:rsid w:val="001D621C"/>
    <w:rsid w:val="001D6E43"/>
    <w:rsid w:val="001D75BB"/>
    <w:rsid w:val="001E2614"/>
    <w:rsid w:val="001E547E"/>
    <w:rsid w:val="001F0400"/>
    <w:rsid w:val="00200A58"/>
    <w:rsid w:val="0020175F"/>
    <w:rsid w:val="0020266C"/>
    <w:rsid w:val="00207DC3"/>
    <w:rsid w:val="00211AF3"/>
    <w:rsid w:val="00211F41"/>
    <w:rsid w:val="00213E3E"/>
    <w:rsid w:val="002147B8"/>
    <w:rsid w:val="00215B9A"/>
    <w:rsid w:val="002202C4"/>
    <w:rsid w:val="00220F35"/>
    <w:rsid w:val="00222A6F"/>
    <w:rsid w:val="0022497D"/>
    <w:rsid w:val="002372EA"/>
    <w:rsid w:val="00243F7C"/>
    <w:rsid w:val="002447A1"/>
    <w:rsid w:val="00246BE5"/>
    <w:rsid w:val="002479E2"/>
    <w:rsid w:val="00251A29"/>
    <w:rsid w:val="002523A1"/>
    <w:rsid w:val="0025276D"/>
    <w:rsid w:val="0025481F"/>
    <w:rsid w:val="00256647"/>
    <w:rsid w:val="00261960"/>
    <w:rsid w:val="0027435F"/>
    <w:rsid w:val="00276ED8"/>
    <w:rsid w:val="002818F7"/>
    <w:rsid w:val="00283139"/>
    <w:rsid w:val="002876BE"/>
    <w:rsid w:val="002A4678"/>
    <w:rsid w:val="002A7521"/>
    <w:rsid w:val="002C26EB"/>
    <w:rsid w:val="002D029A"/>
    <w:rsid w:val="002D47E9"/>
    <w:rsid w:val="002F0089"/>
    <w:rsid w:val="002F1B88"/>
    <w:rsid w:val="003030C0"/>
    <w:rsid w:val="003125A1"/>
    <w:rsid w:val="003220F9"/>
    <w:rsid w:val="00332495"/>
    <w:rsid w:val="003348CC"/>
    <w:rsid w:val="003377DD"/>
    <w:rsid w:val="00341F5E"/>
    <w:rsid w:val="00342704"/>
    <w:rsid w:val="00346E6B"/>
    <w:rsid w:val="00361038"/>
    <w:rsid w:val="00362CBF"/>
    <w:rsid w:val="0036372D"/>
    <w:rsid w:val="003673DF"/>
    <w:rsid w:val="00367632"/>
    <w:rsid w:val="0037093F"/>
    <w:rsid w:val="003734C2"/>
    <w:rsid w:val="00386D67"/>
    <w:rsid w:val="00387418"/>
    <w:rsid w:val="003901F9"/>
    <w:rsid w:val="00390BA1"/>
    <w:rsid w:val="0039281B"/>
    <w:rsid w:val="003946F7"/>
    <w:rsid w:val="003A0167"/>
    <w:rsid w:val="003A7758"/>
    <w:rsid w:val="003B32BC"/>
    <w:rsid w:val="003C035E"/>
    <w:rsid w:val="003D0950"/>
    <w:rsid w:val="003D1585"/>
    <w:rsid w:val="003D56B4"/>
    <w:rsid w:val="003D5C81"/>
    <w:rsid w:val="003D75F3"/>
    <w:rsid w:val="003E524C"/>
    <w:rsid w:val="00403382"/>
    <w:rsid w:val="00417DD8"/>
    <w:rsid w:val="0042094B"/>
    <w:rsid w:val="0042610B"/>
    <w:rsid w:val="004364FB"/>
    <w:rsid w:val="004376F7"/>
    <w:rsid w:val="00440EF7"/>
    <w:rsid w:val="00443F75"/>
    <w:rsid w:val="004506F0"/>
    <w:rsid w:val="00450C30"/>
    <w:rsid w:val="0045373A"/>
    <w:rsid w:val="00456A2E"/>
    <w:rsid w:val="00456B66"/>
    <w:rsid w:val="00463D19"/>
    <w:rsid w:val="0046425D"/>
    <w:rsid w:val="0046476F"/>
    <w:rsid w:val="00470C3E"/>
    <w:rsid w:val="004824AC"/>
    <w:rsid w:val="00482B03"/>
    <w:rsid w:val="00485407"/>
    <w:rsid w:val="004864C2"/>
    <w:rsid w:val="0049205D"/>
    <w:rsid w:val="00493B5D"/>
    <w:rsid w:val="00495819"/>
    <w:rsid w:val="004A46D3"/>
    <w:rsid w:val="004A6D98"/>
    <w:rsid w:val="004B3134"/>
    <w:rsid w:val="004B33A7"/>
    <w:rsid w:val="004B7D28"/>
    <w:rsid w:val="004C2010"/>
    <w:rsid w:val="004C5420"/>
    <w:rsid w:val="004D62C1"/>
    <w:rsid w:val="004E5098"/>
    <w:rsid w:val="004F3F34"/>
    <w:rsid w:val="004F4422"/>
    <w:rsid w:val="004F5D77"/>
    <w:rsid w:val="004F6FFF"/>
    <w:rsid w:val="00502D57"/>
    <w:rsid w:val="00504A64"/>
    <w:rsid w:val="00504CDC"/>
    <w:rsid w:val="005052EE"/>
    <w:rsid w:val="0051045C"/>
    <w:rsid w:val="00516B94"/>
    <w:rsid w:val="005217C0"/>
    <w:rsid w:val="00522FF0"/>
    <w:rsid w:val="00531254"/>
    <w:rsid w:val="00535FC2"/>
    <w:rsid w:val="00543402"/>
    <w:rsid w:val="0054423A"/>
    <w:rsid w:val="005644D0"/>
    <w:rsid w:val="00566941"/>
    <w:rsid w:val="005701D3"/>
    <w:rsid w:val="00574912"/>
    <w:rsid w:val="00583F54"/>
    <w:rsid w:val="00592C9D"/>
    <w:rsid w:val="00596B3B"/>
    <w:rsid w:val="00596BF7"/>
    <w:rsid w:val="005A0C21"/>
    <w:rsid w:val="005A2B4D"/>
    <w:rsid w:val="005A4CA7"/>
    <w:rsid w:val="005A505C"/>
    <w:rsid w:val="005C00C1"/>
    <w:rsid w:val="005C3195"/>
    <w:rsid w:val="005D41B2"/>
    <w:rsid w:val="005D74F1"/>
    <w:rsid w:val="005E2223"/>
    <w:rsid w:val="005E5A8C"/>
    <w:rsid w:val="005F0F67"/>
    <w:rsid w:val="005F1FB5"/>
    <w:rsid w:val="006043C5"/>
    <w:rsid w:val="00612877"/>
    <w:rsid w:val="00624C27"/>
    <w:rsid w:val="0063605C"/>
    <w:rsid w:val="00643970"/>
    <w:rsid w:val="006449E4"/>
    <w:rsid w:val="00645201"/>
    <w:rsid w:val="00652091"/>
    <w:rsid w:val="00656EC4"/>
    <w:rsid w:val="006577A0"/>
    <w:rsid w:val="00665DD7"/>
    <w:rsid w:val="0068192E"/>
    <w:rsid w:val="00682EA4"/>
    <w:rsid w:val="006874B4"/>
    <w:rsid w:val="00693CF9"/>
    <w:rsid w:val="006A0914"/>
    <w:rsid w:val="006A1B69"/>
    <w:rsid w:val="006B0088"/>
    <w:rsid w:val="006B6B3A"/>
    <w:rsid w:val="006B6FE3"/>
    <w:rsid w:val="006B72DC"/>
    <w:rsid w:val="006C06C4"/>
    <w:rsid w:val="006C28B4"/>
    <w:rsid w:val="006C4CC6"/>
    <w:rsid w:val="006C4E32"/>
    <w:rsid w:val="006C57E1"/>
    <w:rsid w:val="006D3460"/>
    <w:rsid w:val="006F12C2"/>
    <w:rsid w:val="006F139A"/>
    <w:rsid w:val="006F2558"/>
    <w:rsid w:val="006F2DE2"/>
    <w:rsid w:val="00700BDF"/>
    <w:rsid w:val="007148C6"/>
    <w:rsid w:val="00715791"/>
    <w:rsid w:val="00717C87"/>
    <w:rsid w:val="0072012F"/>
    <w:rsid w:val="00725D09"/>
    <w:rsid w:val="0073535D"/>
    <w:rsid w:val="007366B2"/>
    <w:rsid w:val="00745E46"/>
    <w:rsid w:val="00747729"/>
    <w:rsid w:val="00751271"/>
    <w:rsid w:val="00752CAA"/>
    <w:rsid w:val="00754562"/>
    <w:rsid w:val="00762A92"/>
    <w:rsid w:val="0076307D"/>
    <w:rsid w:val="00767D12"/>
    <w:rsid w:val="00777D23"/>
    <w:rsid w:val="00781796"/>
    <w:rsid w:val="0078727F"/>
    <w:rsid w:val="00787F4E"/>
    <w:rsid w:val="007A3613"/>
    <w:rsid w:val="007A55AE"/>
    <w:rsid w:val="007B333E"/>
    <w:rsid w:val="007B4768"/>
    <w:rsid w:val="007B52F7"/>
    <w:rsid w:val="007D0698"/>
    <w:rsid w:val="007D30A0"/>
    <w:rsid w:val="007D3B43"/>
    <w:rsid w:val="007E202B"/>
    <w:rsid w:val="007F15BD"/>
    <w:rsid w:val="007F7BC2"/>
    <w:rsid w:val="00803328"/>
    <w:rsid w:val="00824D48"/>
    <w:rsid w:val="00825BE3"/>
    <w:rsid w:val="00834213"/>
    <w:rsid w:val="00834E26"/>
    <w:rsid w:val="00836045"/>
    <w:rsid w:val="00836BAC"/>
    <w:rsid w:val="00837A14"/>
    <w:rsid w:val="00842E09"/>
    <w:rsid w:val="00845AF5"/>
    <w:rsid w:val="00850BD6"/>
    <w:rsid w:val="0085495E"/>
    <w:rsid w:val="00856AAC"/>
    <w:rsid w:val="008579C7"/>
    <w:rsid w:val="00857E24"/>
    <w:rsid w:val="008625F6"/>
    <w:rsid w:val="00866AD6"/>
    <w:rsid w:val="00866FEE"/>
    <w:rsid w:val="00873ACD"/>
    <w:rsid w:val="008745A4"/>
    <w:rsid w:val="008873B8"/>
    <w:rsid w:val="00887D05"/>
    <w:rsid w:val="008932BB"/>
    <w:rsid w:val="008A4BF9"/>
    <w:rsid w:val="008A6C23"/>
    <w:rsid w:val="008B01F5"/>
    <w:rsid w:val="008B3B47"/>
    <w:rsid w:val="008B44B4"/>
    <w:rsid w:val="008B6C5D"/>
    <w:rsid w:val="008C5D1B"/>
    <w:rsid w:val="008C7D5B"/>
    <w:rsid w:val="008D0260"/>
    <w:rsid w:val="008D0EE0"/>
    <w:rsid w:val="008E0E9C"/>
    <w:rsid w:val="008E3298"/>
    <w:rsid w:val="008E367D"/>
    <w:rsid w:val="008F1AC4"/>
    <w:rsid w:val="008F1BEF"/>
    <w:rsid w:val="008F6346"/>
    <w:rsid w:val="008F772B"/>
    <w:rsid w:val="00900BCD"/>
    <w:rsid w:val="00905DA7"/>
    <w:rsid w:val="00914CA8"/>
    <w:rsid w:val="009171C8"/>
    <w:rsid w:val="0091727E"/>
    <w:rsid w:val="0092178D"/>
    <w:rsid w:val="00927304"/>
    <w:rsid w:val="00927AD3"/>
    <w:rsid w:val="00934DF6"/>
    <w:rsid w:val="00937F7F"/>
    <w:rsid w:val="009400C4"/>
    <w:rsid w:val="009430EC"/>
    <w:rsid w:val="00945C5E"/>
    <w:rsid w:val="00946894"/>
    <w:rsid w:val="0095336E"/>
    <w:rsid w:val="0095354E"/>
    <w:rsid w:val="009541CC"/>
    <w:rsid w:val="00955758"/>
    <w:rsid w:val="0095745D"/>
    <w:rsid w:val="009658CA"/>
    <w:rsid w:val="0096631D"/>
    <w:rsid w:val="00966574"/>
    <w:rsid w:val="0096735B"/>
    <w:rsid w:val="00977A35"/>
    <w:rsid w:val="0098057E"/>
    <w:rsid w:val="00986294"/>
    <w:rsid w:val="009906AB"/>
    <w:rsid w:val="00991953"/>
    <w:rsid w:val="00996BA1"/>
    <w:rsid w:val="009A0B70"/>
    <w:rsid w:val="009A2EF5"/>
    <w:rsid w:val="009A5B84"/>
    <w:rsid w:val="009B61C7"/>
    <w:rsid w:val="009B79E1"/>
    <w:rsid w:val="009C4469"/>
    <w:rsid w:val="009C4FB4"/>
    <w:rsid w:val="009D07F7"/>
    <w:rsid w:val="009D1546"/>
    <w:rsid w:val="009D4786"/>
    <w:rsid w:val="009D57EC"/>
    <w:rsid w:val="009E394B"/>
    <w:rsid w:val="009E7620"/>
    <w:rsid w:val="009E7683"/>
    <w:rsid w:val="009F2A7E"/>
    <w:rsid w:val="009F368A"/>
    <w:rsid w:val="00A02BA5"/>
    <w:rsid w:val="00A05FEF"/>
    <w:rsid w:val="00A20713"/>
    <w:rsid w:val="00A20795"/>
    <w:rsid w:val="00A25E1E"/>
    <w:rsid w:val="00A302DA"/>
    <w:rsid w:val="00A33D0B"/>
    <w:rsid w:val="00A42B1A"/>
    <w:rsid w:val="00A4799D"/>
    <w:rsid w:val="00A5543F"/>
    <w:rsid w:val="00A55E06"/>
    <w:rsid w:val="00A5647C"/>
    <w:rsid w:val="00A57849"/>
    <w:rsid w:val="00A7080C"/>
    <w:rsid w:val="00A7464F"/>
    <w:rsid w:val="00A830F5"/>
    <w:rsid w:val="00A8624C"/>
    <w:rsid w:val="00A87138"/>
    <w:rsid w:val="00A90530"/>
    <w:rsid w:val="00A929AD"/>
    <w:rsid w:val="00A94D1B"/>
    <w:rsid w:val="00AA14A7"/>
    <w:rsid w:val="00AC29F0"/>
    <w:rsid w:val="00AC584D"/>
    <w:rsid w:val="00AD6728"/>
    <w:rsid w:val="00AE40A5"/>
    <w:rsid w:val="00AE6509"/>
    <w:rsid w:val="00AE7180"/>
    <w:rsid w:val="00AF522B"/>
    <w:rsid w:val="00B06E77"/>
    <w:rsid w:val="00B1348D"/>
    <w:rsid w:val="00B14D3D"/>
    <w:rsid w:val="00B227E1"/>
    <w:rsid w:val="00B22903"/>
    <w:rsid w:val="00B33519"/>
    <w:rsid w:val="00B416E2"/>
    <w:rsid w:val="00B4519D"/>
    <w:rsid w:val="00B45816"/>
    <w:rsid w:val="00B70F50"/>
    <w:rsid w:val="00B71523"/>
    <w:rsid w:val="00B72353"/>
    <w:rsid w:val="00B7503E"/>
    <w:rsid w:val="00B75761"/>
    <w:rsid w:val="00B82A44"/>
    <w:rsid w:val="00B85494"/>
    <w:rsid w:val="00B90798"/>
    <w:rsid w:val="00B9488F"/>
    <w:rsid w:val="00B964C6"/>
    <w:rsid w:val="00BA136D"/>
    <w:rsid w:val="00BA23E9"/>
    <w:rsid w:val="00BA31C2"/>
    <w:rsid w:val="00BA3FE5"/>
    <w:rsid w:val="00BA5B4B"/>
    <w:rsid w:val="00BB23ED"/>
    <w:rsid w:val="00BB3354"/>
    <w:rsid w:val="00BB44EC"/>
    <w:rsid w:val="00BC4B99"/>
    <w:rsid w:val="00BC4C59"/>
    <w:rsid w:val="00BC627D"/>
    <w:rsid w:val="00BE6BBC"/>
    <w:rsid w:val="00BF2101"/>
    <w:rsid w:val="00BF6696"/>
    <w:rsid w:val="00BF6E18"/>
    <w:rsid w:val="00BF70CB"/>
    <w:rsid w:val="00C05501"/>
    <w:rsid w:val="00C138D8"/>
    <w:rsid w:val="00C13B78"/>
    <w:rsid w:val="00C15374"/>
    <w:rsid w:val="00C15FBA"/>
    <w:rsid w:val="00C20E53"/>
    <w:rsid w:val="00C273BF"/>
    <w:rsid w:val="00C319DC"/>
    <w:rsid w:val="00C4388F"/>
    <w:rsid w:val="00C5267C"/>
    <w:rsid w:val="00C65F2C"/>
    <w:rsid w:val="00C67043"/>
    <w:rsid w:val="00C7009D"/>
    <w:rsid w:val="00C737BA"/>
    <w:rsid w:val="00C73AE2"/>
    <w:rsid w:val="00C81CF7"/>
    <w:rsid w:val="00C90F75"/>
    <w:rsid w:val="00C93E55"/>
    <w:rsid w:val="00C960A7"/>
    <w:rsid w:val="00C962E0"/>
    <w:rsid w:val="00C97301"/>
    <w:rsid w:val="00CA1162"/>
    <w:rsid w:val="00CA518F"/>
    <w:rsid w:val="00CB7198"/>
    <w:rsid w:val="00CB7372"/>
    <w:rsid w:val="00CD309A"/>
    <w:rsid w:val="00CE1909"/>
    <w:rsid w:val="00CE49A7"/>
    <w:rsid w:val="00D004FB"/>
    <w:rsid w:val="00D01DB9"/>
    <w:rsid w:val="00D10445"/>
    <w:rsid w:val="00D22D08"/>
    <w:rsid w:val="00D23D08"/>
    <w:rsid w:val="00D25561"/>
    <w:rsid w:val="00D25808"/>
    <w:rsid w:val="00D31899"/>
    <w:rsid w:val="00D31CF1"/>
    <w:rsid w:val="00D33BBA"/>
    <w:rsid w:val="00D35251"/>
    <w:rsid w:val="00D41EDF"/>
    <w:rsid w:val="00D42F85"/>
    <w:rsid w:val="00D43DDB"/>
    <w:rsid w:val="00D450A1"/>
    <w:rsid w:val="00D45BCD"/>
    <w:rsid w:val="00D477A9"/>
    <w:rsid w:val="00D50600"/>
    <w:rsid w:val="00D513E0"/>
    <w:rsid w:val="00D5622C"/>
    <w:rsid w:val="00D62B39"/>
    <w:rsid w:val="00D6319E"/>
    <w:rsid w:val="00D638AB"/>
    <w:rsid w:val="00D64699"/>
    <w:rsid w:val="00D7579A"/>
    <w:rsid w:val="00D82ED8"/>
    <w:rsid w:val="00D83836"/>
    <w:rsid w:val="00D843F4"/>
    <w:rsid w:val="00D95A80"/>
    <w:rsid w:val="00D97536"/>
    <w:rsid w:val="00D97A19"/>
    <w:rsid w:val="00DA417B"/>
    <w:rsid w:val="00DA5B1B"/>
    <w:rsid w:val="00DB30CC"/>
    <w:rsid w:val="00DB40E6"/>
    <w:rsid w:val="00DB5072"/>
    <w:rsid w:val="00DB5611"/>
    <w:rsid w:val="00DC3FEF"/>
    <w:rsid w:val="00DC5F36"/>
    <w:rsid w:val="00DD016B"/>
    <w:rsid w:val="00DD2E7B"/>
    <w:rsid w:val="00DD4B1A"/>
    <w:rsid w:val="00DD51F3"/>
    <w:rsid w:val="00DD62F7"/>
    <w:rsid w:val="00DE1032"/>
    <w:rsid w:val="00DE3161"/>
    <w:rsid w:val="00DE60B4"/>
    <w:rsid w:val="00DF7674"/>
    <w:rsid w:val="00E0737D"/>
    <w:rsid w:val="00E10B00"/>
    <w:rsid w:val="00E15D1F"/>
    <w:rsid w:val="00E16B37"/>
    <w:rsid w:val="00E23D03"/>
    <w:rsid w:val="00E25BB1"/>
    <w:rsid w:val="00E33EE1"/>
    <w:rsid w:val="00E346D5"/>
    <w:rsid w:val="00E36CD4"/>
    <w:rsid w:val="00E42C89"/>
    <w:rsid w:val="00E44149"/>
    <w:rsid w:val="00E45224"/>
    <w:rsid w:val="00E51B61"/>
    <w:rsid w:val="00E51C59"/>
    <w:rsid w:val="00E527F3"/>
    <w:rsid w:val="00E556E2"/>
    <w:rsid w:val="00E56347"/>
    <w:rsid w:val="00E70ED8"/>
    <w:rsid w:val="00E715D7"/>
    <w:rsid w:val="00E75A96"/>
    <w:rsid w:val="00E7780C"/>
    <w:rsid w:val="00E833AF"/>
    <w:rsid w:val="00E85280"/>
    <w:rsid w:val="00E90E88"/>
    <w:rsid w:val="00E95495"/>
    <w:rsid w:val="00E9596C"/>
    <w:rsid w:val="00EA1052"/>
    <w:rsid w:val="00EA20C1"/>
    <w:rsid w:val="00EB3447"/>
    <w:rsid w:val="00EB5E93"/>
    <w:rsid w:val="00EC00DC"/>
    <w:rsid w:val="00EC5621"/>
    <w:rsid w:val="00ED1953"/>
    <w:rsid w:val="00ED438B"/>
    <w:rsid w:val="00EE11F5"/>
    <w:rsid w:val="00EE3FE7"/>
    <w:rsid w:val="00EE4CFE"/>
    <w:rsid w:val="00EE6B6F"/>
    <w:rsid w:val="00EF4856"/>
    <w:rsid w:val="00F04B16"/>
    <w:rsid w:val="00F17EDA"/>
    <w:rsid w:val="00F2556A"/>
    <w:rsid w:val="00F2727D"/>
    <w:rsid w:val="00F30D11"/>
    <w:rsid w:val="00F363B9"/>
    <w:rsid w:val="00F42FBD"/>
    <w:rsid w:val="00F509A9"/>
    <w:rsid w:val="00F56E31"/>
    <w:rsid w:val="00F707F0"/>
    <w:rsid w:val="00F70F01"/>
    <w:rsid w:val="00F767D3"/>
    <w:rsid w:val="00F80078"/>
    <w:rsid w:val="00F8033E"/>
    <w:rsid w:val="00F81DF2"/>
    <w:rsid w:val="00F8580C"/>
    <w:rsid w:val="00F91092"/>
    <w:rsid w:val="00F9166C"/>
    <w:rsid w:val="00F92461"/>
    <w:rsid w:val="00F93BEF"/>
    <w:rsid w:val="00F948F0"/>
    <w:rsid w:val="00FA0C9D"/>
    <w:rsid w:val="00FA54FC"/>
    <w:rsid w:val="00FA65A8"/>
    <w:rsid w:val="00FB666D"/>
    <w:rsid w:val="00FC1AAD"/>
    <w:rsid w:val="00FC3A7C"/>
    <w:rsid w:val="00FC3E4F"/>
    <w:rsid w:val="00FD2C68"/>
    <w:rsid w:val="00FE1504"/>
    <w:rsid w:val="00FE79F7"/>
    <w:rsid w:val="00FF42CA"/>
    <w:rsid w:val="00FF4A0B"/>
    <w:rsid w:val="00FF5BC7"/>
    <w:rsid w:val="00FF68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5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1045C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51045C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1045C"/>
    <w:rPr>
      <w:rFonts w:ascii="Times New Roman" w:hAnsi="Times New Roman"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96BA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6BA1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96BA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6BA1"/>
    <w:rPr>
      <w:rFonts w:eastAsia="Times New Roman" w:cs="Times New Roman"/>
      <w:rtl w:val="0"/>
      <w:cs w:val="0"/>
    </w:rPr>
  </w:style>
  <w:style w:type="paragraph" w:styleId="NoSpacing">
    <w:name w:val="No Spacing"/>
    <w:link w:val="BezriadkovaniaChar"/>
    <w:uiPriority w:val="1"/>
    <w:qFormat/>
    <w:rsid w:val="00996B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3E55"/>
    <w:pPr>
      <w:spacing w:after="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3E55"/>
    <w:rPr>
      <w:rFonts w:ascii="Arial" w:hAnsi="Arial" w:cs="Arial"/>
      <w:sz w:val="16"/>
      <w:szCs w:val="16"/>
      <w:rtl w:val="0"/>
      <w:cs w:val="0"/>
    </w:rPr>
  </w:style>
  <w:style w:type="paragraph" w:customStyle="1" w:styleId="Default">
    <w:name w:val="Default"/>
    <w:rsid w:val="0000768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8B3B4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3/530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lov-lex.sk/pravne-predpisy/SK/ZZ/2008/297/20150401" TargetMode="External" /><Relationship Id="rId7" Type="http://schemas.openxmlformats.org/officeDocument/2006/relationships/hyperlink" Target="https://www.slov-lex.sk/pravne-predpisy/SK/ZZ/2008/297/20160101" TargetMode="External" /><Relationship Id="rId8" Type="http://schemas.openxmlformats.org/officeDocument/2006/relationships/hyperlink" Target="https://www.slov-lex.sk/pravne-predpisy/SK/ZZ/1997/147/" TargetMode="External" /><Relationship Id="rId9" Type="http://schemas.openxmlformats.org/officeDocument/2006/relationships/hyperlink" Target="https://www.slov-lex.sk/pravne-predpisy/SK/ZZ/1997/213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vlast.mat."/>
    <f:field ref="objsubject" par="" edit="true" text=""/>
    <f:field ref="objcreatedby" par="" text="Beník, Juraj, Mgr."/>
    <f:field ref="objcreatedat" par="" text="3.11.2016 15:20:32"/>
    <f:field ref="objchangedby" par="" text="Administrator, System"/>
    <f:field ref="objmodifiedat" par="" text="3.11.2016 15:20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1138294-5EA4-4921-8791-8A5A4BB5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10117</Words>
  <Characters>57667</Characters>
  <Application>Microsoft Office Word</Application>
  <DocSecurity>0</DocSecurity>
  <Lines>0</Lines>
  <Paragraphs>0</Paragraphs>
  <ScaleCrop>false</ScaleCrop>
  <Company>MVSR</Company>
  <LinksUpToDate>false</LinksUpToDate>
  <CharactersWithSpaces>67649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Kriska</dc:creator>
  <cp:lastModifiedBy>Nataša Wiedemannová</cp:lastModifiedBy>
  <cp:revision>2</cp:revision>
  <cp:lastPrinted>2017-04-12T12:11:00Z</cp:lastPrinted>
  <dcterms:created xsi:type="dcterms:W3CDTF">2017-11-08T15:28:00Z</dcterms:created>
  <dcterms:modified xsi:type="dcterms:W3CDTF">2017-11-08T15:28:00Z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COO.2145.1000.3.1665270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6. 9. 2016</vt:lpwstr>
  </property>
  <property fmtid="{D5CDD505-2E9C-101B-9397-08002B2CF9AE}" pid="6" name="FSC#SKEDITIONSLOVLEX@103.510:AttrDateDocPropZaciatokPKK">
    <vt:lpwstr>18. 8. 2016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spôsoby na odstránenie definovaného problému neboli identifikované a posudzované.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republiky_x000D__x000D_Ministerstvo spravodlivosti Slovenskej republiky_x000D__x000D_Ministerstvo financií Slovenskej republiky_x000D__x000D_Národná banka Slovenska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- proti Slovenskej republike v súčasnosti neprebieha žiadne konanie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k smernici 2015/849/EÚ bola lehota určená do 31. júla 2016 (uznesenie vlády SR č. 517 zo 16. septembra 2015);_x000D__x000D__x000D__x000D_- listom predsedu vlády č. 6320/2016/KPV zo dňa 08.júla 2016 predĺžená do 30. septembra 2016;_x000D__x000D__x000D__x000D_- listom predsedu vlády č. 6320/2016/KPV zo</vt:lpwstr>
  </property>
  <property fmtid="{D5CDD505-2E9C-101B-9397-08002B2CF9AE}" pid="20" name="FSC#SKEDITIONSLOVLEX@103.510:AttrStrListDocPropLehotaPrebratieSmernice">
    <vt:lpwstr>- transpozičná lehota smernice 2015/849/EÚ je 26. jún 2017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pozitívny vplyv na rozpočet verejnej správy v súvislosti s úpravou podmienok ukladania pokút za spáchané správne delikty a to  zvýšením maximálnych výšok pokút. Vplyv na rozpočet verejnej správy  nie je možné vyčísliť z dôvodu nemožnosti ur</vt:lpwstr>
  </property>
  <property fmtid="{D5CDD505-2E9C-101B-9397-08002B2CF9AE}" pid="23" name="FSC#SKEDITIONSLOVLEX@103.510:AttrStrListDocPropPrimarnePravoEU">
    <vt:lpwstr>- čl. 114 tretia kapitola hlava VII Zmluvy o fungovaní Európskej únie v platnom znení – Spoločné pravidlá pre hospodársku súťaž, zdaňovanie a aproximáciu práva,_x000D__x000D_- nariadenie Európskeho parlamentu a Rady (EU) 2015/847 zo dňa  20. mája 2015 o údajoch sprev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2015/849 z 20. mája 2015 o predchádzaní využívaniu finančného systému na účely prania špinavých peňazí alebo financovania terorizmu, ktorou sa mení nariadenie Európskeho parlamentu a Rady (EÚ) č. 648/2012 a zrušu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                                                   BRATISLAVA:06.09.2016                                                                                                                                                             ČÍSLO: 200_2/2016        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297/2008 Z. z. o ochrane pred legalizáciou príjmov z trestnej činnosti a o ochrane pred financovaním terorizmu</vt:lpwstr>
  </property>
  <property fmtid="{D5CDD505-2E9C-101B-9397-08002B2CF9AE}" pid="32" name="FSC#SKEDITIONSLOVLEX@103.510:AttrStrListDocPropTextPredklSpravy">
    <vt:lpwstr>&lt;p style="text-align: justify;"&gt;&amp;nbsp;&amp;nbsp; Ministerstvo vnútra Slovenskej republiky v&amp;nbsp;spolupráci s Ministerstvom financií Slovenskej republiky, Ministerstvom spravodlivosti Slovenskej republiky a&amp;nbsp;Národnou bankou Slovenska na základe Plánu legi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republiky_x000D__x000D_podpredseda vlády a minister vnútra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LP/2016/967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vnútra SR</vt:lpwstr>
  </property>
  <property fmtid="{D5CDD505-2E9C-101B-9397-08002B2CF9AE}" pid="122" name="FSC#SKEDITIONSLOVLEX@103.510:funkciaZodpPredAkuzativ">
    <vt:lpwstr>podpredsedovi vlády a ministerovi vnútra Slovenskej republiky</vt:lpwstr>
  </property>
  <property fmtid="{D5CDD505-2E9C-101B-9397-08002B2CF9AE}" pid="123" name="FSC#SKEDITIONSLOVLEX@103.510:funkciaZodpPredDativ">
    <vt:lpwstr>podpredsedu vlády a ministra vnútra Slovenskej republiky</vt:lpwstr>
  </property>
  <property fmtid="{D5CDD505-2E9C-101B-9397-08002B2CF9AE}" pid="124" name="FSC#SKEDITIONSLOVLEX@103.510:legoblast">
    <vt:lpwstr>Finančné právo_x000D__x000D_Správne právo_x000D__x000D_Obchodné právo</vt:lpwstr>
  </property>
  <property fmtid="{D5CDD505-2E9C-101B-9397-08002B2CF9AE}" pid="125" name="FSC#SKEDITIONSLOVLEX@103.510:nazovpredpis">
    <vt:lpwstr>, ktorým sa mení a dopĺňa zákon č. 297/2008 Z. z. o ochrane pred legalizáciou príjmov z trestnej činnosti a o ochrane pred financovaním terorizmu a o zmene a doplnení niektorých zákonov v znení neskorších predpisov a ktorým sa menia a dopĺňajú niektoré z</vt:lpwstr>
  </property>
  <property fmtid="{D5CDD505-2E9C-101B-9397-08002B2CF9AE}" pid="126" name="FSC#SKEDITIONSLOVLEX@103.510:nazovpredpis1">
    <vt:lpwstr>ákony 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297/2008 Z. z. o ochrane pred legalizáciou príjmov z trestnej činnosti a o ochrane pred financovaním terorizmu a o zmene a doplnení niektorých zákonov v znení neskorších predpisov a ktorým sa menia a dopĺňajú niekt</vt:lpwstr>
  </property>
  <property fmtid="{D5CDD505-2E9C-101B-9397-08002B2CF9AE}" pid="132" name="FSC#SKEDITIONSLOVLEX@103.510:plnynazovpredpis1">
    <vt:lpwstr>oré zákony 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Podľa Plánu legislatívnych úloh vlády SR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Juraj Beník</vt:lpwstr>
  </property>
  <property fmtid="{D5CDD505-2E9C-101B-9397-08002B2CF9AE}" pid="138" name="FSC#SKEDITIONSLOVLEX@103.510:predkladateliaObalSD">
    <vt:lpwstr>Robert Kaliňák_x000D__x000D_podpredseda vlády a minister vnútra SR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0" name="FSC#SKEDITIONSLOVLEX@103.510:rezortcislopredpis">
    <vt:lpwstr>KM-OBL-124/2016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justify;"&gt;&lt;style type="text/css"&gt;&lt;!-- /* Style Definitions */ p.MsoNormal, li.MsoNormal, div.MsoNormal {mso-style-unhide:no; mso-style-qformat:yes; mso-style-parent:""; margin:0cm; margin-bottom:.0001pt; mso-pagination:none; mso-layo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vnútra Slovenskej republiky</vt:lpwstr>
  </property>
  <property fmtid="{D5CDD505-2E9C-101B-9397-08002B2CF9AE}" pid="151" name="FSC#SKEDITIONSLOVLEX@103.510:zodppredkladatel">
    <vt:lpwstr>Robert Kaliňák</vt:lpwstr>
  </property>
</Properties>
</file>