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4B3F25" w:rsidRPr="00DC0F2E" w:rsidP="004B3F25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b/>
          <w:sz w:val="24"/>
          <w:szCs w:val="24"/>
        </w:rPr>
        <w:tab/>
      </w:r>
      <w:r w:rsidRPr="00DC0F2E">
        <w:rPr>
          <w:rFonts w:ascii="Times New Roman" w:hAnsi="Times New Roman"/>
          <w:b/>
          <w:sz w:val="24"/>
          <w:szCs w:val="24"/>
        </w:rPr>
        <w:t>Osobitná časť</w:t>
      </w:r>
    </w:p>
    <w:p w:rsidR="004B3F25" w:rsidRPr="00DC0F2E" w:rsidP="004B3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3F25" w:rsidRPr="00DC0F2E" w:rsidP="004B3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DC0F2E">
        <w:rPr>
          <w:rFonts w:ascii="Times New Roman" w:hAnsi="Times New Roman"/>
          <w:b/>
          <w:sz w:val="24"/>
          <w:szCs w:val="24"/>
        </w:rPr>
        <w:t>l. I</w:t>
      </w:r>
    </w:p>
    <w:p w:rsidR="001F02D4" w:rsidP="004B3F2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02D4">
        <w:rPr>
          <w:rFonts w:ascii="Times New Roman" w:hAnsi="Times New Roman"/>
          <w:i/>
          <w:sz w:val="24"/>
          <w:szCs w:val="24"/>
        </w:rPr>
        <w:t>(</w:t>
      </w:r>
      <w:r w:rsidRPr="001F02D4">
        <w:rPr>
          <w:rStyle w:val="PlaceholderText"/>
          <w:rFonts w:cs="Calibri"/>
          <w:i/>
          <w:color w:val="000000"/>
          <w:sz w:val="24"/>
          <w:szCs w:val="24"/>
        </w:rPr>
        <w:t>zákon č. 336/2015 Z. z. o podpore najmenej rozvinutých okresov a o zmene a doplnení niektorých zákonov</w:t>
      </w:r>
      <w:r w:rsidR="00942A2D">
        <w:rPr>
          <w:rStyle w:val="PlaceholderText"/>
          <w:rFonts w:cs="Calibri"/>
          <w:i/>
          <w:color w:val="000000"/>
          <w:sz w:val="24"/>
          <w:szCs w:val="24"/>
        </w:rPr>
        <w:t xml:space="preserve"> v znení zákona č. 378/2016 Z. z.</w:t>
      </w:r>
      <w:r w:rsidR="009E71C5">
        <w:rPr>
          <w:rStyle w:val="PlaceholderText"/>
          <w:rFonts w:cs="Calibri"/>
          <w:i/>
          <w:color w:val="000000"/>
          <w:sz w:val="24"/>
          <w:szCs w:val="24"/>
        </w:rPr>
        <w:t xml:space="preserve"> </w:t>
      </w:r>
      <w:r w:rsidRPr="0094295C" w:rsidR="009E71C5">
        <w:rPr>
          <w:rFonts w:ascii="Times New Roman" w:hAnsi="Times New Roman"/>
          <w:i/>
          <w:sz w:val="24"/>
          <w:szCs w:val="24"/>
        </w:rPr>
        <w:t>a ktorým sa mení zákon č. 539/2008 Z. z. o podpore regionálneho rozvoja v znení neskorších predpisov</w:t>
      </w:r>
      <w:r w:rsidRPr="001F02D4">
        <w:rPr>
          <w:rFonts w:ascii="Times New Roman" w:hAnsi="Times New Roman"/>
          <w:i/>
          <w:sz w:val="24"/>
          <w:szCs w:val="24"/>
        </w:rPr>
        <w:t>)</w:t>
      </w:r>
    </w:p>
    <w:p w:rsidR="00B42EEA" w:rsidP="004B3F2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D1E9E" w:rsidRPr="0049471B" w:rsidP="008D1E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471B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9E71C5">
        <w:rPr>
          <w:rFonts w:ascii="Times New Roman" w:hAnsi="Times New Roman"/>
          <w:sz w:val="24"/>
          <w:szCs w:val="24"/>
          <w:u w:val="single"/>
        </w:rPr>
        <w:t>1</w:t>
      </w:r>
    </w:p>
    <w:p w:rsidR="008D1E9E" w:rsidP="008D1E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71C5" w:rsidP="00DF38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prehľadnejšie vymedzenie</w:t>
      </w:r>
      <w:r>
        <w:rPr>
          <w:rFonts w:ascii="Times New Roman" w:hAnsi="Times New Roman"/>
          <w:sz w:val="24"/>
          <w:szCs w:val="24"/>
        </w:rPr>
        <w:t xml:space="preserve"> pojmu prijímateľ podpory v najmenej rozvinutom okrese a zakotvuje sa súlad poskytnutia regionálneho príspevku s novo zavedeným inštitútom ročných priorít. </w:t>
      </w:r>
    </w:p>
    <w:p w:rsidR="009E71C5" w:rsidP="009E7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1C5" w:rsidRPr="009E71C5" w:rsidP="009E71C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E71C5">
        <w:rPr>
          <w:rFonts w:ascii="Times New Roman" w:hAnsi="Times New Roman"/>
          <w:sz w:val="24"/>
          <w:szCs w:val="24"/>
          <w:u w:val="single"/>
        </w:rPr>
        <w:t>K bodu 2</w:t>
      </w:r>
    </w:p>
    <w:p w:rsidR="009E71C5" w:rsidP="009E7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834" w:rsidP="009E71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Navrhuje sa</w:t>
      </w:r>
      <w:r w:rsidR="008D1E9E">
        <w:rPr>
          <w:rFonts w:ascii="Times New Roman" w:hAnsi="Times New Roman"/>
          <w:sz w:val="24"/>
          <w:szCs w:val="24"/>
        </w:rPr>
        <w:t xml:space="preserve"> rozšíriť okruh subjektov</w:t>
      </w:r>
      <w:r w:rsidR="00942A2D">
        <w:rPr>
          <w:rFonts w:ascii="Times New Roman" w:hAnsi="Times New Roman"/>
          <w:sz w:val="24"/>
          <w:szCs w:val="24"/>
        </w:rPr>
        <w:t xml:space="preserve"> o fyzické osoby – podnikateľov</w:t>
      </w:r>
      <w:r w:rsidR="008D1E9E">
        <w:rPr>
          <w:rFonts w:ascii="Times New Roman" w:hAnsi="Times New Roman"/>
          <w:sz w:val="24"/>
          <w:szCs w:val="24"/>
        </w:rPr>
        <w:t>, ktorým bude možné poskytnúť podporu s cieľom efektívnejšieho vyu</w:t>
      </w:r>
      <w:r w:rsidR="00942A2D">
        <w:rPr>
          <w:rFonts w:ascii="Times New Roman" w:hAnsi="Times New Roman"/>
          <w:sz w:val="24"/>
          <w:szCs w:val="24"/>
        </w:rPr>
        <w:t>žívania prostriedkov určených pre regionálny rozvoj. Rozšírenie okruhu prijímateľov podpory vyplynulo z praxe pri poskytovaní</w:t>
      </w:r>
      <w:r w:rsidR="00711B68">
        <w:rPr>
          <w:rFonts w:ascii="Times New Roman" w:hAnsi="Times New Roman"/>
          <w:sz w:val="24"/>
          <w:szCs w:val="24"/>
        </w:rPr>
        <w:t xml:space="preserve"> </w:t>
      </w:r>
      <w:r w:rsidRPr="00DF3834" w:rsidR="00711B68">
        <w:rPr>
          <w:rFonts w:ascii="Times New Roman" w:hAnsi="Times New Roman"/>
          <w:sz w:val="24"/>
          <w:szCs w:val="24"/>
        </w:rPr>
        <w:t xml:space="preserve">regionálneho príspevku ako aj z </w:t>
      </w:r>
      <w:r w:rsidRPr="00DF3834" w:rsidR="00942A2D">
        <w:rPr>
          <w:rFonts w:ascii="Times New Roman" w:hAnsi="Times New Roman"/>
          <w:sz w:val="24"/>
          <w:szCs w:val="24"/>
        </w:rPr>
        <w:t>podnet</w:t>
      </w:r>
      <w:r w:rsidRPr="00DF3834" w:rsidR="00711B68">
        <w:rPr>
          <w:rFonts w:ascii="Times New Roman" w:hAnsi="Times New Roman"/>
          <w:sz w:val="24"/>
          <w:szCs w:val="24"/>
        </w:rPr>
        <w:t>u</w:t>
      </w:r>
      <w:r w:rsidRPr="00DF3834" w:rsidR="00942A2D">
        <w:rPr>
          <w:rFonts w:ascii="Times New Roman" w:hAnsi="Times New Roman"/>
          <w:sz w:val="24"/>
          <w:szCs w:val="24"/>
        </w:rPr>
        <w:t xml:space="preserve"> zo strany zástupcov najmenej rozvinutých okresov. </w:t>
      </w:r>
      <w:r w:rsidRPr="00DF3834" w:rsidR="00E26DCF">
        <w:rPr>
          <w:rFonts w:ascii="Times New Roman" w:hAnsi="Times New Roman"/>
          <w:sz w:val="24"/>
          <w:szCs w:val="24"/>
        </w:rPr>
        <w:t xml:space="preserve">Fyzickými osobami – podnikateľmi sa pre účely tohto zákona rozumejú </w:t>
      </w:r>
      <w:r w:rsidRPr="00DF3834">
        <w:rPr>
          <w:rFonts w:ascii="Times New Roman" w:hAnsi="Times New Roman"/>
          <w:sz w:val="24"/>
          <w:szCs w:val="24"/>
        </w:rPr>
        <w:t>napr. samo</w:t>
      </w:r>
      <w:r w:rsidR="00AC29F7">
        <w:rPr>
          <w:rFonts w:ascii="Times New Roman" w:hAnsi="Times New Roman"/>
          <w:sz w:val="24"/>
          <w:szCs w:val="24"/>
        </w:rPr>
        <w:t>s</w:t>
      </w:r>
      <w:r w:rsidRPr="00DF3834">
        <w:rPr>
          <w:rFonts w:ascii="Times New Roman" w:hAnsi="Times New Roman"/>
          <w:sz w:val="24"/>
          <w:szCs w:val="24"/>
        </w:rPr>
        <w:t>t</w:t>
      </w:r>
      <w:r w:rsidR="00AC29F7">
        <w:rPr>
          <w:rFonts w:ascii="Times New Roman" w:hAnsi="Times New Roman"/>
          <w:sz w:val="24"/>
          <w:szCs w:val="24"/>
        </w:rPr>
        <w:t>at</w:t>
      </w:r>
      <w:r w:rsidRPr="00DF3834">
        <w:rPr>
          <w:rFonts w:ascii="Times New Roman" w:hAnsi="Times New Roman"/>
          <w:sz w:val="24"/>
          <w:szCs w:val="24"/>
        </w:rPr>
        <w:t xml:space="preserve">ne hospodáriaci roľník </w:t>
      </w:r>
      <w:r w:rsidRPr="00DF3834" w:rsidR="00E26DCF">
        <w:rPr>
          <w:rFonts w:ascii="Times New Roman" w:hAnsi="Times New Roman"/>
          <w:sz w:val="24"/>
          <w:szCs w:val="24"/>
        </w:rPr>
        <w:t>podľa</w:t>
      </w:r>
      <w:r w:rsidRPr="00DF3834">
        <w:rPr>
          <w:rFonts w:ascii="Times New Roman" w:hAnsi="Times New Roman"/>
          <w:sz w:val="24"/>
          <w:szCs w:val="24"/>
        </w:rPr>
        <w:t xml:space="preserve"> </w:t>
      </w:r>
      <w:r w:rsidRPr="00DF3834" w:rsidR="00E26DCF">
        <w:rPr>
          <w:rFonts w:ascii="Times New Roman" w:hAnsi="Times New Roman"/>
          <w:sz w:val="24"/>
          <w:szCs w:val="24"/>
        </w:rPr>
        <w:t xml:space="preserve">§ 12a zákona č. 105/1990 Zb. o súkromnom podnikaní občanov v znení zákona č. </w:t>
      </w:r>
      <w:r w:rsidRPr="00DF3834">
        <w:rPr>
          <w:rFonts w:ascii="Times New Roman" w:hAnsi="Times New Roman"/>
          <w:sz w:val="24"/>
          <w:szCs w:val="24"/>
        </w:rPr>
        <w:t xml:space="preserve">219/1991 Zb., </w:t>
      </w:r>
      <w:r w:rsidR="00465A37">
        <w:rPr>
          <w:rFonts w:ascii="Times New Roman" w:hAnsi="Times New Roman"/>
          <w:sz w:val="24"/>
          <w:szCs w:val="24"/>
        </w:rPr>
        <w:t>fyzická osoba (živnostník)</w:t>
      </w:r>
      <w:r w:rsidRPr="00DF3834">
        <w:rPr>
          <w:rFonts w:ascii="Times New Roman" w:hAnsi="Times New Roman"/>
          <w:sz w:val="24"/>
          <w:szCs w:val="24"/>
        </w:rPr>
        <w:t xml:space="preserve"> </w:t>
      </w:r>
      <w:r w:rsidR="00465A37">
        <w:rPr>
          <w:rFonts w:ascii="Times New Roman" w:hAnsi="Times New Roman"/>
          <w:sz w:val="24"/>
          <w:szCs w:val="24"/>
        </w:rPr>
        <w:t xml:space="preserve">podnikajúca </w:t>
      </w:r>
      <w:r w:rsidRPr="00DF3834">
        <w:rPr>
          <w:rFonts w:ascii="Times New Roman" w:hAnsi="Times New Roman"/>
          <w:sz w:val="24"/>
          <w:szCs w:val="24"/>
        </w:rPr>
        <w:t>podľa</w:t>
      </w:r>
      <w:r w:rsidRPr="00DF3834" w:rsidR="00E26DCF">
        <w:rPr>
          <w:rFonts w:ascii="Times New Roman" w:hAnsi="Times New Roman"/>
          <w:sz w:val="24"/>
          <w:szCs w:val="24"/>
        </w:rPr>
        <w:t xml:space="preserve"> zákon</w:t>
      </w:r>
      <w:r w:rsidRPr="00DF3834">
        <w:rPr>
          <w:rFonts w:ascii="Times New Roman" w:hAnsi="Times New Roman"/>
          <w:sz w:val="24"/>
          <w:szCs w:val="24"/>
        </w:rPr>
        <w:t>a</w:t>
      </w:r>
      <w:r w:rsidRPr="00DF3834" w:rsidR="00E26DCF">
        <w:rPr>
          <w:rFonts w:ascii="Times New Roman" w:hAnsi="Times New Roman"/>
          <w:sz w:val="24"/>
          <w:szCs w:val="24"/>
        </w:rPr>
        <w:t xml:space="preserve"> </w:t>
      </w:r>
      <w:r w:rsidR="00465A37">
        <w:rPr>
          <w:rFonts w:ascii="Times New Roman" w:hAnsi="Times New Roman"/>
          <w:sz w:val="24"/>
          <w:szCs w:val="24"/>
        </w:rPr>
        <w:br/>
      </w:r>
      <w:r w:rsidRPr="00DF3834" w:rsidR="00E26DCF">
        <w:rPr>
          <w:rFonts w:ascii="Times New Roman" w:hAnsi="Times New Roman"/>
          <w:sz w:val="24"/>
          <w:szCs w:val="24"/>
        </w:rPr>
        <w:t>č. 455/1991 Zb. o živnostenskom podnikaní (živnostenský z</w:t>
      </w:r>
      <w:r w:rsidRPr="00DF3834" w:rsidR="002B640D">
        <w:rPr>
          <w:rFonts w:ascii="Times New Roman" w:hAnsi="Times New Roman"/>
          <w:sz w:val="24"/>
          <w:szCs w:val="24"/>
        </w:rPr>
        <w:t>ákon)</w:t>
      </w:r>
      <w:r w:rsidR="001756F9">
        <w:rPr>
          <w:rFonts w:ascii="Times New Roman" w:hAnsi="Times New Roman"/>
          <w:sz w:val="24"/>
          <w:szCs w:val="24"/>
        </w:rPr>
        <w:t xml:space="preserve">. </w:t>
      </w:r>
    </w:p>
    <w:p w:rsidR="00942A2D" w:rsidP="00D10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A2D" w:rsidP="00942A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</w:t>
      </w:r>
      <w:r w:rsidR="009E71C5">
        <w:rPr>
          <w:rFonts w:ascii="Times New Roman" w:hAnsi="Times New Roman"/>
          <w:sz w:val="24"/>
          <w:szCs w:val="24"/>
          <w:u w:val="single"/>
        </w:rPr>
        <w:t> bodom 3 a 4</w:t>
      </w:r>
      <w:r w:rsidR="00EF2F3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9415D" w:rsidP="00942A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415D" w:rsidP="00C94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úprava pôsobnosti Úradu vlády </w:t>
      </w:r>
      <w:r w:rsidR="001E0BC1">
        <w:rPr>
          <w:rFonts w:ascii="Times New Roman" w:hAnsi="Times New Roman"/>
          <w:sz w:val="24"/>
          <w:szCs w:val="24"/>
        </w:rPr>
        <w:t xml:space="preserve">Slovenskej republiky </w:t>
      </w:r>
      <w:r>
        <w:rPr>
          <w:rFonts w:ascii="Times New Roman" w:hAnsi="Times New Roman"/>
          <w:sz w:val="24"/>
          <w:szCs w:val="24"/>
        </w:rPr>
        <w:t>v súvislosti s prípravou, kontrolou plnenia a vyhodnocovaním akčných plánov a</w:t>
      </w:r>
      <w:r w:rsidR="00E31C02">
        <w:rPr>
          <w:rFonts w:ascii="Times New Roman" w:hAnsi="Times New Roman"/>
          <w:sz w:val="24"/>
          <w:szCs w:val="24"/>
        </w:rPr>
        <w:t xml:space="preserve"> zavedením nového inštitútu </w:t>
      </w:r>
      <w:r>
        <w:rPr>
          <w:rFonts w:ascii="Times New Roman" w:hAnsi="Times New Roman"/>
          <w:sz w:val="24"/>
          <w:szCs w:val="24"/>
        </w:rPr>
        <w:t xml:space="preserve">ročných priorít. </w:t>
      </w:r>
    </w:p>
    <w:p w:rsidR="001756F9" w:rsidRPr="001756F9" w:rsidP="001756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756F9" w:rsidP="001756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5</w:t>
      </w:r>
    </w:p>
    <w:p w:rsidR="001756F9" w:rsidP="001756F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756F9" w:rsidRPr="001756F9" w:rsidP="00175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6F9">
        <w:rPr>
          <w:rFonts w:ascii="Times New Roman" w:hAnsi="Times New Roman"/>
          <w:sz w:val="24"/>
          <w:szCs w:val="24"/>
        </w:rPr>
        <w:tab/>
      </w:r>
      <w:r w:rsidR="0023193A">
        <w:rPr>
          <w:rFonts w:ascii="Times New Roman" w:hAnsi="Times New Roman"/>
          <w:sz w:val="24"/>
          <w:szCs w:val="24"/>
        </w:rPr>
        <w:t>Navrhuje sa</w:t>
      </w:r>
      <w:r w:rsidRPr="001756F9">
        <w:rPr>
          <w:rFonts w:ascii="Times New Roman" w:hAnsi="Times New Roman"/>
          <w:sz w:val="24"/>
          <w:szCs w:val="24"/>
        </w:rPr>
        <w:t xml:space="preserve"> úprava</w:t>
      </w:r>
      <w:r w:rsidR="00E31C02">
        <w:rPr>
          <w:rFonts w:ascii="Times New Roman" w:hAnsi="Times New Roman"/>
          <w:sz w:val="24"/>
          <w:szCs w:val="24"/>
        </w:rPr>
        <w:t xml:space="preserve"> ustanovenia o podpore </w:t>
      </w:r>
      <w:r w:rsidRPr="001756F9">
        <w:rPr>
          <w:rFonts w:ascii="Times New Roman" w:hAnsi="Times New Roman"/>
          <w:sz w:val="24"/>
          <w:szCs w:val="24"/>
        </w:rPr>
        <w:t>poskytovanej ústrednými orgánmi štátnej správy</w:t>
      </w:r>
      <w:r w:rsidR="0023193A">
        <w:rPr>
          <w:rFonts w:ascii="Times New Roman" w:hAnsi="Times New Roman"/>
          <w:sz w:val="24"/>
          <w:szCs w:val="24"/>
        </w:rPr>
        <w:t xml:space="preserve"> a ich spolupráci s Úradom vlády Slovenskej republiky</w:t>
      </w:r>
      <w:r w:rsidRPr="001756F9">
        <w:rPr>
          <w:rFonts w:ascii="Times New Roman" w:hAnsi="Times New Roman"/>
          <w:sz w:val="24"/>
          <w:szCs w:val="24"/>
        </w:rPr>
        <w:t xml:space="preserve">. </w:t>
      </w:r>
    </w:p>
    <w:p w:rsidR="00C9415D" w:rsidP="00942A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415D" w:rsidRPr="00942A2D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6</w:t>
      </w:r>
    </w:p>
    <w:p w:rsidR="00942A2D" w:rsidRPr="002E78E0" w:rsidP="008D1E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D1E9E" w:rsidP="00D10F9E">
      <w:pPr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</w:t>
      </w:r>
      <w:r>
        <w:rPr>
          <w:rStyle w:val="PlaceholderText"/>
          <w:color w:val="000000"/>
          <w:sz w:val="24"/>
          <w:szCs w:val="24"/>
        </w:rPr>
        <w:t>zmena</w:t>
      </w:r>
      <w:r w:rsidRPr="00D10F9E" w:rsidR="00D10F9E">
        <w:rPr>
          <w:rStyle w:val="PlaceholderText"/>
          <w:color w:val="000000"/>
          <w:sz w:val="24"/>
          <w:szCs w:val="24"/>
        </w:rPr>
        <w:t xml:space="preserve"> </w:t>
      </w:r>
      <w:r w:rsidR="00B611F3">
        <w:rPr>
          <w:rStyle w:val="PlaceholderText"/>
          <w:color w:val="000000"/>
          <w:sz w:val="24"/>
          <w:szCs w:val="24"/>
        </w:rPr>
        <w:t>indexu</w:t>
      </w:r>
      <w:r w:rsidRPr="00D10F9E" w:rsidR="00D10F9E">
        <w:rPr>
          <w:rStyle w:val="PlaceholderText"/>
          <w:color w:val="000000"/>
          <w:sz w:val="24"/>
          <w:szCs w:val="24"/>
        </w:rPr>
        <w:t xml:space="preserve"> evidovanej nezamestnanosti v Slovenskej republike pre zápis okresu do zoznamu najmenej rozvinutých okresov z 1,6-násobku priemernej miery evidovanej nezamestnanosti na jej 1,</w:t>
      </w:r>
      <w:r w:rsidR="00F507C4">
        <w:rPr>
          <w:rStyle w:val="PlaceholderText"/>
          <w:color w:val="000000"/>
          <w:sz w:val="24"/>
          <w:szCs w:val="24"/>
        </w:rPr>
        <w:t>5</w:t>
      </w:r>
      <w:r w:rsidRPr="00D10F9E" w:rsidR="00D10F9E">
        <w:rPr>
          <w:rStyle w:val="PlaceholderText"/>
          <w:color w:val="000000"/>
          <w:sz w:val="24"/>
          <w:szCs w:val="24"/>
        </w:rPr>
        <w:t>-násobok</w:t>
      </w:r>
      <w:r w:rsidRPr="00B12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D10F9E">
        <w:rPr>
          <w:rFonts w:ascii="Times New Roman" w:hAnsi="Times New Roman"/>
          <w:sz w:val="24"/>
          <w:szCs w:val="24"/>
        </w:rPr>
        <w:t xml:space="preserve">a účelom rozšírenia pôsobnosti zákona na ďalšie </w:t>
      </w:r>
      <w:r>
        <w:rPr>
          <w:rFonts w:ascii="Times New Roman" w:hAnsi="Times New Roman"/>
          <w:sz w:val="24"/>
          <w:szCs w:val="24"/>
        </w:rPr>
        <w:t>zaostávajúce okresy</w:t>
      </w:r>
      <w:r w:rsidRPr="00D10F9E" w:rsidR="00D10F9E">
        <w:rPr>
          <w:rStyle w:val="PlaceholderText"/>
          <w:color w:val="000000"/>
          <w:sz w:val="24"/>
          <w:szCs w:val="24"/>
        </w:rPr>
        <w:t>.</w:t>
      </w:r>
    </w:p>
    <w:p w:rsidR="00F507C4" w:rsidP="00D10F9E">
      <w:pPr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C9415D" w:rsidRPr="0049471B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bodom 7 až 12</w:t>
      </w:r>
    </w:p>
    <w:p w:rsidR="00C9415D" w:rsidRPr="00D10F9E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6F9" w:rsidP="00175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so zavedením nového inštitútu ročných priorít akčného plánu sa navrhuje ú</w:t>
      </w:r>
      <w:r w:rsidR="00676EAD">
        <w:rPr>
          <w:rFonts w:ascii="Times New Roman" w:hAnsi="Times New Roman"/>
          <w:sz w:val="24"/>
          <w:szCs w:val="24"/>
        </w:rPr>
        <w:t>prava pôsobnosti o</w:t>
      </w:r>
      <w:r>
        <w:rPr>
          <w:rFonts w:ascii="Times New Roman" w:hAnsi="Times New Roman"/>
          <w:sz w:val="24"/>
          <w:szCs w:val="24"/>
        </w:rPr>
        <w:t xml:space="preserve">kresných úradov v sídle najmenej rozvinutých okresov. </w:t>
      </w:r>
    </w:p>
    <w:p w:rsidR="00EF2F30" w:rsidP="001756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93A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F2F30">
        <w:rPr>
          <w:rFonts w:ascii="Times New Roman" w:hAnsi="Times New Roman"/>
          <w:sz w:val="24"/>
          <w:szCs w:val="24"/>
          <w:u w:val="single"/>
        </w:rPr>
        <w:t>K bodu 13</w:t>
      </w:r>
    </w:p>
    <w:p w:rsid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F30">
        <w:rPr>
          <w:rFonts w:ascii="Times New Roman" w:hAnsi="Times New Roman"/>
          <w:sz w:val="24"/>
          <w:szCs w:val="24"/>
        </w:rPr>
        <w:t xml:space="preserve">Legislatívno-technická úprava časti ustanovenia. </w:t>
      </w:r>
    </w:p>
    <w:p w:rsid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F30" w:rsidRP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F2F30">
        <w:rPr>
          <w:rFonts w:ascii="Times New Roman" w:hAnsi="Times New Roman"/>
          <w:sz w:val="24"/>
          <w:szCs w:val="24"/>
          <w:u w:val="single"/>
        </w:rPr>
        <w:t>K bodu 14</w:t>
      </w:r>
    </w:p>
    <w:p w:rsidR="00EF2F30" w:rsidP="00EF2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F30" w:rsidP="00EF2F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sa spôsob a lehota predkladania návrhu akčného plánu Úradu vlády Slovenskej republiky. </w:t>
      </w:r>
    </w:p>
    <w:p w:rsidR="00EF2F30" w:rsidRP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15</w:t>
      </w:r>
    </w:p>
    <w:p w:rsidR="00EF2F30" w:rsidP="00C941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Upravuje sa realizácia akčného plánu súvisiaca so zavedením inštitútu ročných priorít.</w:t>
      </w:r>
    </w:p>
    <w:p w:rsidR="00FA7BCD" w:rsidP="00F507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6B28" w:rsidP="00ED42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16</w:t>
      </w:r>
    </w:p>
    <w:p w:rsidR="00AE6B28" w:rsidRPr="00AE6B28" w:rsidP="00ED42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507C4" w:rsidRPr="00ED4241" w:rsidP="00FA7B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4241">
        <w:rPr>
          <w:rFonts w:ascii="Times New Roman" w:hAnsi="Times New Roman"/>
          <w:sz w:val="24"/>
          <w:szCs w:val="24"/>
        </w:rPr>
        <w:t>Z doterajšej praxe vyplynulo, že je potrebné zabezpečiť</w:t>
      </w:r>
      <w:r w:rsidR="00DB2566">
        <w:rPr>
          <w:rFonts w:ascii="Times New Roman" w:hAnsi="Times New Roman"/>
          <w:sz w:val="24"/>
          <w:szCs w:val="24"/>
        </w:rPr>
        <w:t xml:space="preserve"> </w:t>
      </w:r>
      <w:r w:rsidR="00C9415D">
        <w:rPr>
          <w:rFonts w:ascii="Times New Roman" w:hAnsi="Times New Roman"/>
          <w:sz w:val="24"/>
          <w:szCs w:val="24"/>
        </w:rPr>
        <w:t>vykonateľnosť</w:t>
      </w:r>
      <w:r w:rsidR="00DB2566">
        <w:rPr>
          <w:rFonts w:ascii="Times New Roman" w:hAnsi="Times New Roman"/>
          <w:sz w:val="24"/>
          <w:szCs w:val="24"/>
        </w:rPr>
        <w:t xml:space="preserve"> vládou </w:t>
      </w:r>
      <w:r w:rsidR="00A8571C">
        <w:rPr>
          <w:rFonts w:ascii="Times New Roman" w:hAnsi="Times New Roman"/>
          <w:sz w:val="24"/>
          <w:szCs w:val="24"/>
        </w:rPr>
        <w:t xml:space="preserve">Slovenskej republiky </w:t>
      </w:r>
      <w:r w:rsidR="00DB2566">
        <w:rPr>
          <w:rFonts w:ascii="Times New Roman" w:hAnsi="Times New Roman"/>
          <w:sz w:val="24"/>
          <w:szCs w:val="24"/>
        </w:rPr>
        <w:t>schválených akčných plánov, tak</w:t>
      </w:r>
      <w:r w:rsidR="005A43C8">
        <w:rPr>
          <w:rFonts w:ascii="Times New Roman" w:hAnsi="Times New Roman"/>
          <w:sz w:val="24"/>
          <w:szCs w:val="24"/>
        </w:rPr>
        <w:t>,</w:t>
      </w:r>
      <w:r w:rsidR="00DB2566">
        <w:rPr>
          <w:rFonts w:ascii="Times New Roman" w:hAnsi="Times New Roman"/>
          <w:sz w:val="24"/>
          <w:szCs w:val="24"/>
        </w:rPr>
        <w:t xml:space="preserve"> aby bolo možné jednotlivé projekty a aktivity realizovať v čo najkratšom čase. Akčný plán je rámcový a širší dokument obsahujúci potrebné opatrenia smerujúce k odstraňovaniu nepriaznivého stavu v najmenej rozvinutom okrese. Samotné opatrenia v ňom sa však ukázali v mnohých prípadoch nepružné na </w:t>
      </w:r>
      <w:r w:rsidR="003C5EA8">
        <w:rPr>
          <w:rFonts w:ascii="Times New Roman" w:hAnsi="Times New Roman"/>
          <w:sz w:val="24"/>
          <w:szCs w:val="24"/>
        </w:rPr>
        <w:t>úkor ich realizácie</w:t>
      </w:r>
      <w:r w:rsidR="00DB2566">
        <w:rPr>
          <w:rFonts w:ascii="Times New Roman" w:hAnsi="Times New Roman"/>
          <w:sz w:val="24"/>
          <w:szCs w:val="24"/>
        </w:rPr>
        <w:t xml:space="preserve">. Preto </w:t>
      </w:r>
      <w:r w:rsidR="00B544AA">
        <w:rPr>
          <w:rFonts w:ascii="Times New Roman" w:hAnsi="Times New Roman"/>
          <w:sz w:val="24"/>
          <w:szCs w:val="24"/>
        </w:rPr>
        <w:t xml:space="preserve">sa </w:t>
      </w:r>
      <w:r w:rsidR="00DB2566">
        <w:rPr>
          <w:rFonts w:ascii="Times New Roman" w:hAnsi="Times New Roman"/>
          <w:sz w:val="24"/>
          <w:szCs w:val="24"/>
        </w:rPr>
        <w:t xml:space="preserve">navrhuje vykonávať akčný plán prostredníctvom ročných </w:t>
      </w:r>
      <w:r w:rsidR="00B544AA">
        <w:rPr>
          <w:rFonts w:ascii="Times New Roman" w:hAnsi="Times New Roman"/>
          <w:sz w:val="24"/>
          <w:szCs w:val="24"/>
        </w:rPr>
        <w:t>priorít akčného plánu</w:t>
      </w:r>
      <w:r w:rsidR="00DB2566">
        <w:rPr>
          <w:rFonts w:ascii="Times New Roman" w:hAnsi="Times New Roman"/>
          <w:sz w:val="24"/>
          <w:szCs w:val="24"/>
        </w:rPr>
        <w:t>, ktorý bude obsahovať nie len zoznam projektov podporovaných z regionálneho príspevku, ale aj zoznam aktivít potrebných v príslušnom roku.</w:t>
      </w:r>
      <w:r w:rsidR="003C5EA8">
        <w:rPr>
          <w:rFonts w:ascii="Times New Roman" w:hAnsi="Times New Roman"/>
          <w:sz w:val="24"/>
          <w:szCs w:val="24"/>
        </w:rPr>
        <w:t xml:space="preserve"> </w:t>
      </w:r>
      <w:r w:rsidR="002059CE">
        <w:rPr>
          <w:rFonts w:ascii="Times New Roman" w:hAnsi="Times New Roman"/>
          <w:sz w:val="24"/>
          <w:szCs w:val="24"/>
        </w:rPr>
        <w:t xml:space="preserve">Zároveň sa ustanovuje povinnosť okresných úradov dbať na rovnosť príležitostí pre jednotlivých predkladateľov projektov, aby sa predchádzalo uprednostňovaniu vybraných projektov a zakotvujú sa lehoty na predkladanie návrhu ročných priorít a návrhu na zmeny ročných priorít okresným úradom. </w:t>
      </w:r>
    </w:p>
    <w:p w:rsidR="00F507C4" w:rsidP="004B3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71B" w:rsidRPr="0049471B" w:rsidP="004947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2059CE">
        <w:rPr>
          <w:rFonts w:ascii="Times New Roman" w:hAnsi="Times New Roman"/>
          <w:sz w:val="24"/>
          <w:szCs w:val="24"/>
          <w:u w:val="single"/>
        </w:rPr>
        <w:t>17</w:t>
      </w:r>
    </w:p>
    <w:p w:rsidR="0049471B" w:rsidP="00AE6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280" w:rsidP="00ED24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040F7" w:rsidR="00E26DCF">
        <w:rPr>
          <w:rFonts w:ascii="Times New Roman" w:hAnsi="Times New Roman"/>
          <w:sz w:val="24"/>
          <w:szCs w:val="24"/>
        </w:rPr>
        <w:t>avrhuj</w:t>
      </w:r>
      <w:r w:rsidRPr="00C040F7" w:rsidR="00C040F7">
        <w:rPr>
          <w:rFonts w:ascii="Times New Roman" w:hAnsi="Times New Roman"/>
          <w:sz w:val="24"/>
          <w:szCs w:val="24"/>
        </w:rPr>
        <w:t xml:space="preserve">e </w:t>
      </w:r>
      <w:r w:rsidR="00AC29F7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nová</w:t>
      </w:r>
      <w:r w:rsidR="00AC29F7">
        <w:rPr>
          <w:rFonts w:ascii="Times New Roman" w:hAnsi="Times New Roman"/>
          <w:sz w:val="24"/>
          <w:szCs w:val="24"/>
        </w:rPr>
        <w:t xml:space="preserve"> </w:t>
      </w:r>
      <w:r w:rsidRPr="00C040F7" w:rsidR="00E26DCF">
        <w:rPr>
          <w:rFonts w:ascii="Times New Roman" w:hAnsi="Times New Roman"/>
          <w:sz w:val="24"/>
          <w:szCs w:val="24"/>
        </w:rPr>
        <w:t>úprava</w:t>
      </w:r>
      <w:r w:rsidR="00E26DCF">
        <w:rPr>
          <w:rFonts w:ascii="Times New Roman" w:hAnsi="Times New Roman"/>
          <w:sz w:val="24"/>
          <w:szCs w:val="24"/>
        </w:rPr>
        <w:t xml:space="preserve"> zloženia, členstva</w:t>
      </w:r>
      <w:r w:rsidR="00635A19">
        <w:rPr>
          <w:rFonts w:ascii="Times New Roman" w:hAnsi="Times New Roman"/>
          <w:sz w:val="24"/>
          <w:szCs w:val="24"/>
        </w:rPr>
        <w:t xml:space="preserve"> a</w:t>
      </w:r>
      <w:r w:rsidR="00E26DCF">
        <w:rPr>
          <w:rFonts w:ascii="Times New Roman" w:hAnsi="Times New Roman"/>
          <w:sz w:val="24"/>
          <w:szCs w:val="24"/>
        </w:rPr>
        <w:t xml:space="preserve"> pôsobnosti</w:t>
      </w:r>
      <w:r w:rsidR="00D10F9E">
        <w:rPr>
          <w:rFonts w:ascii="Times New Roman" w:hAnsi="Times New Roman"/>
          <w:sz w:val="24"/>
          <w:szCs w:val="24"/>
        </w:rPr>
        <w:t xml:space="preserve"> </w:t>
      </w:r>
      <w:r w:rsidR="00A8571C">
        <w:rPr>
          <w:rFonts w:ascii="Times New Roman" w:hAnsi="Times New Roman"/>
          <w:sz w:val="24"/>
          <w:szCs w:val="24"/>
        </w:rPr>
        <w:t>poradných orgánov v</w:t>
      </w:r>
      <w:r>
        <w:rPr>
          <w:rFonts w:ascii="Times New Roman" w:hAnsi="Times New Roman"/>
          <w:sz w:val="24"/>
          <w:szCs w:val="24"/>
        </w:rPr>
        <w:t xml:space="preserve">lády Slovenskej republiky. </w:t>
      </w:r>
      <w:r w:rsidR="00635A19">
        <w:rPr>
          <w:rFonts w:ascii="Times New Roman" w:hAnsi="Times New Roman"/>
          <w:sz w:val="24"/>
          <w:szCs w:val="24"/>
        </w:rPr>
        <w:t xml:space="preserve">Oproti predchádzajúcej právnej úprave sa </w:t>
      </w:r>
      <w:r w:rsidR="00E26DCF">
        <w:rPr>
          <w:rFonts w:ascii="Times New Roman" w:hAnsi="Times New Roman"/>
          <w:sz w:val="24"/>
          <w:szCs w:val="24"/>
        </w:rPr>
        <w:t xml:space="preserve">navrhuje </w:t>
      </w:r>
      <w:r w:rsidR="00ED24CC">
        <w:rPr>
          <w:rFonts w:ascii="Times New Roman" w:hAnsi="Times New Roman"/>
          <w:sz w:val="24"/>
          <w:szCs w:val="24"/>
        </w:rPr>
        <w:t>zavedenie nového členenia Rady pre rozvoj najmenej rozvinutého okresu</w:t>
      </w:r>
      <w:r w:rsidR="00B94A29">
        <w:rPr>
          <w:rFonts w:ascii="Times New Roman" w:hAnsi="Times New Roman"/>
          <w:sz w:val="24"/>
          <w:szCs w:val="24"/>
        </w:rPr>
        <w:t>, ktorá sa premenuje na Rada pre rozvoj najmenej</w:t>
      </w:r>
      <w:r w:rsidR="00BA4578">
        <w:rPr>
          <w:rFonts w:ascii="Times New Roman" w:hAnsi="Times New Roman"/>
          <w:sz w:val="24"/>
          <w:szCs w:val="24"/>
        </w:rPr>
        <w:t xml:space="preserve"> rozvinutých okresov </w:t>
      </w:r>
      <w:r w:rsidR="00B94A29">
        <w:rPr>
          <w:rFonts w:ascii="Times New Roman" w:hAnsi="Times New Roman"/>
          <w:sz w:val="24"/>
          <w:szCs w:val="24"/>
        </w:rPr>
        <w:t xml:space="preserve">a rozdelí sa </w:t>
      </w:r>
      <w:r w:rsidR="00B544AA">
        <w:rPr>
          <w:rFonts w:ascii="Times New Roman" w:hAnsi="Times New Roman"/>
          <w:sz w:val="24"/>
          <w:szCs w:val="24"/>
        </w:rPr>
        <w:t xml:space="preserve">na </w:t>
      </w:r>
      <w:r w:rsidR="00ED24CC">
        <w:rPr>
          <w:rFonts w:ascii="Times New Roman" w:hAnsi="Times New Roman"/>
          <w:sz w:val="24"/>
          <w:szCs w:val="24"/>
        </w:rPr>
        <w:t xml:space="preserve">výbory pre každý </w:t>
      </w:r>
      <w:r>
        <w:rPr>
          <w:rFonts w:ascii="Times New Roman" w:hAnsi="Times New Roman"/>
          <w:sz w:val="24"/>
          <w:szCs w:val="24"/>
        </w:rPr>
        <w:t xml:space="preserve">najmenej rozvinutý </w:t>
      </w:r>
      <w:r w:rsidR="00B94A29">
        <w:rPr>
          <w:rFonts w:ascii="Times New Roman" w:hAnsi="Times New Roman"/>
          <w:sz w:val="24"/>
          <w:szCs w:val="24"/>
        </w:rPr>
        <w:t>okres. Upravuje sa zloženie</w:t>
      </w:r>
      <w:r>
        <w:rPr>
          <w:rFonts w:ascii="Times New Roman" w:hAnsi="Times New Roman"/>
          <w:sz w:val="24"/>
          <w:szCs w:val="24"/>
        </w:rPr>
        <w:t xml:space="preserve"> a následné </w:t>
      </w:r>
      <w:r w:rsidR="00B544AA">
        <w:rPr>
          <w:rFonts w:ascii="Times New Roman" w:hAnsi="Times New Roman"/>
          <w:sz w:val="24"/>
          <w:szCs w:val="24"/>
        </w:rPr>
        <w:t>delenie kompetencií medzi Rad</w:t>
      </w:r>
      <w:r>
        <w:rPr>
          <w:rFonts w:ascii="Times New Roman" w:hAnsi="Times New Roman"/>
          <w:sz w:val="24"/>
          <w:szCs w:val="24"/>
        </w:rPr>
        <w:t xml:space="preserve">u </w:t>
      </w:r>
      <w:r w:rsidR="00B94A29">
        <w:rPr>
          <w:rFonts w:ascii="Times New Roman" w:hAnsi="Times New Roman"/>
          <w:sz w:val="24"/>
          <w:szCs w:val="24"/>
        </w:rPr>
        <w:t>pre najmenej rozvinuté</w:t>
      </w:r>
      <w:r>
        <w:rPr>
          <w:rFonts w:ascii="Times New Roman" w:hAnsi="Times New Roman"/>
          <w:sz w:val="24"/>
          <w:szCs w:val="24"/>
        </w:rPr>
        <w:t xml:space="preserve"> okres</w:t>
      </w:r>
      <w:r w:rsidR="00B94A2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a výbory</w:t>
      </w:r>
      <w:r w:rsidR="00ED24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Touto právnu úpravou sa tak navrhuje ponechať možnosť rozhodovania o potrebách okresu na zlepšenie situácie v danom okrese </w:t>
      </w:r>
      <w:r w:rsidR="00B544AA">
        <w:rPr>
          <w:rFonts w:ascii="Times New Roman" w:hAnsi="Times New Roman"/>
          <w:sz w:val="24"/>
          <w:szCs w:val="24"/>
        </w:rPr>
        <w:t>zástupcom regiónu</w:t>
      </w:r>
      <w:r w:rsidR="00B94A29">
        <w:rPr>
          <w:rFonts w:ascii="Times New Roman" w:hAnsi="Times New Roman"/>
          <w:sz w:val="24"/>
          <w:szCs w:val="24"/>
        </w:rPr>
        <w:t xml:space="preserve"> na úrovni okresu</w:t>
      </w:r>
      <w:r>
        <w:rPr>
          <w:rFonts w:ascii="Times New Roman" w:hAnsi="Times New Roman"/>
          <w:sz w:val="24"/>
          <w:szCs w:val="24"/>
        </w:rPr>
        <w:t xml:space="preserve"> a zároveň sa kreuje spôsob ich spoločnej koordinácie na úrovni </w:t>
      </w:r>
      <w:r w:rsidR="00B94A29">
        <w:rPr>
          <w:rFonts w:ascii="Times New Roman" w:hAnsi="Times New Roman"/>
          <w:sz w:val="24"/>
          <w:szCs w:val="24"/>
        </w:rPr>
        <w:t>všetkých najmenej rozvinutých okresov.</w:t>
      </w:r>
    </w:p>
    <w:p w:rsidR="0049471B" w:rsidRPr="00C9415D" w:rsidP="00ED24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5A19">
        <w:rPr>
          <w:rFonts w:ascii="Times New Roman" w:hAnsi="Times New Roman"/>
          <w:sz w:val="24"/>
          <w:szCs w:val="24"/>
        </w:rPr>
        <w:t xml:space="preserve">Nová definícia oprávňuje miestnych podnikateľov ako významných sociálno-ekonomických partnerov na regionálnej úrovni a zároveň zamestnávateľov v okrese zúčastňovať sa na rozhodovaní o podpore v príslušnom najmenej rozvinutom okrese. </w:t>
      </w:r>
    </w:p>
    <w:p w:rsidR="009F5A22" w:rsidP="007206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00FA">
        <w:rPr>
          <w:rFonts w:ascii="Times New Roman" w:hAnsi="Times New Roman"/>
          <w:sz w:val="24"/>
          <w:szCs w:val="24"/>
        </w:rPr>
        <w:t xml:space="preserve">Za účelom informovania verejnosti sa </w:t>
      </w:r>
      <w:r w:rsidRPr="000600FA" w:rsidR="002B640D">
        <w:rPr>
          <w:rFonts w:ascii="Times New Roman" w:hAnsi="Times New Roman"/>
          <w:sz w:val="24"/>
          <w:szCs w:val="24"/>
        </w:rPr>
        <w:t>navrhuje doplniť</w:t>
      </w:r>
      <w:r w:rsidRPr="000600FA">
        <w:rPr>
          <w:rFonts w:ascii="Times New Roman" w:hAnsi="Times New Roman"/>
          <w:sz w:val="24"/>
          <w:szCs w:val="24"/>
        </w:rPr>
        <w:t xml:space="preserve"> povinnosť Úradu vlády Slovenskej republiky zverejňo</w:t>
      </w:r>
      <w:r w:rsidR="00AC29F7">
        <w:rPr>
          <w:rFonts w:ascii="Times New Roman" w:hAnsi="Times New Roman"/>
          <w:sz w:val="24"/>
          <w:szCs w:val="24"/>
        </w:rPr>
        <w:t xml:space="preserve">vať zoznam členov jednotlivých </w:t>
      </w:r>
      <w:r w:rsidR="00B544AA">
        <w:rPr>
          <w:rFonts w:ascii="Times New Roman" w:hAnsi="Times New Roman"/>
          <w:sz w:val="24"/>
          <w:szCs w:val="24"/>
        </w:rPr>
        <w:t>výborov</w:t>
      </w:r>
      <w:r w:rsidRPr="000600FA" w:rsidR="00720626">
        <w:rPr>
          <w:rFonts w:ascii="Times New Roman" w:hAnsi="Times New Roman"/>
          <w:sz w:val="24"/>
          <w:szCs w:val="24"/>
        </w:rPr>
        <w:t xml:space="preserve"> a oprávnenie Úradu vlády Slovenskej republiky spracúvať osobné údaje</w:t>
      </w:r>
      <w:r w:rsidR="00B544AA">
        <w:rPr>
          <w:rFonts w:ascii="Times New Roman" w:hAnsi="Times New Roman"/>
          <w:sz w:val="24"/>
          <w:szCs w:val="24"/>
        </w:rPr>
        <w:t xml:space="preserve"> </w:t>
      </w:r>
      <w:r w:rsidRPr="000600FA" w:rsidR="00720626">
        <w:rPr>
          <w:rFonts w:ascii="Times New Roman" w:hAnsi="Times New Roman"/>
          <w:sz w:val="24"/>
          <w:szCs w:val="24"/>
        </w:rPr>
        <w:t>členov v súvislosti s členstvom v</w:t>
      </w:r>
      <w:r w:rsidRPr="000600FA" w:rsidR="000600FA">
        <w:rPr>
          <w:rFonts w:ascii="Times New Roman" w:hAnsi="Times New Roman"/>
          <w:sz w:val="24"/>
          <w:szCs w:val="24"/>
        </w:rPr>
        <w:t> </w:t>
      </w:r>
      <w:r w:rsidRPr="000600FA" w:rsidR="00720626">
        <w:rPr>
          <w:rFonts w:ascii="Times New Roman" w:hAnsi="Times New Roman"/>
          <w:sz w:val="24"/>
          <w:szCs w:val="24"/>
        </w:rPr>
        <w:t>rade</w:t>
      </w:r>
      <w:r w:rsidRPr="000600FA" w:rsidR="000600FA">
        <w:rPr>
          <w:rFonts w:ascii="Times New Roman" w:hAnsi="Times New Roman"/>
          <w:sz w:val="24"/>
          <w:szCs w:val="24"/>
        </w:rPr>
        <w:t xml:space="preserve"> za účelom evidencie údajov</w:t>
      </w:r>
      <w:r w:rsidRPr="000600FA" w:rsidR="00720626">
        <w:rPr>
          <w:rFonts w:ascii="Times New Roman" w:hAnsi="Times New Roman"/>
          <w:sz w:val="24"/>
          <w:szCs w:val="24"/>
        </w:rPr>
        <w:t>.</w:t>
      </w:r>
      <w:r w:rsidR="00720626">
        <w:rPr>
          <w:rFonts w:ascii="Times New Roman" w:hAnsi="Times New Roman"/>
          <w:sz w:val="24"/>
          <w:szCs w:val="24"/>
        </w:rPr>
        <w:t xml:space="preserve"> </w:t>
      </w:r>
    </w:p>
    <w:p w:rsidR="00F902F8" w:rsidP="007206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2F8" w:rsidP="00F902F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02F8">
        <w:rPr>
          <w:rFonts w:ascii="Times New Roman" w:hAnsi="Times New Roman"/>
          <w:sz w:val="24"/>
          <w:szCs w:val="24"/>
          <w:u w:val="single"/>
        </w:rPr>
        <w:t>K</w:t>
      </w:r>
      <w:r w:rsidR="002059CE">
        <w:rPr>
          <w:rFonts w:ascii="Times New Roman" w:hAnsi="Times New Roman"/>
          <w:sz w:val="24"/>
          <w:szCs w:val="24"/>
          <w:u w:val="single"/>
        </w:rPr>
        <w:t> bodom 18 a 19</w:t>
      </w:r>
    </w:p>
    <w:p w:rsidR="00F902F8" w:rsidP="00F902F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02F8" w:rsidRPr="00F902F8" w:rsidP="00F902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Upravujú sa</w:t>
      </w:r>
      <w:r w:rsidRPr="00F902F8">
        <w:rPr>
          <w:rFonts w:ascii="Times New Roman" w:hAnsi="Times New Roman"/>
          <w:sz w:val="24"/>
          <w:szCs w:val="24"/>
        </w:rPr>
        <w:t xml:space="preserve"> ustanovenia</w:t>
      </w:r>
      <w:r>
        <w:rPr>
          <w:rFonts w:ascii="Times New Roman" w:hAnsi="Times New Roman"/>
          <w:sz w:val="24"/>
          <w:szCs w:val="24"/>
        </w:rPr>
        <w:t xml:space="preserve"> § 6 a § 7 zákona</w:t>
      </w:r>
      <w:r w:rsidRPr="00F902F8">
        <w:rPr>
          <w:rFonts w:ascii="Times New Roman" w:hAnsi="Times New Roman"/>
          <w:sz w:val="24"/>
          <w:szCs w:val="24"/>
        </w:rPr>
        <w:t xml:space="preserve"> o poskytovanej podpore v súvislosti so zavedením nového inštitútu ročných priorít</w:t>
      </w:r>
      <w:r>
        <w:rPr>
          <w:rFonts w:ascii="Times New Roman" w:hAnsi="Times New Roman"/>
          <w:sz w:val="24"/>
          <w:szCs w:val="24"/>
        </w:rPr>
        <w:t>.</w:t>
      </w:r>
    </w:p>
    <w:p w:rsidR="00E26DCF" w:rsidP="00720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0FA" w:rsidP="002E78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E78E0" w:rsidRPr="002E78E0" w:rsidP="002E78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 </w:t>
      </w:r>
      <w:r w:rsidR="002059CE">
        <w:rPr>
          <w:rFonts w:ascii="Times New Roman" w:hAnsi="Times New Roman"/>
          <w:sz w:val="24"/>
          <w:szCs w:val="24"/>
          <w:u w:val="single"/>
        </w:rPr>
        <w:t>20</w:t>
      </w:r>
    </w:p>
    <w:p w:rsidR="00B42EEA" w:rsidP="004947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B06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A8571C">
        <w:rPr>
          <w:rFonts w:ascii="Times New Roman" w:hAnsi="Times New Roman"/>
          <w:sz w:val="24"/>
          <w:szCs w:val="24"/>
        </w:rPr>
        <w:t xml:space="preserve">§ 8 </w:t>
      </w:r>
      <w:r>
        <w:rPr>
          <w:rFonts w:ascii="Times New Roman" w:hAnsi="Times New Roman"/>
          <w:sz w:val="24"/>
          <w:szCs w:val="24"/>
        </w:rPr>
        <w:t>sa navrhuje zakotviť podmienky, za ktorých je možné žiadateľovi poskytnúť regionálny príspevok a základné princípy pri jeho poskytovaní. V</w:t>
      </w:r>
      <w:r w:rsidRPr="00C040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8 sa taktiež navrhuje, že regionálny príspevok možno poskytnúť aj v prípade, ak nie sú splnené niektoré </w:t>
      </w:r>
      <w:r w:rsidR="002059CE">
        <w:rPr>
          <w:rFonts w:ascii="Times New Roman" w:hAnsi="Times New Roman"/>
          <w:sz w:val="24"/>
          <w:szCs w:val="24"/>
        </w:rPr>
        <w:t xml:space="preserve">taxatívne </w:t>
      </w:r>
      <w:r w:rsidR="00386EAA">
        <w:rPr>
          <w:rFonts w:ascii="Times New Roman" w:hAnsi="Times New Roman"/>
          <w:sz w:val="24"/>
          <w:szCs w:val="24"/>
        </w:rPr>
        <w:t>stanovené</w:t>
      </w:r>
      <w:r>
        <w:rPr>
          <w:rFonts w:ascii="Times New Roman" w:hAnsi="Times New Roman"/>
          <w:sz w:val="24"/>
          <w:szCs w:val="24"/>
        </w:rPr>
        <w:t xml:space="preserve"> podmienky a to z dôvodov hodných osobitného zreteľa. </w:t>
      </w:r>
    </w:p>
    <w:p w:rsidR="00386EAA" w:rsidP="00145F44">
      <w:pPr>
        <w:pStyle w:val="AKSS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Regionálny príspevok sa </w:t>
      </w:r>
      <w:r w:rsidR="00BD7B06">
        <w:rPr>
          <w:rFonts w:ascii="Times New Roman" w:hAnsi="Times New Roman"/>
          <w:sz w:val="24"/>
          <w:szCs w:val="24"/>
        </w:rPr>
        <w:t>má poskytovať</w:t>
      </w:r>
      <w:r>
        <w:rPr>
          <w:rFonts w:ascii="Times New Roman" w:hAnsi="Times New Roman"/>
          <w:sz w:val="24"/>
          <w:szCs w:val="24"/>
        </w:rPr>
        <w:t xml:space="preserve"> na základe zmluvy, v ktorej sa uvedú údaje z ročných priorít akčného plánu pre podporovaný projekt resp. aktivitu.</w:t>
      </w:r>
      <w:r>
        <w:rPr>
          <w:rFonts w:ascii="Times New Roman" w:hAnsi="Times New Roman"/>
          <w:sz w:val="24"/>
          <w:szCs w:val="24"/>
        </w:rPr>
        <w:t xml:space="preserve"> Nárokovateľnosť regionálneho príspevku vzniká nadobudnutím účinnosti tejto zmluvy. Aplikácia ustanovení </w:t>
      </w:r>
      <w:r w:rsidR="00145F44">
        <w:rPr>
          <w:rFonts w:ascii="Times New Roman" w:hAnsi="Times New Roman"/>
          <w:sz w:val="24"/>
          <w:szCs w:val="24"/>
        </w:rPr>
        <w:t>zákona č. 71/1967 Zb. o správnom konaní (s</w:t>
      </w:r>
      <w:r>
        <w:rPr>
          <w:rFonts w:ascii="Times New Roman" w:hAnsi="Times New Roman"/>
          <w:sz w:val="24"/>
          <w:szCs w:val="24"/>
        </w:rPr>
        <w:t>pr</w:t>
      </w:r>
      <w:r w:rsidR="00145F44">
        <w:rPr>
          <w:rFonts w:ascii="Times New Roman" w:hAnsi="Times New Roman"/>
          <w:sz w:val="24"/>
          <w:szCs w:val="24"/>
        </w:rPr>
        <w:t xml:space="preserve">ávny poriadok) v znení neskorších predpisov </w:t>
      </w:r>
      <w:r>
        <w:rPr>
          <w:rFonts w:ascii="Times New Roman" w:hAnsi="Times New Roman"/>
          <w:sz w:val="24"/>
          <w:szCs w:val="24"/>
        </w:rPr>
        <w:t xml:space="preserve">sa na poskytovanie regionálneho príspevku podľa návrhu zákona nevzťahuje. </w:t>
      </w:r>
    </w:p>
    <w:p w:rsidR="00886A76" w:rsidP="00D90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7A1" w:rsidP="0071412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37A1" w:rsidP="0071412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 </w:t>
      </w:r>
      <w:r w:rsidR="00386EAA">
        <w:rPr>
          <w:rFonts w:ascii="Times New Roman" w:hAnsi="Times New Roman"/>
          <w:sz w:val="24"/>
          <w:szCs w:val="24"/>
          <w:u w:val="single"/>
        </w:rPr>
        <w:t>21</w:t>
      </w:r>
    </w:p>
    <w:p w:rsidR="00D901FB" w:rsidRPr="00D901FB" w:rsidP="00714129">
      <w:pPr>
        <w:pStyle w:val="AKSS"/>
        <w:rPr>
          <w:rFonts w:ascii="Times New Roman" w:hAnsi="Times New Roman"/>
          <w:sz w:val="24"/>
          <w:szCs w:val="24"/>
          <w:u w:val="single"/>
        </w:rPr>
      </w:pPr>
    </w:p>
    <w:p w:rsidR="00B02D06" w:rsidP="007141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Ustanovujú sa prechodné ust</w:t>
      </w:r>
      <w:r w:rsidR="0001620B">
        <w:rPr>
          <w:rFonts w:ascii="Times New Roman" w:hAnsi="Times New Roman"/>
          <w:sz w:val="24"/>
          <w:szCs w:val="24"/>
        </w:rPr>
        <w:t xml:space="preserve">anovenia k úpravám účinným </w:t>
      </w:r>
      <w:r w:rsidRPr="00386EAA" w:rsidR="0001620B">
        <w:rPr>
          <w:rFonts w:ascii="Times New Roman" w:hAnsi="Times New Roman"/>
          <w:sz w:val="24"/>
          <w:szCs w:val="24"/>
        </w:rPr>
        <w:t xml:space="preserve">od </w:t>
      </w:r>
      <w:r w:rsidR="00386EAA">
        <w:rPr>
          <w:rFonts w:ascii="Times New Roman" w:hAnsi="Times New Roman"/>
          <w:sz w:val="24"/>
          <w:szCs w:val="24"/>
        </w:rPr>
        <w:t>1. mája</w:t>
      </w:r>
      <w:r w:rsidRPr="00386EAA" w:rsidR="00BD7B06">
        <w:rPr>
          <w:rFonts w:ascii="Times New Roman" w:hAnsi="Times New Roman"/>
          <w:sz w:val="24"/>
          <w:szCs w:val="24"/>
        </w:rPr>
        <w:t xml:space="preserve"> 2018</w:t>
      </w:r>
      <w:r w:rsidR="00BD7B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ktoré sa týkajú doby sledovaného obdobia miery evidovanej nezamestnanosti a povinnosti Ústredia práce, sociálnych vecí a rodiny zapísať konkrétne najmenej rozvinuté okresy spĺňajúce uvedené podmienky. </w:t>
      </w:r>
    </w:p>
    <w:p w:rsidR="0001620B" w:rsidP="007141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Navrhované znenie prechodného ustanovenia </w:t>
      </w:r>
      <w:r w:rsidR="00145F44">
        <w:rPr>
          <w:rFonts w:ascii="Times New Roman" w:hAnsi="Times New Roman"/>
          <w:sz w:val="24"/>
          <w:szCs w:val="24"/>
        </w:rPr>
        <w:t xml:space="preserve">k úpravám účinným od 1. apríla 2018 </w:t>
      </w:r>
      <w:r>
        <w:rPr>
          <w:rFonts w:ascii="Times New Roman" w:hAnsi="Times New Roman"/>
          <w:sz w:val="24"/>
          <w:szCs w:val="24"/>
        </w:rPr>
        <w:t>v odseku 2 zabezpečí kontinuitu fungovania Rád pre rozvoj najmenej rozvinutých okresov až do vymenovania nových členov</w:t>
      </w:r>
      <w:r w:rsidR="00145F44">
        <w:rPr>
          <w:rFonts w:ascii="Times New Roman" w:hAnsi="Times New Roman"/>
          <w:sz w:val="24"/>
          <w:szCs w:val="24"/>
        </w:rPr>
        <w:t xml:space="preserve"> </w:t>
      </w:r>
      <w:r w:rsidR="00E941EF">
        <w:rPr>
          <w:rFonts w:ascii="Times New Roman" w:hAnsi="Times New Roman"/>
          <w:sz w:val="24"/>
          <w:szCs w:val="24"/>
        </w:rPr>
        <w:t>výborov</w:t>
      </w:r>
      <w:r w:rsidR="00B611F3">
        <w:rPr>
          <w:rFonts w:ascii="Times New Roman" w:hAnsi="Times New Roman"/>
          <w:sz w:val="24"/>
          <w:szCs w:val="24"/>
        </w:rPr>
        <w:t xml:space="preserve"> pre príslušné najmenej rozvinuté okresy</w:t>
      </w:r>
      <w:r w:rsidR="003C5EA8">
        <w:rPr>
          <w:rFonts w:ascii="Times New Roman" w:hAnsi="Times New Roman"/>
          <w:sz w:val="24"/>
          <w:szCs w:val="24"/>
        </w:rPr>
        <w:t>.</w:t>
      </w:r>
      <w:r w:rsidR="00D901FB">
        <w:rPr>
          <w:rFonts w:ascii="Times New Roman" w:hAnsi="Times New Roman"/>
          <w:sz w:val="24"/>
          <w:szCs w:val="24"/>
        </w:rPr>
        <w:t xml:space="preserve"> Navrhovaný odsek 3 </w:t>
      </w:r>
      <w:r w:rsidR="00BD7B06">
        <w:rPr>
          <w:rFonts w:ascii="Times New Roman" w:hAnsi="Times New Roman"/>
          <w:sz w:val="24"/>
          <w:szCs w:val="24"/>
        </w:rPr>
        <w:t xml:space="preserve">zakotvuje postup okresných úradov pri predložení ročných priorít po schválení navrhovaného znenia zákona pre rok 2018 a odsek 4 </w:t>
      </w:r>
      <w:r w:rsidR="0054163E">
        <w:rPr>
          <w:rFonts w:ascii="Times New Roman" w:hAnsi="Times New Roman"/>
          <w:sz w:val="24"/>
          <w:szCs w:val="24"/>
        </w:rPr>
        <w:t>stanovuje, že sa regionálny príspevok poskytuje</w:t>
      </w:r>
      <w:r w:rsidR="00BD7B06">
        <w:rPr>
          <w:rFonts w:ascii="Times New Roman" w:hAnsi="Times New Roman"/>
          <w:sz w:val="24"/>
          <w:szCs w:val="24"/>
        </w:rPr>
        <w:t xml:space="preserve"> podľa schválen</w:t>
      </w:r>
      <w:r w:rsidR="0054163E">
        <w:rPr>
          <w:rFonts w:ascii="Times New Roman" w:hAnsi="Times New Roman"/>
          <w:sz w:val="24"/>
          <w:szCs w:val="24"/>
        </w:rPr>
        <w:t>é</w:t>
      </w:r>
      <w:r w:rsidR="00BD7B06">
        <w:rPr>
          <w:rFonts w:ascii="Times New Roman" w:hAnsi="Times New Roman"/>
          <w:sz w:val="24"/>
          <w:szCs w:val="24"/>
        </w:rPr>
        <w:t>ho akčného plánu</w:t>
      </w:r>
      <w:r w:rsidR="00D901FB">
        <w:rPr>
          <w:rFonts w:ascii="Times New Roman" w:hAnsi="Times New Roman"/>
          <w:sz w:val="24"/>
          <w:szCs w:val="24"/>
        </w:rPr>
        <w:t xml:space="preserve"> </w:t>
      </w:r>
      <w:r w:rsidR="00BD7B06">
        <w:rPr>
          <w:rFonts w:ascii="Times New Roman" w:hAnsi="Times New Roman"/>
          <w:sz w:val="24"/>
          <w:szCs w:val="24"/>
        </w:rPr>
        <w:t xml:space="preserve">až do doby schválenia ročných priorít. </w:t>
      </w:r>
    </w:p>
    <w:p w:rsidR="00F507C4" w:rsidP="007141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471B" w:rsidP="004B3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63E" w:rsidP="0054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9B5F39">
        <w:rPr>
          <w:rFonts w:ascii="Times New Roman" w:hAnsi="Times New Roman"/>
          <w:b/>
          <w:sz w:val="24"/>
          <w:szCs w:val="24"/>
        </w:rPr>
        <w:t>l. II</w:t>
      </w:r>
    </w:p>
    <w:p w:rsidR="0054163E" w:rsidP="0054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63E" w:rsidP="0054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7C4">
        <w:rPr>
          <w:rFonts w:ascii="Times New Roman" w:hAnsi="Times New Roman"/>
          <w:sz w:val="24"/>
          <w:szCs w:val="24"/>
        </w:rPr>
        <w:t>Legislatívno-technická úprava</w:t>
      </w:r>
      <w:r>
        <w:rPr>
          <w:rFonts w:ascii="Times New Roman" w:hAnsi="Times New Roman"/>
          <w:sz w:val="24"/>
          <w:szCs w:val="24"/>
        </w:rPr>
        <w:t>.</w:t>
      </w:r>
    </w:p>
    <w:p w:rsidR="0054163E" w:rsidRPr="00F507C4" w:rsidP="0054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7B1" w:rsidRPr="003F2BEC" w:rsidP="009B5F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F2BEC">
        <w:rPr>
          <w:rFonts w:ascii="Times New Roman" w:hAnsi="Times New Roman"/>
          <w:b/>
          <w:sz w:val="24"/>
          <w:szCs w:val="24"/>
        </w:rPr>
        <w:t>K Č</w:t>
      </w:r>
      <w:r w:rsidRPr="003F2BEC" w:rsidR="009B5F39">
        <w:rPr>
          <w:rFonts w:ascii="Times New Roman" w:hAnsi="Times New Roman"/>
          <w:b/>
          <w:sz w:val="24"/>
          <w:szCs w:val="24"/>
        </w:rPr>
        <w:t>l. II</w:t>
      </w:r>
      <w:r w:rsidRPr="003F2BEC" w:rsidR="0054163E">
        <w:rPr>
          <w:rFonts w:ascii="Times New Roman" w:hAnsi="Times New Roman"/>
          <w:b/>
          <w:sz w:val="24"/>
          <w:szCs w:val="24"/>
        </w:rPr>
        <w:t>I</w:t>
      </w:r>
    </w:p>
    <w:p w:rsidR="009B5F39" w:rsidRPr="003F2BEC" w:rsidP="009B5F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5F39" w:rsidRPr="003F2BEC" w:rsidP="009B5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Účinnosť sa navrhuje dňom</w:t>
      </w:r>
      <w:r w:rsidRPr="003F2BEC" w:rsidR="00BD7B06">
        <w:rPr>
          <w:rFonts w:ascii="Times New Roman" w:hAnsi="Times New Roman"/>
          <w:sz w:val="24"/>
          <w:szCs w:val="24"/>
        </w:rPr>
        <w:t xml:space="preserve"> 1. apríla 2018.</w:t>
      </w:r>
    </w:p>
    <w:p w:rsidR="00F60181" w:rsidRPr="003F2BEC" w:rsidP="009B5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181" w:rsidRPr="003F2BEC" w:rsidP="009B5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V Bratislave d</w:t>
      </w:r>
      <w:r w:rsidRPr="003F2BEC" w:rsidR="00AE6B28">
        <w:rPr>
          <w:rFonts w:ascii="Times New Roman" w:hAnsi="Times New Roman"/>
          <w:sz w:val="24"/>
          <w:szCs w:val="24"/>
        </w:rPr>
        <w:t>ňa 08. novembra 2017</w:t>
      </w:r>
    </w:p>
    <w:p w:rsidR="00AE6B28" w:rsidRPr="003F2BEC" w:rsidP="009B5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B28" w:rsidRPr="003F2BEC" w:rsidP="009B5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BEC">
        <w:rPr>
          <w:rFonts w:ascii="Times New Roman" w:hAnsi="Times New Roman"/>
          <w:b/>
          <w:sz w:val="24"/>
          <w:szCs w:val="24"/>
        </w:rPr>
        <w:t xml:space="preserve">Robert  Fico, v. r.   </w:t>
      </w: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predseda  vlády</w:t>
      </w: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Slovenskej republiky</w:t>
      </w: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BEC">
        <w:rPr>
          <w:rFonts w:ascii="Times New Roman" w:hAnsi="Times New Roman"/>
          <w:b/>
          <w:sz w:val="24"/>
          <w:szCs w:val="24"/>
        </w:rPr>
        <w:t xml:space="preserve">Igor Federič, v. r.   </w:t>
      </w:r>
    </w:p>
    <w:p w:rsidR="00AE6B28" w:rsidRPr="003F2BEC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vedúci Úradu vlády</w:t>
      </w:r>
    </w:p>
    <w:p w:rsidR="00AE6B28" w:rsidP="00AE6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BEC">
        <w:rPr>
          <w:rFonts w:ascii="Times New Roman" w:hAnsi="Times New Roman"/>
          <w:sz w:val="24"/>
          <w:szCs w:val="24"/>
        </w:rPr>
        <w:t>Slovenskej republiky</w:t>
      </w:r>
    </w:p>
    <w:p w:rsidR="00F60181" w:rsidRPr="009B5F39" w:rsidP="00AE6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7B0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B32" w:rsidRPr="00A72B32">
    <w:pPr>
      <w:pStyle w:val="Footer"/>
      <w:jc w:val="center"/>
      <w:rPr>
        <w:rFonts w:ascii="Times New Roman" w:hAnsi="Times New Roman"/>
        <w:sz w:val="24"/>
      </w:rPr>
    </w:pPr>
    <w:r w:rsidRPr="00A72B32">
      <w:rPr>
        <w:rFonts w:ascii="Times New Roman" w:hAnsi="Times New Roman"/>
        <w:sz w:val="24"/>
      </w:rPr>
      <w:fldChar w:fldCharType="begin"/>
    </w:r>
    <w:r w:rsidRPr="00A72B32">
      <w:rPr>
        <w:rFonts w:ascii="Times New Roman" w:hAnsi="Times New Roman"/>
        <w:sz w:val="24"/>
      </w:rPr>
      <w:instrText>PAGE   \* MERGEFORMAT</w:instrText>
    </w:r>
    <w:r w:rsidRPr="00A72B32">
      <w:rPr>
        <w:rFonts w:ascii="Times New Roman" w:hAnsi="Times New Roman"/>
        <w:sz w:val="24"/>
      </w:rPr>
      <w:fldChar w:fldCharType="separate"/>
    </w:r>
    <w:r w:rsidR="003F2BEC">
      <w:rPr>
        <w:rFonts w:ascii="Times New Roman" w:hAnsi="Times New Roman"/>
        <w:noProof/>
        <w:sz w:val="24"/>
      </w:rPr>
      <w:t>3</w:t>
    </w:r>
    <w:r w:rsidRPr="00A72B32">
      <w:rPr>
        <w:rFonts w:ascii="Times New Roman" w:hAnsi="Times New Roman"/>
        <w:sz w:val="24"/>
      </w:rPr>
      <w:fldChar w:fldCharType="end"/>
    </w:r>
  </w:p>
  <w:p w:rsidR="00EE02C0" w:rsidRPr="00A72B32" w:rsidP="007E52A4">
    <w:pPr>
      <w:pStyle w:val="Footer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2B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9E0867"/>
    <w:multiLevelType w:val="hybridMultilevel"/>
    <w:tmpl w:val="15F6EB5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627F71"/>
    <w:multiLevelType w:val="hybridMultilevel"/>
    <w:tmpl w:val="8E20C4D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F4"/>
    <w:rsid w:val="0001620B"/>
    <w:rsid w:val="000600FA"/>
    <w:rsid w:val="00064804"/>
    <w:rsid w:val="00074544"/>
    <w:rsid w:val="000F05FF"/>
    <w:rsid w:val="000F7821"/>
    <w:rsid w:val="00141CB4"/>
    <w:rsid w:val="00144764"/>
    <w:rsid w:val="00145F44"/>
    <w:rsid w:val="00157BFC"/>
    <w:rsid w:val="001756F9"/>
    <w:rsid w:val="001E0BC1"/>
    <w:rsid w:val="001F02D4"/>
    <w:rsid w:val="002059CE"/>
    <w:rsid w:val="00227280"/>
    <w:rsid w:val="0023193A"/>
    <w:rsid w:val="00296796"/>
    <w:rsid w:val="002B640D"/>
    <w:rsid w:val="002E3C52"/>
    <w:rsid w:val="002E78E0"/>
    <w:rsid w:val="002F12B1"/>
    <w:rsid w:val="00357076"/>
    <w:rsid w:val="00386EAA"/>
    <w:rsid w:val="00387F67"/>
    <w:rsid w:val="003A45B7"/>
    <w:rsid w:val="003B7FF4"/>
    <w:rsid w:val="003C5EA8"/>
    <w:rsid w:val="003F2BEC"/>
    <w:rsid w:val="00465A37"/>
    <w:rsid w:val="00491310"/>
    <w:rsid w:val="0049471B"/>
    <w:rsid w:val="0049697F"/>
    <w:rsid w:val="004B3F25"/>
    <w:rsid w:val="004E20BC"/>
    <w:rsid w:val="00507B12"/>
    <w:rsid w:val="0054163E"/>
    <w:rsid w:val="00581BA0"/>
    <w:rsid w:val="005A43C8"/>
    <w:rsid w:val="005D658A"/>
    <w:rsid w:val="00635A19"/>
    <w:rsid w:val="00676EAD"/>
    <w:rsid w:val="00693BF3"/>
    <w:rsid w:val="006B5876"/>
    <w:rsid w:val="006C3C94"/>
    <w:rsid w:val="006F2277"/>
    <w:rsid w:val="006F5AD2"/>
    <w:rsid w:val="00711B68"/>
    <w:rsid w:val="00714129"/>
    <w:rsid w:val="00720626"/>
    <w:rsid w:val="00762453"/>
    <w:rsid w:val="007807B1"/>
    <w:rsid w:val="00793B9A"/>
    <w:rsid w:val="007C4F9E"/>
    <w:rsid w:val="007D3C05"/>
    <w:rsid w:val="007E52A4"/>
    <w:rsid w:val="008108EF"/>
    <w:rsid w:val="00855213"/>
    <w:rsid w:val="00886A76"/>
    <w:rsid w:val="008937A1"/>
    <w:rsid w:val="008D1E9E"/>
    <w:rsid w:val="008E57E0"/>
    <w:rsid w:val="0094295C"/>
    <w:rsid w:val="00942A2D"/>
    <w:rsid w:val="0097289C"/>
    <w:rsid w:val="00974C2A"/>
    <w:rsid w:val="009B5F39"/>
    <w:rsid w:val="009E71C5"/>
    <w:rsid w:val="009F5A22"/>
    <w:rsid w:val="00A72B32"/>
    <w:rsid w:val="00A8571C"/>
    <w:rsid w:val="00AC29F7"/>
    <w:rsid w:val="00AE08B0"/>
    <w:rsid w:val="00AE6B28"/>
    <w:rsid w:val="00AF0995"/>
    <w:rsid w:val="00B02D06"/>
    <w:rsid w:val="00B12443"/>
    <w:rsid w:val="00B3028F"/>
    <w:rsid w:val="00B4287D"/>
    <w:rsid w:val="00B42EEA"/>
    <w:rsid w:val="00B544AA"/>
    <w:rsid w:val="00B611F3"/>
    <w:rsid w:val="00B67078"/>
    <w:rsid w:val="00B94A29"/>
    <w:rsid w:val="00BA4578"/>
    <w:rsid w:val="00BD7B06"/>
    <w:rsid w:val="00BF658F"/>
    <w:rsid w:val="00C040F7"/>
    <w:rsid w:val="00C1269A"/>
    <w:rsid w:val="00C9415D"/>
    <w:rsid w:val="00CD5F52"/>
    <w:rsid w:val="00CD6C85"/>
    <w:rsid w:val="00D10F9E"/>
    <w:rsid w:val="00D63C89"/>
    <w:rsid w:val="00D75579"/>
    <w:rsid w:val="00D901FB"/>
    <w:rsid w:val="00D9611E"/>
    <w:rsid w:val="00DA31AD"/>
    <w:rsid w:val="00DB1D58"/>
    <w:rsid w:val="00DB2566"/>
    <w:rsid w:val="00DC0F2E"/>
    <w:rsid w:val="00DC6FDF"/>
    <w:rsid w:val="00DD1E0A"/>
    <w:rsid w:val="00DE5D0C"/>
    <w:rsid w:val="00DF3834"/>
    <w:rsid w:val="00E21E39"/>
    <w:rsid w:val="00E26DCF"/>
    <w:rsid w:val="00E31C02"/>
    <w:rsid w:val="00E3575D"/>
    <w:rsid w:val="00E613CD"/>
    <w:rsid w:val="00E756E5"/>
    <w:rsid w:val="00E941EF"/>
    <w:rsid w:val="00ED24CC"/>
    <w:rsid w:val="00ED4241"/>
    <w:rsid w:val="00EE02C0"/>
    <w:rsid w:val="00EE2097"/>
    <w:rsid w:val="00EF2F30"/>
    <w:rsid w:val="00F507C4"/>
    <w:rsid w:val="00F60181"/>
    <w:rsid w:val="00F764F1"/>
    <w:rsid w:val="00F902F8"/>
    <w:rsid w:val="00FA7BCD"/>
    <w:rsid w:val="00FB5183"/>
    <w:rsid w:val="00FD5B31"/>
    <w:rsid w:val="00FF54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6AA3D-13C3-4609-81A5-D0EDA96F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1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lavikaChar"/>
    <w:rsid w:val="004B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rsid w:val="004B3F25"/>
    <w:rPr>
      <w:rFonts w:ascii="Calibri" w:eastAsia="Times New Roman" w:hAnsi="Calibri" w:cs="Times New Roman"/>
    </w:rPr>
  </w:style>
  <w:style w:type="paragraph" w:styleId="Footer">
    <w:name w:val="footer"/>
    <w:basedOn w:val="Normal"/>
    <w:link w:val="PtaChar"/>
    <w:rsid w:val="004B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rsid w:val="004B3F2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967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02D4"/>
    <w:rPr>
      <w:rFonts w:ascii="Times New Roman" w:hAnsi="Times New Roman" w:cs="Times New Roman"/>
      <w:color w:val="808080"/>
    </w:rPr>
  </w:style>
  <w:style w:type="paragraph" w:customStyle="1" w:styleId="AKSS">
    <w:name w:val="AKSS"/>
    <w:basedOn w:val="Normal"/>
    <w:qFormat/>
    <w:rsid w:val="00714129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F227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E0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B6483CC-C066-4545-8B15-F477AEA93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D7BCE-72C3-4464-BA30-4825E5D51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C1E044-283C-4806-9597-23765258C98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Bonko Andrej</dc:creator>
  <cp:lastModifiedBy>Hanová Katarína</cp:lastModifiedBy>
  <cp:revision>50</cp:revision>
  <cp:lastPrinted>2017-09-29T12:07:00Z</cp:lastPrinted>
  <dcterms:created xsi:type="dcterms:W3CDTF">2016-11-15T09:14:00Z</dcterms:created>
  <dcterms:modified xsi:type="dcterms:W3CDTF">2017-11-08T08:43:00Z</dcterms:modified>
</cp:coreProperties>
</file>