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</w:t>
      </w:r>
      <w:r w:rsidR="001600D3">
        <w:rPr>
          <w:sz w:val="18"/>
          <w:szCs w:val="18"/>
        </w:rPr>
        <w:t>803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119FE" w:rsidP="009C2E2F">
      <w:pPr>
        <w:pStyle w:val="uznesenia"/>
      </w:pPr>
      <w:r>
        <w:t>889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119FE">
        <w:rPr>
          <w:rFonts w:cs="Arial"/>
          <w:sz w:val="22"/>
          <w:szCs w:val="22"/>
        </w:rPr>
        <w:t> 13.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3C031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0E2B3D" w:rsidRDefault="000E2B3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1644" w:rsidRPr="001600D3" w:rsidRDefault="005C6E01" w:rsidP="001600D3">
      <w:pPr>
        <w:pStyle w:val="Pta"/>
        <w:jc w:val="both"/>
        <w:rPr>
          <w:sz w:val="22"/>
          <w:szCs w:val="22"/>
        </w:rPr>
      </w:pPr>
      <w:r w:rsidRPr="001600D3">
        <w:rPr>
          <w:rFonts w:cs="Arial"/>
          <w:sz w:val="22"/>
          <w:szCs w:val="22"/>
        </w:rPr>
        <w:t>k</w:t>
      </w:r>
      <w:r w:rsidR="009A7D74" w:rsidRPr="001600D3">
        <w:rPr>
          <w:rFonts w:cs="Arial"/>
          <w:sz w:val="22"/>
          <w:szCs w:val="22"/>
        </w:rPr>
        <w:t xml:space="preserve"> </w:t>
      </w:r>
      <w:r w:rsidR="001600D3" w:rsidRPr="001600D3">
        <w:rPr>
          <w:rFonts w:cs="Arial"/>
          <w:sz w:val="22"/>
          <w:szCs w:val="22"/>
        </w:rPr>
        <w:t>n</w:t>
      </w:r>
      <w:r w:rsidR="001600D3" w:rsidRPr="001600D3">
        <w:rPr>
          <w:sz w:val="22"/>
        </w:rPr>
        <w:t xml:space="preserve">ávrhu poslancov Národnej rady Slovenskej republiky Milana </w:t>
      </w:r>
      <w:proofErr w:type="spellStart"/>
      <w:r w:rsidR="001600D3" w:rsidRPr="001600D3">
        <w:rPr>
          <w:sz w:val="22"/>
        </w:rPr>
        <w:t>Krajniaka</w:t>
      </w:r>
      <w:proofErr w:type="spellEnd"/>
      <w:r w:rsidR="001600D3" w:rsidRPr="001600D3">
        <w:rPr>
          <w:sz w:val="22"/>
        </w:rPr>
        <w:t xml:space="preserve">, Adriany </w:t>
      </w:r>
      <w:proofErr w:type="spellStart"/>
      <w:r w:rsidR="001600D3" w:rsidRPr="001600D3">
        <w:rPr>
          <w:sz w:val="22"/>
        </w:rPr>
        <w:t>Pčolinskej</w:t>
      </w:r>
      <w:proofErr w:type="spellEnd"/>
      <w:r w:rsidR="001600D3" w:rsidRPr="001600D3">
        <w:rPr>
          <w:sz w:val="22"/>
        </w:rPr>
        <w:t xml:space="preserve">, Petra </w:t>
      </w:r>
      <w:proofErr w:type="spellStart"/>
      <w:r w:rsidR="001600D3" w:rsidRPr="001600D3">
        <w:rPr>
          <w:sz w:val="22"/>
        </w:rPr>
        <w:t>Pčolinského</w:t>
      </w:r>
      <w:proofErr w:type="spellEnd"/>
      <w:r w:rsidR="001600D3" w:rsidRPr="001600D3">
        <w:rPr>
          <w:sz w:val="22"/>
        </w:rPr>
        <w:t xml:space="preserve"> a Petra </w:t>
      </w:r>
      <w:proofErr w:type="spellStart"/>
      <w:r w:rsidR="001600D3" w:rsidRPr="001600D3">
        <w:rPr>
          <w:sz w:val="22"/>
        </w:rPr>
        <w:t>Štarchoňa</w:t>
      </w:r>
      <w:proofErr w:type="spellEnd"/>
      <w:r w:rsidR="001600D3" w:rsidRPr="001600D3">
        <w:rPr>
          <w:sz w:val="22"/>
        </w:rPr>
        <w:t xml:space="preserve"> na vydanie zákona, ktorým sa mení zákon č. 483/2001 Z. z. o bankách a o zmene a doplnení niektorých zákonov v znení neskorších predpisov</w:t>
      </w:r>
      <w:r w:rsidR="001600D3">
        <w:rPr>
          <w:sz w:val="22"/>
        </w:rPr>
        <w:br/>
      </w:r>
      <w:r w:rsidR="001600D3" w:rsidRPr="001600D3">
        <w:rPr>
          <w:sz w:val="22"/>
          <w:szCs w:val="22"/>
        </w:rPr>
        <w:t xml:space="preserve">(tlač 709) </w:t>
      </w:r>
      <w:r w:rsidR="001600D3" w:rsidRPr="001600D3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C031A" w:rsidRDefault="003C031A" w:rsidP="003C031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Róbert  P u c i   v. r.</w:t>
      </w:r>
    </w:p>
    <w:p w:rsidR="00A419AF" w:rsidRDefault="003C031A" w:rsidP="003C031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  V e r e š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2B3D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600D3"/>
    <w:rsid w:val="001741CD"/>
    <w:rsid w:val="00175407"/>
    <w:rsid w:val="00181656"/>
    <w:rsid w:val="0018337B"/>
    <w:rsid w:val="00185470"/>
    <w:rsid w:val="001943B3"/>
    <w:rsid w:val="00197266"/>
    <w:rsid w:val="001A0294"/>
    <w:rsid w:val="001A22B9"/>
    <w:rsid w:val="001A36C0"/>
    <w:rsid w:val="001A43F8"/>
    <w:rsid w:val="001B411D"/>
    <w:rsid w:val="001C02C5"/>
    <w:rsid w:val="001C3A7B"/>
    <w:rsid w:val="001C5651"/>
    <w:rsid w:val="001C6BD9"/>
    <w:rsid w:val="001D0BA1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99C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2F50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B7E99"/>
    <w:rsid w:val="003C031A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5FD8"/>
    <w:rsid w:val="005510A7"/>
    <w:rsid w:val="00554D11"/>
    <w:rsid w:val="00560B93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87E11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3C8D"/>
    <w:rsid w:val="006D5099"/>
    <w:rsid w:val="006D7CB3"/>
    <w:rsid w:val="006E5267"/>
    <w:rsid w:val="006E6467"/>
    <w:rsid w:val="006E67FB"/>
    <w:rsid w:val="006F1C93"/>
    <w:rsid w:val="006F4D47"/>
    <w:rsid w:val="006F6E47"/>
    <w:rsid w:val="00700009"/>
    <w:rsid w:val="00700017"/>
    <w:rsid w:val="007006DB"/>
    <w:rsid w:val="00700B7E"/>
    <w:rsid w:val="00700CEC"/>
    <w:rsid w:val="00701329"/>
    <w:rsid w:val="00701644"/>
    <w:rsid w:val="0070344B"/>
    <w:rsid w:val="0071240D"/>
    <w:rsid w:val="00714296"/>
    <w:rsid w:val="00714378"/>
    <w:rsid w:val="00717112"/>
    <w:rsid w:val="00721B46"/>
    <w:rsid w:val="0072572E"/>
    <w:rsid w:val="00740647"/>
    <w:rsid w:val="0074348E"/>
    <w:rsid w:val="00747E41"/>
    <w:rsid w:val="007510F8"/>
    <w:rsid w:val="00751364"/>
    <w:rsid w:val="00752867"/>
    <w:rsid w:val="007528E5"/>
    <w:rsid w:val="00757E86"/>
    <w:rsid w:val="00760AEC"/>
    <w:rsid w:val="007628D1"/>
    <w:rsid w:val="00764523"/>
    <w:rsid w:val="00764A46"/>
    <w:rsid w:val="007678D1"/>
    <w:rsid w:val="00770C5D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0996"/>
    <w:rsid w:val="007E2CBD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083E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1DF4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1CC"/>
    <w:rsid w:val="008903F1"/>
    <w:rsid w:val="00890477"/>
    <w:rsid w:val="008904FF"/>
    <w:rsid w:val="0089097D"/>
    <w:rsid w:val="00890C92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501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F76"/>
    <w:rsid w:val="009738D4"/>
    <w:rsid w:val="009750F1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D21F3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16BC7"/>
    <w:rsid w:val="00B24E6B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20DC"/>
    <w:rsid w:val="00C04183"/>
    <w:rsid w:val="00C0630A"/>
    <w:rsid w:val="00C12647"/>
    <w:rsid w:val="00C16280"/>
    <w:rsid w:val="00C170B7"/>
    <w:rsid w:val="00C203A0"/>
    <w:rsid w:val="00C25133"/>
    <w:rsid w:val="00C26699"/>
    <w:rsid w:val="00C3524A"/>
    <w:rsid w:val="00C35872"/>
    <w:rsid w:val="00C36D84"/>
    <w:rsid w:val="00C37B2B"/>
    <w:rsid w:val="00C414B6"/>
    <w:rsid w:val="00C44FAA"/>
    <w:rsid w:val="00C46DA3"/>
    <w:rsid w:val="00C50368"/>
    <w:rsid w:val="00C52BFD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19FE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04F7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601C"/>
    <w:rsid w:val="00E87648"/>
    <w:rsid w:val="00E87857"/>
    <w:rsid w:val="00E90B10"/>
    <w:rsid w:val="00E93781"/>
    <w:rsid w:val="00E940D2"/>
    <w:rsid w:val="00EA1223"/>
    <w:rsid w:val="00EA1D89"/>
    <w:rsid w:val="00EA1FC6"/>
    <w:rsid w:val="00EA23A3"/>
    <w:rsid w:val="00EA3578"/>
    <w:rsid w:val="00EA503F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46DAB"/>
    <w:rsid w:val="00F47A0E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5DD5"/>
    <w:rsid w:val="00F9657A"/>
    <w:rsid w:val="00FA1382"/>
    <w:rsid w:val="00FA22BE"/>
    <w:rsid w:val="00FA5129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31EB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2017-10-02T10:14:00Z</cp:lastPrinted>
  <dcterms:created xsi:type="dcterms:W3CDTF">2017-10-02T10:16:00Z</dcterms:created>
  <dcterms:modified xsi:type="dcterms:W3CDTF">2017-10-24T07:52:00Z</dcterms:modified>
</cp:coreProperties>
</file>