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918" w:rsidRPr="004C7EC8" w:rsidP="00547911">
      <w:pPr>
        <w:pStyle w:val="BodyTextIndent2"/>
        <w:bidi w:val="0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4C7EC8" w:rsidR="00AF4CC1">
        <w:rPr>
          <w:rFonts w:ascii="Times New Roman" w:hAnsi="Times New Roman"/>
          <w:b/>
          <w:szCs w:val="24"/>
        </w:rPr>
        <w:t xml:space="preserve">Návrh rozpočtu Sociálnej poisťovne </w:t>
      </w:r>
      <w:r w:rsidRPr="004C7EC8" w:rsidR="00BA63ED">
        <w:rPr>
          <w:rFonts w:ascii="Times New Roman" w:hAnsi="Times New Roman"/>
          <w:b/>
          <w:szCs w:val="24"/>
        </w:rPr>
        <w:t>na rok 201</w:t>
      </w:r>
      <w:r w:rsidRPr="004C7EC8" w:rsidR="008F7DF2">
        <w:rPr>
          <w:rFonts w:ascii="Times New Roman" w:hAnsi="Times New Roman"/>
          <w:b/>
          <w:szCs w:val="24"/>
        </w:rPr>
        <w:t>8</w:t>
      </w:r>
      <w:r w:rsidRPr="004C7EC8" w:rsidR="00BA63ED">
        <w:rPr>
          <w:rFonts w:ascii="Times New Roman" w:hAnsi="Times New Roman"/>
          <w:b/>
          <w:szCs w:val="24"/>
        </w:rPr>
        <w:br/>
        <w:t xml:space="preserve"> a rozpočtový výhľad</w:t>
      </w:r>
      <w:r w:rsidRPr="004C7EC8">
        <w:rPr>
          <w:rFonts w:ascii="Times New Roman" w:hAnsi="Times New Roman"/>
          <w:b/>
          <w:szCs w:val="24"/>
        </w:rPr>
        <w:t xml:space="preserve"> na roky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8F7DF2">
        <w:rPr>
          <w:rFonts w:ascii="Times New Roman" w:hAnsi="Times New Roman"/>
          <w:b/>
          <w:szCs w:val="24"/>
        </w:rPr>
        <w:t>9</w:t>
      </w:r>
      <w:r w:rsidRPr="004C7EC8" w:rsidR="00BA63ED">
        <w:rPr>
          <w:rFonts w:ascii="Times New Roman" w:hAnsi="Times New Roman"/>
          <w:b/>
          <w:szCs w:val="24"/>
        </w:rPr>
        <w:t xml:space="preserve"> a</w:t>
      </w:r>
      <w:r w:rsidRPr="004C7EC8" w:rsidR="006C0F88">
        <w:rPr>
          <w:rFonts w:ascii="Times New Roman" w:hAnsi="Times New Roman"/>
          <w:b/>
          <w:szCs w:val="24"/>
        </w:rPr>
        <w:t> 20</w:t>
      </w:r>
      <w:r w:rsidRPr="004C7EC8" w:rsidR="008F7DF2">
        <w:rPr>
          <w:rFonts w:ascii="Times New Roman" w:hAnsi="Times New Roman"/>
          <w:b/>
          <w:szCs w:val="24"/>
        </w:rPr>
        <w:t>20</w:t>
      </w:r>
      <w:r w:rsidRPr="004C7EC8">
        <w:rPr>
          <w:rFonts w:ascii="Times New Roman" w:hAnsi="Times New Roman"/>
          <w:b/>
          <w:szCs w:val="24"/>
        </w:rPr>
        <w:t xml:space="preserve"> </w:t>
      </w:r>
    </w:p>
    <w:p w:rsidR="00570510" w:rsidP="004C7EC8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 w:rsidRPr="004C7EC8" w:rsidR="00F11721">
        <w:rPr>
          <w:rFonts w:ascii="Times New Roman" w:hAnsi="Times New Roman"/>
        </w:rPr>
        <w:t xml:space="preserve">Návrh rozpočtu Sociálnej poisťovne na </w:t>
      </w:r>
      <w:r w:rsidRPr="004C7EC8" w:rsidR="00BA63ED">
        <w:rPr>
          <w:rFonts w:ascii="Times New Roman" w:hAnsi="Times New Roman"/>
        </w:rPr>
        <w:t>rok 201</w:t>
      </w:r>
      <w:r w:rsidRPr="004C7EC8" w:rsidR="008F7DF2">
        <w:rPr>
          <w:rFonts w:ascii="Times New Roman" w:hAnsi="Times New Roman"/>
        </w:rPr>
        <w:t>8</w:t>
      </w:r>
      <w:r w:rsidRPr="004C7EC8" w:rsidR="00BA63ED">
        <w:rPr>
          <w:rFonts w:ascii="Times New Roman" w:hAnsi="Times New Roman"/>
        </w:rPr>
        <w:t xml:space="preserve"> a r</w:t>
      </w:r>
      <w:r w:rsidRPr="004C7EC8" w:rsidR="00F3420A">
        <w:rPr>
          <w:rFonts w:ascii="Times New Roman" w:hAnsi="Times New Roman"/>
        </w:rPr>
        <w:t>ozpočtový výhľad na roky 201</w:t>
      </w:r>
      <w:r w:rsidRPr="004C7EC8" w:rsidR="008F7DF2">
        <w:rPr>
          <w:rFonts w:ascii="Times New Roman" w:hAnsi="Times New Roman"/>
        </w:rPr>
        <w:t>9</w:t>
      </w:r>
      <w:r w:rsidRPr="004C7EC8" w:rsidR="00F3420A">
        <w:rPr>
          <w:rFonts w:ascii="Times New Roman" w:hAnsi="Times New Roman"/>
        </w:rPr>
        <w:t xml:space="preserve"> a </w:t>
      </w:r>
      <w:r w:rsidRPr="004C7EC8" w:rsidR="00F11721">
        <w:rPr>
          <w:rFonts w:ascii="Times New Roman" w:hAnsi="Times New Roman"/>
        </w:rPr>
        <w:t>20</w:t>
      </w:r>
      <w:r w:rsidRPr="004C7EC8" w:rsidR="008F7DF2">
        <w:rPr>
          <w:rFonts w:ascii="Times New Roman" w:hAnsi="Times New Roman"/>
        </w:rPr>
        <w:t>20</w:t>
      </w:r>
      <w:r w:rsidRPr="004C7EC8" w:rsidR="00F11721">
        <w:rPr>
          <w:rFonts w:ascii="Times New Roman" w:hAnsi="Times New Roman"/>
        </w:rPr>
        <w:t xml:space="preserve"> </w:t>
      </w:r>
      <w:r w:rsidRPr="004C7EC8" w:rsidR="00BA63ED">
        <w:rPr>
          <w:rFonts w:ascii="Times New Roman" w:hAnsi="Times New Roman"/>
        </w:rPr>
        <w:t>(ďalej len „návrh rozpočtu na rok 201</w:t>
      </w:r>
      <w:r w:rsidRPr="004C7EC8" w:rsidR="008F7DF2">
        <w:rPr>
          <w:rFonts w:ascii="Times New Roman" w:hAnsi="Times New Roman"/>
        </w:rPr>
        <w:t>8</w:t>
      </w:r>
      <w:r w:rsidRPr="004C7EC8" w:rsidR="00BA63ED">
        <w:rPr>
          <w:rFonts w:ascii="Times New Roman" w:hAnsi="Times New Roman"/>
        </w:rPr>
        <w:t xml:space="preserve">“) </w:t>
      </w:r>
      <w:r w:rsidRPr="004C7EC8" w:rsidR="00F11721">
        <w:rPr>
          <w:rFonts w:ascii="Times New Roman" w:hAnsi="Times New Roman"/>
        </w:rPr>
        <w:t xml:space="preserve">je zostavený v podmienkach </w:t>
      </w:r>
      <w:r w:rsidRPr="004C7EC8" w:rsidR="00BA63ED">
        <w:rPr>
          <w:rFonts w:ascii="Times New Roman" w:hAnsi="Times New Roman"/>
          <w:szCs w:val="24"/>
        </w:rPr>
        <w:t>zákona č. </w:t>
      </w:r>
      <w:r w:rsidRPr="004C7EC8" w:rsidR="00F11721">
        <w:rPr>
          <w:rFonts w:ascii="Times New Roman" w:hAnsi="Times New Roman"/>
          <w:szCs w:val="24"/>
        </w:rPr>
        <w:t>461/2003 Z. z. o sociálnom poistení v znení neskorších predpisov (ďalej len „zákon o sociálnom poistení“)</w:t>
      </w:r>
      <w:r w:rsidRPr="004C7EC8" w:rsidR="00F11721">
        <w:rPr>
          <w:rFonts w:ascii="Times New Roman" w:hAnsi="Times New Roman"/>
        </w:rPr>
        <w:t xml:space="preserve"> účinných k termínu spracovávania materiálu</w:t>
      </w:r>
      <w:r w:rsidR="000F4D89">
        <w:rPr>
          <w:rFonts w:ascii="Times New Roman" w:hAnsi="Times New Roman"/>
        </w:rPr>
        <w:t>.</w:t>
      </w:r>
    </w:p>
    <w:p w:rsidR="001767C5" w:rsidP="001767C5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N</w:t>
      </w:r>
      <w:r w:rsidRPr="00D467C0">
        <w:rPr>
          <w:rFonts w:ascii="Times New Roman" w:hAnsi="Times New Roman"/>
          <w:szCs w:val="24"/>
        </w:rPr>
        <w:t>ávrh rozpočtu na rok 201</w:t>
      </w:r>
      <w:r>
        <w:rPr>
          <w:rFonts w:ascii="Times New Roman" w:hAnsi="Times New Roman"/>
          <w:szCs w:val="24"/>
        </w:rPr>
        <w:t>8 z</w:t>
      </w:r>
      <w:r w:rsidRPr="004C7EC8">
        <w:rPr>
          <w:rFonts w:ascii="Times New Roman" w:hAnsi="Times New Roman"/>
        </w:rPr>
        <w:t>ohľadňuje skutočné výsledky hospodárenia Sociálnej poisťovne v roku 2016</w:t>
      </w:r>
      <w:r w:rsidR="003B529E">
        <w:rPr>
          <w:rFonts w:ascii="Times New Roman" w:hAnsi="Times New Roman"/>
        </w:rPr>
        <w:t>,</w:t>
      </w:r>
      <w:r w:rsidRPr="004C7E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mesiacoch január až august 2017 </w:t>
      </w:r>
      <w:r w:rsidRPr="004C7EC8">
        <w:rPr>
          <w:rFonts w:ascii="Times New Roman" w:hAnsi="Times New Roman"/>
        </w:rPr>
        <w:t xml:space="preserve">a predpoklad ich vývoja do konca roka 2017, vplyv makroekonomických ukazovateľov zverejnených Inštitútom finančnej politiky Ministerstva financií Slovenskej republiky (IFP MF SR) </w:t>
      </w:r>
      <w:r>
        <w:rPr>
          <w:rFonts w:ascii="Times New Roman" w:hAnsi="Times New Roman"/>
        </w:rPr>
        <w:t>21</w:t>
      </w:r>
      <w:r w:rsidRPr="004C7EC8">
        <w:rPr>
          <w:rFonts w:ascii="Times New Roman" w:hAnsi="Times New Roman"/>
        </w:rPr>
        <w:t>. </w:t>
      </w:r>
      <w:r>
        <w:rPr>
          <w:rFonts w:ascii="Times New Roman" w:hAnsi="Times New Roman"/>
        </w:rPr>
        <w:t>septembra</w:t>
      </w:r>
      <w:r w:rsidRPr="004C7EC8">
        <w:rPr>
          <w:rFonts w:ascii="Times New Roman" w:hAnsi="Times New Roman"/>
        </w:rPr>
        <w:t xml:space="preserve"> 2017</w:t>
      </w:r>
      <w:r>
        <w:rPr>
          <w:rFonts w:ascii="Times New Roman" w:hAnsi="Times New Roman"/>
        </w:rPr>
        <w:t xml:space="preserve"> a MF SR navrhované limity príjmov a výdavkov Sociálnej poisťovne. </w:t>
      </w:r>
    </w:p>
    <w:p w:rsidR="0012285E" w:rsidP="0012285E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je v ňom premietnutý finančný dopad vládneho návrhu zákona, ktorým sa mení a dopĺňa zákon o sociálnom poistení s účinnosťou od 1. januára 2018:</w:t>
      </w:r>
    </w:p>
    <w:p w:rsidR="0012285E" w:rsidRPr="0038514E" w:rsidP="0012285E">
      <w:pPr>
        <w:pStyle w:val="ListParagraph"/>
        <w:numPr>
          <w:numId w:val="39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38514E">
        <w:rPr>
          <w:rFonts w:ascii="Times New Roman" w:hAnsi="Times New Roman"/>
          <w:color w:val="000000"/>
          <w:szCs w:val="24"/>
        </w:rPr>
        <w:t>zjednotenie hraníc uplatňovaných v rámci konania o predpísaní poistného a penále a zavedenie hranice, od ktorej sa budú vymáhať preplatky na dávkach.</w:t>
      </w:r>
      <w:r w:rsidRPr="0038514E">
        <w:rPr>
          <w:rFonts w:ascii="Times New Roman" w:hAnsi="Times New Roman"/>
          <w:spacing w:val="-6"/>
          <w:szCs w:val="24"/>
        </w:rPr>
        <w:t xml:space="preserve"> Zvýšenie sumy úhrnu dlžného poistného, kedy Sociálna poisťovňa nepredpíše poistné/penále z doterajších 3,32 eur na 5 eur. Sociálna poisťovňa bude vymáhať preplatky na dávkach, ktoré sú minimálne vo výške 5 eur</w:t>
      </w:r>
      <w:r w:rsidR="003748CE">
        <w:rPr>
          <w:rFonts w:ascii="Times New Roman" w:hAnsi="Times New Roman"/>
          <w:spacing w:val="-6"/>
          <w:szCs w:val="24"/>
        </w:rPr>
        <w:t>;</w:t>
      </w:r>
    </w:p>
    <w:p w:rsidR="0012285E" w:rsidP="0012285E">
      <w:pPr>
        <w:pStyle w:val="ListParagraph"/>
        <w:numPr>
          <w:numId w:val="39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22553C">
        <w:rPr>
          <w:rFonts w:ascii="Times New Roman" w:hAnsi="Times New Roman"/>
          <w:color w:val="000000"/>
          <w:szCs w:val="24"/>
        </w:rPr>
        <w:t>ôchodkové dávky sa od</w:t>
      </w:r>
      <w:r>
        <w:rPr>
          <w:rFonts w:ascii="Times New Roman" w:hAnsi="Times New Roman"/>
          <w:color w:val="000000"/>
          <w:szCs w:val="24"/>
        </w:rPr>
        <w:t xml:space="preserve"> roku</w:t>
      </w:r>
      <w:r w:rsidRPr="0022553C">
        <w:rPr>
          <w:rFonts w:ascii="Times New Roman" w:hAnsi="Times New Roman"/>
          <w:color w:val="000000"/>
          <w:szCs w:val="24"/>
        </w:rPr>
        <w:t xml:space="preserve"> 2018</w:t>
      </w:r>
      <w:r>
        <w:rPr>
          <w:rFonts w:ascii="Times New Roman" w:hAnsi="Times New Roman"/>
          <w:color w:val="000000"/>
          <w:szCs w:val="24"/>
        </w:rPr>
        <w:t xml:space="preserve"> do roku 2021</w:t>
      </w:r>
      <w:r w:rsidRPr="0022553C">
        <w:rPr>
          <w:rFonts w:ascii="Times New Roman" w:hAnsi="Times New Roman"/>
          <w:color w:val="000000"/>
          <w:szCs w:val="24"/>
        </w:rPr>
        <w:t xml:space="preserve"> budú zvyšovať o percento medziročného rastu spotrebiteľských cien za domácnosti dôchod</w:t>
      </w:r>
      <w:r>
        <w:rPr>
          <w:rFonts w:ascii="Times New Roman" w:hAnsi="Times New Roman"/>
          <w:color w:val="000000"/>
          <w:szCs w:val="24"/>
        </w:rPr>
        <w:t>c</w:t>
      </w:r>
      <w:r w:rsidRPr="0022553C">
        <w:rPr>
          <w:rFonts w:ascii="Times New Roman" w:hAnsi="Times New Roman"/>
          <w:color w:val="000000"/>
          <w:szCs w:val="24"/>
        </w:rPr>
        <w:t xml:space="preserve">ov, najmenej však o pevnú sumu určenú </w:t>
      </w:r>
      <w:r>
        <w:rPr>
          <w:rFonts w:ascii="Times New Roman" w:hAnsi="Times New Roman"/>
          <w:color w:val="000000"/>
          <w:szCs w:val="24"/>
        </w:rPr>
        <w:t xml:space="preserve">ako </w:t>
      </w:r>
      <w:r w:rsidRPr="0022553C"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 </w:t>
      </w:r>
      <w:r w:rsidRPr="0022553C">
        <w:t xml:space="preserve">% </w:t>
      </w:r>
      <w:r w:rsidRPr="0022553C">
        <w:rPr>
          <w:rFonts w:ascii="Times New Roman" w:hAnsi="Times New Roman"/>
        </w:rPr>
        <w:t xml:space="preserve">z priemernej sumy príslušného </w:t>
      </w:r>
      <w:r>
        <w:rPr>
          <w:rFonts w:ascii="Times New Roman" w:hAnsi="Times New Roman"/>
        </w:rPr>
        <w:t xml:space="preserve">druhu </w:t>
      </w:r>
      <w:r w:rsidRPr="0022553C">
        <w:rPr>
          <w:rFonts w:ascii="Times New Roman" w:hAnsi="Times New Roman"/>
        </w:rPr>
        <w:t>dôchodku</w:t>
      </w:r>
      <w:r>
        <w:rPr>
          <w:rFonts w:ascii="Times New Roman" w:hAnsi="Times New Roman"/>
        </w:rPr>
        <w:t>.</w:t>
      </w:r>
      <w:r w:rsidRPr="00A52D00">
        <w:rPr>
          <w:rFonts w:ascii="Times New Roman" w:hAnsi="Times New Roman"/>
        </w:rPr>
        <w:t xml:space="preserve"> </w:t>
      </w:r>
    </w:p>
    <w:p w:rsidR="0012285E" w:rsidRPr="00A52D00" w:rsidP="0012285E">
      <w:pPr>
        <w:pStyle w:val="ListParagraph"/>
        <w:numPr>
          <w:numId w:val="39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ú</w:t>
      </w:r>
      <w:r w:rsidRPr="00C6120C">
        <w:rPr>
          <w:rFonts w:ascii="Times New Roman" w:hAnsi="Times New Roman"/>
          <w:color w:val="000000"/>
          <w:szCs w:val="24"/>
        </w:rPr>
        <w:t>razové dávky</w:t>
      </w:r>
      <w:r w:rsidRPr="00BA63ED">
        <w:rPr>
          <w:rFonts w:ascii="Times New Roman" w:hAnsi="Times New Roman"/>
          <w:color w:val="000000"/>
          <w:szCs w:val="24"/>
        </w:rPr>
        <w:t xml:space="preserve"> sa v rok</w:t>
      </w:r>
      <w:r>
        <w:rPr>
          <w:rFonts w:ascii="Times New Roman" w:hAnsi="Times New Roman"/>
          <w:color w:val="000000"/>
          <w:szCs w:val="24"/>
        </w:rPr>
        <w:t>och 2018 až 2021</w:t>
      </w:r>
      <w:r w:rsidRPr="00BA63ED">
        <w:rPr>
          <w:rFonts w:ascii="Times New Roman" w:hAnsi="Times New Roman"/>
          <w:color w:val="000000"/>
          <w:szCs w:val="24"/>
        </w:rPr>
        <w:t xml:space="preserve"> zvyšujú </w:t>
      </w:r>
      <w:r>
        <w:rPr>
          <w:rFonts w:ascii="Times New Roman" w:hAnsi="Times New Roman"/>
          <w:color w:val="000000"/>
          <w:szCs w:val="24"/>
        </w:rPr>
        <w:t>o 2 % (minimálne valorizačné percento na zvyšovanie úrazových dávok)</w:t>
      </w:r>
      <w:r w:rsidR="003748CE">
        <w:rPr>
          <w:rFonts w:ascii="Times New Roman" w:hAnsi="Times New Roman"/>
          <w:color w:val="000000"/>
          <w:szCs w:val="24"/>
        </w:rPr>
        <w:t>;</w:t>
      </w:r>
    </w:p>
    <w:p w:rsidR="0012285E" w:rsidRPr="00A97DDE" w:rsidP="0012285E">
      <w:pPr>
        <w:pStyle w:val="ListParagraph"/>
        <w:numPr>
          <w:numId w:val="39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zjednotenie podmienok nároku na dávku v nezamestnanosti pre všetkých poistencov, ktorí platili poistné na poistenie v nezamestnanosti (najmenej dva roky v posledných štyroch rokoch pred zaradením do evidencie uchádzačov o zamestnanie) a zjednotenie dĺžky podporného obdobia v nezamestnanosti pre vš</w:t>
      </w:r>
      <w:r w:rsidR="003748CE">
        <w:rPr>
          <w:rFonts w:ascii="Times New Roman" w:hAnsi="Times New Roman"/>
        </w:rPr>
        <w:t>etkých poistencov na 6 mesiacov;</w:t>
      </w:r>
    </w:p>
    <w:p w:rsidR="0012285E" w:rsidP="0012285E">
      <w:pPr>
        <w:pStyle w:val="ListParagraph"/>
        <w:numPr>
          <w:numId w:val="39"/>
        </w:numPr>
        <w:bidi w:val="0"/>
        <w:spacing w:after="120"/>
        <w:ind w:hanging="720"/>
        <w:contextualSpacing w:val="0"/>
        <w:jc w:val="both"/>
        <w:rPr>
          <w:rFonts w:ascii="Times New Roman" w:hAnsi="Times New Roman"/>
        </w:rPr>
      </w:pPr>
      <w:r w:rsidRPr="00A52D00">
        <w:rPr>
          <w:rFonts w:ascii="Times New Roman" w:hAnsi="Times New Roman"/>
        </w:rPr>
        <w:t>návrh opatrenia Ministerstva práce, sociálnych vecí a rodiny Slovenskej republiky</w:t>
      </w:r>
      <w:r>
        <w:rPr>
          <w:rFonts w:ascii="Times New Roman" w:hAnsi="Times New Roman"/>
        </w:rPr>
        <w:t xml:space="preserve"> o úprave dôchodkového veku a referenčného veku pre rok 2018 – dôchodkový vek sa zvyšuje o 63 dní, dôchodkový vek na kalendárny rok 2018 je 62 rokov a 139 dní. Referenčný vek na </w:t>
      </w:r>
      <w:r w:rsidR="003748CE">
        <w:rPr>
          <w:rFonts w:ascii="Times New Roman" w:hAnsi="Times New Roman"/>
        </w:rPr>
        <w:t>kalendárny rok 2018 je 62 rokov;</w:t>
      </w:r>
      <w:r w:rsidRPr="00A52D00">
        <w:rPr>
          <w:rFonts w:ascii="Times New Roman" w:hAnsi="Times New Roman"/>
        </w:rPr>
        <w:t xml:space="preserve"> </w:t>
      </w:r>
    </w:p>
    <w:p w:rsidR="0012285E" w:rsidRPr="0038514E" w:rsidP="0012285E">
      <w:pPr>
        <w:pStyle w:val="ListParagraph"/>
        <w:numPr>
          <w:numId w:val="39"/>
        </w:numPr>
        <w:bidi w:val="0"/>
        <w:spacing w:after="120"/>
        <w:contextualSpacing w:val="0"/>
        <w:jc w:val="both"/>
        <w:rPr>
          <w:rFonts w:ascii="Times New Roman" w:hAnsi="Times New Roman"/>
        </w:rPr>
      </w:pPr>
      <w:r w:rsidRPr="0038514E">
        <w:rPr>
          <w:rFonts w:ascii="Times New Roman" w:hAnsi="Times New Roman"/>
        </w:rPr>
        <w:t>úprava možnosti použitia finančných prostriedkov základných fondov, v ktorých sa  vykazuje prebytok finančných prostriedkov, na po</w:t>
      </w:r>
      <w:r w:rsidR="003748CE">
        <w:rPr>
          <w:rFonts w:ascii="Times New Roman" w:hAnsi="Times New Roman"/>
        </w:rPr>
        <w:t>skytnutie finančnej výpomoci do </w:t>
      </w:r>
      <w:r w:rsidRPr="0038514E">
        <w:rPr>
          <w:rFonts w:ascii="Times New Roman" w:hAnsi="Times New Roman"/>
        </w:rPr>
        <w:t>iného základného fondu, v ktorom nie je dost</w:t>
      </w:r>
      <w:r w:rsidR="003748CE">
        <w:rPr>
          <w:rFonts w:ascii="Times New Roman" w:hAnsi="Times New Roman"/>
        </w:rPr>
        <w:t>atok finančných prostriedkov na </w:t>
      </w:r>
      <w:r>
        <w:rPr>
          <w:rFonts w:ascii="Times New Roman" w:hAnsi="Times New Roman"/>
        </w:rPr>
        <w:t>dávky, aj po 31. decembri 2017.</w:t>
      </w:r>
    </w:p>
    <w:p w:rsidR="007A1075" w:rsidP="000F4D89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D467C0" w:rsidR="000F4D89">
        <w:rPr>
          <w:rFonts w:ascii="Times New Roman" w:hAnsi="Times New Roman"/>
        </w:rPr>
        <w:t>Do príjmov Sociálnej poisťovne bol</w:t>
      </w:r>
      <w:r w:rsidR="000F4D89">
        <w:rPr>
          <w:rFonts w:ascii="Times New Roman" w:hAnsi="Times New Roman"/>
        </w:rPr>
        <w:t xml:space="preserve"> v rokoch 2017 až 2020</w:t>
      </w:r>
      <w:r w:rsidRPr="00D467C0" w:rsidR="000F4D89">
        <w:rPr>
          <w:rFonts w:ascii="Times New Roman" w:hAnsi="Times New Roman"/>
        </w:rPr>
        <w:t xml:space="preserve"> zapracovaný </w:t>
      </w:r>
      <w:r w:rsidRPr="00BE614D" w:rsidR="000F4D89">
        <w:rPr>
          <w:rFonts w:ascii="Times New Roman" w:hAnsi="Times New Roman"/>
          <w:szCs w:val="24"/>
        </w:rPr>
        <w:t xml:space="preserve">transfer finančných prostriedkov zo </w:t>
      </w:r>
      <w:r w:rsidRPr="00D467C0" w:rsidR="000F4D89">
        <w:rPr>
          <w:rFonts w:ascii="Times New Roman" w:hAnsi="Times New Roman"/>
          <w:szCs w:val="24"/>
        </w:rPr>
        <w:t xml:space="preserve">štátneho rozpočtu Slovenskej republiky </w:t>
      </w:r>
      <w:r w:rsidR="000F4D89">
        <w:rPr>
          <w:rFonts w:ascii="Times New Roman" w:hAnsi="Times New Roman"/>
          <w:szCs w:val="24"/>
        </w:rPr>
        <w:t>(</w:t>
      </w:r>
      <w:r w:rsidRPr="00BE614D" w:rsidR="000F4D89">
        <w:rPr>
          <w:rFonts w:ascii="Times New Roman" w:hAnsi="Times New Roman"/>
          <w:szCs w:val="24"/>
        </w:rPr>
        <w:t>ŠR SR</w:t>
      </w:r>
      <w:r w:rsidR="000F4D89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. </w:t>
      </w:r>
      <w:r w:rsidRPr="00BE614D" w:rsidR="000F4D89">
        <w:rPr>
          <w:rFonts w:ascii="Times New Roman" w:hAnsi="Times New Roman"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Výška transferu zo ŠR SR zohľadňuje nevyhnutnú technickú rezervu finančných prostriedkov pre zachovanie platobnej schopnosti Sociálnej poisťovne v zmysle § 157 ods. 4 zákona o sociálnom poistení.</w:t>
      </w:r>
      <w:r>
        <w:rPr>
          <w:rFonts w:ascii="Times New Roman" w:hAnsi="Times New Roman"/>
          <w:szCs w:val="24"/>
        </w:rPr>
        <w:t xml:space="preserve"> </w:t>
      </w:r>
    </w:p>
    <w:tbl>
      <w:tblPr>
        <w:tblStyle w:val="TableNormal"/>
        <w:tblW w:w="91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1680"/>
        <w:gridCol w:w="1300"/>
        <w:gridCol w:w="1300"/>
        <w:gridCol w:w="1300"/>
      </w:tblGrid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F4D89" w:rsidRPr="00D467C0" w:rsidP="000F4D8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4D89" w:rsidRPr="00D467C0" w:rsidP="000F4D8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Očakávaná skutočnosť rok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4D89" w:rsidRPr="00D467C0" w:rsidP="000F4D8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D467C0" w:rsidP="000F4D8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D467C0" w:rsidP="000F4D8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13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1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4D89" w:rsidRPr="00D467C0" w:rsidP="000F4D8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Transfer zo ŠR SR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4D3D49" w:rsidP="000F4D8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410 000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4D3D49" w:rsidP="000F4D8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255 392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4D3D49" w:rsidP="000F4D8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117 658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4D89" w:rsidRPr="004D3D49" w:rsidP="000F4D8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7A1075" w:rsidRPr="004C7EC8" w:rsidP="007A1075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F11721" w:rsidRPr="004C7EC8" w:rsidP="004C7EC8">
      <w:pPr>
        <w:pStyle w:val="ListParagraph"/>
        <w:numPr>
          <w:numId w:val="28"/>
        </w:numPr>
        <w:bidi w:val="0"/>
        <w:spacing w:before="240" w:after="120"/>
        <w:ind w:left="709" w:hanging="709"/>
        <w:contextualSpacing w:val="0"/>
        <w:jc w:val="both"/>
        <w:rPr>
          <w:rFonts w:ascii="Times New Roman" w:hAnsi="Times New Roman"/>
          <w:b/>
        </w:rPr>
      </w:pPr>
      <w:r w:rsidRPr="004C7EC8" w:rsidR="00675566">
        <w:rPr>
          <w:rFonts w:ascii="Times New Roman" w:hAnsi="Times New Roman"/>
          <w:b/>
        </w:rPr>
        <w:t xml:space="preserve">Očakávané výsledky hospodárenia Sociálnej poisťovne v roku </w:t>
      </w:r>
      <w:r w:rsidRPr="004C7EC8" w:rsidR="001B042E">
        <w:rPr>
          <w:rFonts w:ascii="Times New Roman" w:hAnsi="Times New Roman"/>
          <w:b/>
        </w:rPr>
        <w:t>201</w:t>
      </w:r>
      <w:r w:rsidRPr="004C7EC8" w:rsidR="008F7DF2">
        <w:rPr>
          <w:rFonts w:ascii="Times New Roman" w:hAnsi="Times New Roman"/>
          <w:b/>
        </w:rPr>
        <w:t>7</w:t>
      </w:r>
    </w:p>
    <w:p w:rsidR="00F11721" w:rsidRPr="004C7EC8" w:rsidP="000F3AC5">
      <w:pPr>
        <w:bidi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Príjmy</w:t>
      </w:r>
      <w:r w:rsidRPr="004C7EC8">
        <w:rPr>
          <w:rFonts w:ascii="Times New Roman" w:hAnsi="Times New Roman"/>
          <w:szCs w:val="24"/>
        </w:rPr>
        <w:t xml:space="preserve"> Sociálnej poisťovne sa </w:t>
      </w:r>
      <w:r w:rsidRPr="004C7EC8">
        <w:rPr>
          <w:rFonts w:ascii="Times New Roman" w:hAnsi="Times New Roman"/>
          <w:b/>
          <w:szCs w:val="24"/>
        </w:rPr>
        <w:t xml:space="preserve">v roku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8F7DF2">
        <w:rPr>
          <w:rFonts w:ascii="Times New Roman" w:hAnsi="Times New Roman"/>
          <w:b/>
          <w:szCs w:val="24"/>
        </w:rPr>
        <w:t>7</w:t>
      </w:r>
      <w:r w:rsidRPr="004C7EC8">
        <w:rPr>
          <w:rFonts w:ascii="Times New Roman" w:hAnsi="Times New Roman"/>
          <w:b/>
          <w:szCs w:val="24"/>
        </w:rPr>
        <w:t xml:space="preserve"> očakávajú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Style w:val="TableNormal"/>
        <w:tblW w:w="9782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246"/>
        <w:gridCol w:w="1640"/>
        <w:gridCol w:w="1640"/>
        <w:gridCol w:w="1256"/>
      </w:tblGrid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0F3AC5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0F3AC5" w:rsidR="008F7D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Rozdiel </w:t>
              <w:br/>
              <w:t>2-1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Schválený rozpočet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50CA7" w:rsidRPr="000F3AC5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Zdroje celkom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8 188 681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8 217 561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28 880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542 415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529 108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-13 307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7 646 266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7 688 453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42 187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a) príjmy z bežného poistného od ekonomicky aktívneho obyvateľstva (EAO)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6 691 528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6 816 961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125 433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b) príjmy z poistného od štátu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196 008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212 239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16 231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c) príjmy od Sociálnej poisťovne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d) príjmy zo sankcií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16 493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16 304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3AC5">
              <w:rPr>
                <w:rFonts w:ascii="Times New Roman" w:hAnsi="Times New Roman"/>
                <w:i/>
                <w:iCs/>
                <w:sz w:val="22"/>
                <w:szCs w:val="22"/>
              </w:rPr>
              <w:t>-189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e) príjmy z dlžného poistného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211 793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208 428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-3 365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 xml:space="preserve">f) ostatné príjmy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516 757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425 635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-91 122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3AC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SR (ŠR SR)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501 059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410 000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-91 059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g) príspevky na starobné dôchodkové sporenie (SDS) zaplatené zamestnávateľom po uplynutí 60 dní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9 885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4 990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-4 895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F3AC5" w:rsidRPr="000F3AC5" w:rsidP="00915D43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h) príjmy správneho fondu z príspevkov na SDS (EAO 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1 230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1 299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i) príjmy správneho fondu z príspevkov na SDS (štát)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-6</w:t>
            </w:r>
          </w:p>
        </w:tc>
      </w:tr>
      <w:tr>
        <w:tblPrEx>
          <w:tblW w:w="9782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j) príjmy z otvorenia II. piliera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AC5" w:rsidRPr="000F3AC5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AC5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</w:tr>
    </w:tbl>
    <w:p w:rsidR="00E50CA7" w:rsidRPr="004C7EC8" w:rsidP="004C7EC8">
      <w:pPr>
        <w:bidi w:val="0"/>
        <w:spacing w:after="120"/>
        <w:jc w:val="both"/>
        <w:rPr>
          <w:rFonts w:ascii="Times New Roman" w:hAnsi="Times New Roman"/>
          <w:szCs w:val="24"/>
        </w:rPr>
      </w:pPr>
    </w:p>
    <w:p w:rsidR="00723DB2" w:rsidRPr="00BE614D" w:rsidP="000F3AC5">
      <w:pPr>
        <w:bidi w:val="0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BE614D" w:rsidR="001D537D">
        <w:rPr>
          <w:rFonts w:ascii="Times New Roman" w:hAnsi="Times New Roman"/>
          <w:szCs w:val="24"/>
        </w:rPr>
        <w:t>V roku 2017 sa očakáva vyššie plnenie rozpočtu príjmov z bežného poistného od EAO o </w:t>
      </w:r>
      <w:r w:rsidR="000F3AC5">
        <w:rPr>
          <w:rFonts w:ascii="Times New Roman" w:hAnsi="Times New Roman"/>
          <w:szCs w:val="24"/>
        </w:rPr>
        <w:t>125</w:t>
      </w:r>
      <w:r w:rsidRPr="00BE614D" w:rsidR="001D537D">
        <w:rPr>
          <w:rFonts w:ascii="Times New Roman" w:hAnsi="Times New Roman"/>
          <w:szCs w:val="24"/>
        </w:rPr>
        <w:t> </w:t>
      </w:r>
      <w:r w:rsidR="000F3AC5">
        <w:rPr>
          <w:rFonts w:ascii="Times New Roman" w:hAnsi="Times New Roman"/>
          <w:szCs w:val="24"/>
        </w:rPr>
        <w:t>433</w:t>
      </w:r>
      <w:r w:rsidRPr="00BE614D" w:rsidR="001D537D">
        <w:rPr>
          <w:rFonts w:ascii="Times New Roman" w:hAnsi="Times New Roman"/>
          <w:szCs w:val="24"/>
        </w:rPr>
        <w:t> tis. Eur. Príjmy z dlžného poistného sa očakávajú nižšie o </w:t>
      </w:r>
      <w:r w:rsidR="000F3AC5">
        <w:rPr>
          <w:rFonts w:ascii="Times New Roman" w:hAnsi="Times New Roman"/>
          <w:szCs w:val="24"/>
        </w:rPr>
        <w:t>3</w:t>
      </w:r>
      <w:r w:rsidRPr="00BE614D" w:rsidR="001D537D">
        <w:rPr>
          <w:rFonts w:ascii="Times New Roman" w:hAnsi="Times New Roman"/>
          <w:szCs w:val="24"/>
        </w:rPr>
        <w:t> </w:t>
      </w:r>
      <w:r w:rsidR="000F3AC5">
        <w:rPr>
          <w:rFonts w:ascii="Times New Roman" w:hAnsi="Times New Roman"/>
          <w:szCs w:val="24"/>
        </w:rPr>
        <w:t>365</w:t>
      </w:r>
      <w:r w:rsidRPr="00BE614D" w:rsidR="001D537D">
        <w:rPr>
          <w:rFonts w:ascii="Times New Roman" w:hAnsi="Times New Roman"/>
          <w:szCs w:val="24"/>
        </w:rPr>
        <w:t> tis. Eur .</w:t>
      </w:r>
      <w:r w:rsidRPr="00BE614D">
        <w:rPr>
          <w:rFonts w:ascii="Times New Roman" w:hAnsi="Times New Roman"/>
          <w:szCs w:val="24"/>
          <w:lang w:eastAsia="en-US"/>
        </w:rPr>
        <w:t>Výber od</w:t>
      </w:r>
      <w:r w:rsidR="00353651">
        <w:rPr>
          <w:rFonts w:ascii="Times New Roman" w:hAnsi="Times New Roman"/>
          <w:szCs w:val="24"/>
          <w:lang w:eastAsia="en-US"/>
        </w:rPr>
        <w:t> </w:t>
      </w:r>
      <w:r w:rsidR="00BE614D">
        <w:rPr>
          <w:rFonts w:ascii="Times New Roman" w:hAnsi="Times New Roman"/>
          <w:szCs w:val="24"/>
          <w:lang w:eastAsia="en-US"/>
        </w:rPr>
        <w:t xml:space="preserve">EAO vrátane príspevkov na SDS </w:t>
      </w:r>
      <w:r w:rsidRPr="00BE614D">
        <w:rPr>
          <w:rFonts w:ascii="Times New Roman" w:hAnsi="Times New Roman"/>
          <w:szCs w:val="24"/>
          <w:lang w:eastAsia="en-US"/>
        </w:rPr>
        <w:t xml:space="preserve">sa v roku 2017 očakáva </w:t>
      </w:r>
      <w:r w:rsidR="00B81DD9">
        <w:rPr>
          <w:rFonts w:ascii="Times New Roman" w:hAnsi="Times New Roman"/>
          <w:szCs w:val="24"/>
          <w:lang w:eastAsia="en-US"/>
        </w:rPr>
        <w:t>o 149</w:t>
      </w:r>
      <w:r w:rsidRPr="00B81DD9">
        <w:rPr>
          <w:rFonts w:ascii="Times New Roman" w:hAnsi="Times New Roman"/>
          <w:szCs w:val="24"/>
          <w:lang w:eastAsia="en-US"/>
        </w:rPr>
        <w:t> </w:t>
      </w:r>
      <w:r w:rsidR="00B81DD9">
        <w:rPr>
          <w:rFonts w:ascii="Times New Roman" w:hAnsi="Times New Roman"/>
          <w:szCs w:val="24"/>
          <w:lang w:eastAsia="en-US"/>
        </w:rPr>
        <w:t>994</w:t>
      </w:r>
      <w:r w:rsidRPr="00B81DD9">
        <w:rPr>
          <w:rFonts w:ascii="Times New Roman" w:hAnsi="Times New Roman"/>
          <w:szCs w:val="24"/>
          <w:lang w:eastAsia="en-US"/>
        </w:rPr>
        <w:t> tis. Eur</w:t>
      </w:r>
      <w:r w:rsidRPr="00BE614D">
        <w:rPr>
          <w:rFonts w:ascii="Times New Roman" w:hAnsi="Times New Roman"/>
          <w:szCs w:val="24"/>
          <w:lang w:eastAsia="en-US"/>
        </w:rPr>
        <w:t xml:space="preserve"> vyšší, ako bolo rozpočtované.</w:t>
      </w:r>
    </w:p>
    <w:p w:rsidR="00675566" w:rsidRPr="004C7EC8" w:rsidP="004C7EC8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Výdavky (náklady) Sociálnej poisťovne v roku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5F4755">
        <w:rPr>
          <w:rFonts w:ascii="Times New Roman" w:hAnsi="Times New Roman"/>
          <w:b/>
          <w:szCs w:val="24"/>
        </w:rPr>
        <w:t>7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 predpokladajú:</w:t>
      </w:r>
    </w:p>
    <w:tbl>
      <w:tblPr>
        <w:tblStyle w:val="TableNormal"/>
        <w:tblW w:w="965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977"/>
        <w:gridCol w:w="1640"/>
        <w:gridCol w:w="1640"/>
        <w:gridCol w:w="1398"/>
      </w:tblGrid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06F32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06F32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06F32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5F475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06F32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Schválený rozpočet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Rozdiel  </w:t>
            </w:r>
            <w:r w:rsidRPr="004C7EC8" w:rsidR="0021365F">
              <w:rPr>
                <w:rFonts w:ascii="Times New Roman" w:hAnsi="Times New Roman"/>
                <w:sz w:val="22"/>
                <w:szCs w:val="22"/>
              </w:rPr>
              <w:br/>
            </w:r>
            <w:r w:rsidRPr="004C7EC8">
              <w:rPr>
                <w:rFonts w:ascii="Times New Roman" w:hAnsi="Times New Roman"/>
                <w:sz w:val="22"/>
                <w:szCs w:val="22"/>
              </w:rPr>
              <w:t>2-1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06F32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Použitie prostriedkov celkom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7 640 731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7 702 534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61 803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535 041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564 687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29 646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5 845 743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5 833 290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-12 453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933 897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933 897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6 779 640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6 767 187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-12 453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50 250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50 250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47 550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47 550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16 696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14 258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-2 438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6 177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3 438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-2 739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10 519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10 820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301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základný fond poistenia v nezamestnanosti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153 104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166 152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13 048</w:t>
            </w:r>
          </w:p>
        </w:tc>
      </w:tr>
      <w:tr>
        <w:tblPrEx>
          <w:tblW w:w="9655" w:type="dxa"/>
          <w:tblInd w:w="-214" w:type="dxa"/>
          <w:tblCellMar>
            <w:left w:w="70" w:type="dxa"/>
            <w:right w:w="70" w:type="dxa"/>
          </w:tblCellMar>
          <w:tblLook w:val="04A0"/>
        </w:tblPrEx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453B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106 000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140 000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453B4" w:rsidRPr="00D453B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453B4">
              <w:rPr>
                <w:rFonts w:ascii="Times New Roman" w:hAnsi="Times New Roman"/>
                <w:sz w:val="22"/>
                <w:szCs w:val="22"/>
              </w:rPr>
              <w:t>34 000</w:t>
            </w:r>
          </w:p>
        </w:tc>
      </w:tr>
    </w:tbl>
    <w:p w:rsidR="00006F32" w:rsidRPr="004C7EC8" w:rsidP="004C7EC8">
      <w:pPr>
        <w:bidi w:val="0"/>
        <w:jc w:val="both"/>
        <w:rPr>
          <w:rFonts w:ascii="Times New Roman" w:hAnsi="Times New Roman"/>
          <w:szCs w:val="24"/>
        </w:rPr>
      </w:pPr>
    </w:p>
    <w:p w:rsidR="00675566" w:rsidRPr="004C7EC8" w:rsidP="007011F6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V roku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5F4755">
        <w:rPr>
          <w:rFonts w:ascii="Times New Roman" w:hAnsi="Times New Roman"/>
          <w:b/>
          <w:szCs w:val="24"/>
        </w:rPr>
        <w:t>7</w:t>
      </w:r>
      <w:r w:rsidRPr="004C7EC8">
        <w:rPr>
          <w:rFonts w:ascii="Times New Roman" w:hAnsi="Times New Roman"/>
          <w:szCs w:val="24"/>
        </w:rPr>
        <w:t xml:space="preserve"> sa očakávajú celkovo </w:t>
      </w:r>
      <w:r w:rsidRPr="004C7EC8" w:rsidR="00D048BB">
        <w:rPr>
          <w:rFonts w:ascii="Times New Roman" w:hAnsi="Times New Roman"/>
          <w:b/>
          <w:szCs w:val="24"/>
        </w:rPr>
        <w:t>vyššie</w:t>
      </w:r>
      <w:r w:rsidRPr="004C7EC8">
        <w:rPr>
          <w:rFonts w:ascii="Times New Roman" w:hAnsi="Times New Roman"/>
          <w:b/>
          <w:szCs w:val="24"/>
        </w:rPr>
        <w:t xml:space="preserve"> výdavky</w:t>
      </w:r>
      <w:r w:rsidRPr="004C7EC8">
        <w:rPr>
          <w:rFonts w:ascii="Times New Roman" w:hAnsi="Times New Roman"/>
          <w:szCs w:val="24"/>
        </w:rPr>
        <w:t xml:space="preserve"> (náklady) Sociálnej poisťovne </w:t>
      </w:r>
      <w:r w:rsidRPr="004C7EC8">
        <w:rPr>
          <w:rFonts w:ascii="Times New Roman" w:hAnsi="Times New Roman"/>
          <w:b/>
          <w:szCs w:val="24"/>
        </w:rPr>
        <w:t>o </w:t>
      </w:r>
      <w:r w:rsidR="00D453B4">
        <w:rPr>
          <w:rFonts w:ascii="Times New Roman" w:hAnsi="Times New Roman"/>
          <w:b/>
          <w:szCs w:val="24"/>
        </w:rPr>
        <w:t>61</w:t>
      </w:r>
      <w:r w:rsidRPr="004C7EC8">
        <w:rPr>
          <w:rFonts w:ascii="Times New Roman" w:hAnsi="Times New Roman"/>
          <w:b/>
          <w:szCs w:val="24"/>
        </w:rPr>
        <w:t> </w:t>
      </w:r>
      <w:r w:rsidR="00F40ADB">
        <w:rPr>
          <w:rFonts w:ascii="Times New Roman" w:hAnsi="Times New Roman"/>
          <w:b/>
          <w:szCs w:val="24"/>
        </w:rPr>
        <w:t>8</w:t>
      </w:r>
      <w:r w:rsidR="000132D0">
        <w:rPr>
          <w:rFonts w:ascii="Times New Roman" w:hAnsi="Times New Roman"/>
          <w:b/>
          <w:szCs w:val="24"/>
        </w:rPr>
        <w:t>03</w:t>
      </w:r>
      <w:r w:rsidRPr="004C7EC8">
        <w:rPr>
          <w:rFonts w:ascii="Times New Roman" w:hAnsi="Times New Roman"/>
          <w:b/>
          <w:szCs w:val="24"/>
        </w:rPr>
        <w:t> tis. Eur</w:t>
      </w:r>
      <w:r w:rsidRPr="004C7EC8">
        <w:rPr>
          <w:rFonts w:ascii="Times New Roman" w:hAnsi="Times New Roman"/>
          <w:szCs w:val="24"/>
        </w:rPr>
        <w:t xml:space="preserve"> oproti schválenému rozpočtu na rok </w:t>
      </w:r>
      <w:r w:rsidRPr="004C7EC8" w:rsidR="001B042E">
        <w:rPr>
          <w:rFonts w:ascii="Times New Roman" w:hAnsi="Times New Roman"/>
          <w:szCs w:val="24"/>
        </w:rPr>
        <w:t>201</w:t>
      </w:r>
      <w:r w:rsidRPr="004C7EC8" w:rsidR="005F4755">
        <w:rPr>
          <w:rFonts w:ascii="Times New Roman" w:hAnsi="Times New Roman"/>
          <w:szCs w:val="24"/>
        </w:rPr>
        <w:t>7</w:t>
      </w:r>
      <w:r w:rsidRPr="004C7EC8">
        <w:rPr>
          <w:rFonts w:ascii="Times New Roman" w:hAnsi="Times New Roman"/>
          <w:szCs w:val="24"/>
        </w:rPr>
        <w:t>.</w:t>
      </w:r>
    </w:p>
    <w:p w:rsidR="00A06D59" w:rsidRPr="004C7EC8" w:rsidP="007011F6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 w:rsidR="0081576D">
        <w:rPr>
          <w:rFonts w:ascii="Times New Roman" w:hAnsi="Times New Roman"/>
          <w:szCs w:val="24"/>
        </w:rPr>
        <w:t>Vyššie výdavky sa očakávajú</w:t>
      </w:r>
      <w:r w:rsidRPr="004C7EC8">
        <w:rPr>
          <w:rFonts w:ascii="Times New Roman" w:hAnsi="Times New Roman"/>
          <w:szCs w:val="24"/>
        </w:rPr>
        <w:t>:</w:t>
      </w:r>
    </w:p>
    <w:p w:rsidR="00A06D59" w:rsidRPr="004C7EC8" w:rsidP="007011F6">
      <w:pPr>
        <w:pStyle w:val="ListParagraph"/>
        <w:numPr>
          <w:numId w:val="30"/>
        </w:numPr>
        <w:bidi w:val="0"/>
        <w:spacing w:after="120"/>
        <w:ind w:left="0" w:firstLine="0"/>
        <w:contextualSpacing w:val="0"/>
        <w:jc w:val="both"/>
        <w:rPr>
          <w:rFonts w:ascii="Times New Roman" w:hAnsi="Times New Roman"/>
          <w:szCs w:val="24"/>
        </w:rPr>
      </w:pPr>
      <w:r w:rsidRPr="004C7EC8" w:rsidR="0081576D">
        <w:rPr>
          <w:rFonts w:ascii="Times New Roman" w:hAnsi="Times New Roman"/>
          <w:szCs w:val="24"/>
        </w:rPr>
        <w:t xml:space="preserve">v základnom fonde </w:t>
      </w:r>
      <w:r w:rsidRPr="004C7EC8">
        <w:rPr>
          <w:rFonts w:ascii="Times New Roman" w:hAnsi="Times New Roman"/>
          <w:szCs w:val="24"/>
        </w:rPr>
        <w:t>nemocenského</w:t>
      </w:r>
      <w:r w:rsidRPr="004C7EC8" w:rsidR="0081576D">
        <w:rPr>
          <w:rFonts w:ascii="Times New Roman" w:hAnsi="Times New Roman"/>
          <w:szCs w:val="24"/>
        </w:rPr>
        <w:t xml:space="preserve"> poistenia z dôvodu </w:t>
      </w:r>
      <w:r w:rsidRPr="004C7EC8">
        <w:rPr>
          <w:rFonts w:ascii="Times New Roman" w:hAnsi="Times New Roman"/>
          <w:szCs w:val="24"/>
        </w:rPr>
        <w:t>predpokladaného vyššieho priemerného mesačného počtu prípadov dávok;</w:t>
      </w:r>
    </w:p>
    <w:p w:rsidR="00D048BB" w:rsidP="007011F6">
      <w:pPr>
        <w:pStyle w:val="ListParagraph"/>
        <w:numPr>
          <w:numId w:val="30"/>
        </w:numPr>
        <w:bidi w:val="0"/>
        <w:spacing w:after="120"/>
        <w:ind w:left="0" w:firstLine="0"/>
        <w:contextualSpacing w:val="0"/>
        <w:jc w:val="both"/>
        <w:rPr>
          <w:rFonts w:ascii="Times New Roman" w:hAnsi="Times New Roman"/>
          <w:szCs w:val="24"/>
        </w:rPr>
      </w:pPr>
      <w:r w:rsidRPr="004C7EC8" w:rsidR="00A06D59">
        <w:rPr>
          <w:rFonts w:ascii="Times New Roman" w:hAnsi="Times New Roman"/>
          <w:szCs w:val="24"/>
        </w:rPr>
        <w:t>v základnom fond</w:t>
      </w:r>
      <w:r w:rsidRPr="004C7EC8" w:rsidR="00465E01">
        <w:rPr>
          <w:rFonts w:ascii="Times New Roman" w:hAnsi="Times New Roman"/>
          <w:szCs w:val="24"/>
        </w:rPr>
        <w:t>e</w:t>
      </w:r>
      <w:r w:rsidRPr="004C7EC8" w:rsidR="00A06D59">
        <w:rPr>
          <w:rFonts w:ascii="Times New Roman" w:hAnsi="Times New Roman"/>
          <w:szCs w:val="24"/>
        </w:rPr>
        <w:t xml:space="preserve"> poistenia v nezamestnanosti z dôvodu zvýšeného priemerného mesačného počtu poberateľov dávky</w:t>
      </w:r>
      <w:r w:rsidR="003C2585">
        <w:rPr>
          <w:rFonts w:ascii="Times New Roman" w:hAnsi="Times New Roman"/>
          <w:szCs w:val="24"/>
        </w:rPr>
        <w:t xml:space="preserve"> a vyššej priemernej výšky dávky </w:t>
      </w:r>
      <w:r w:rsidR="003748CE">
        <w:rPr>
          <w:rFonts w:ascii="Times New Roman" w:hAnsi="Times New Roman"/>
          <w:szCs w:val="24"/>
        </w:rPr>
        <w:t>v nezamestnanosti na </w:t>
      </w:r>
      <w:r w:rsidR="003B529E">
        <w:rPr>
          <w:rFonts w:ascii="Times New Roman" w:hAnsi="Times New Roman"/>
          <w:szCs w:val="24"/>
        </w:rPr>
        <w:t>poberateľa;</w:t>
      </w:r>
    </w:p>
    <w:p w:rsidR="003B529E" w:rsidP="00322096">
      <w:pPr>
        <w:pStyle w:val="ListParagraph"/>
        <w:numPr>
          <w:numId w:val="30"/>
        </w:numPr>
        <w:bidi w:val="0"/>
        <w:spacing w:after="120"/>
        <w:ind w:left="0" w:firstLine="0"/>
        <w:contextualSpacing w:val="0"/>
        <w:jc w:val="both"/>
        <w:rPr>
          <w:rFonts w:ascii="Times New Roman" w:hAnsi="Times New Roman"/>
          <w:szCs w:val="24"/>
        </w:rPr>
      </w:pPr>
      <w:r w:rsidRPr="00532621" w:rsidR="007011F6">
        <w:rPr>
          <w:rFonts w:ascii="Times New Roman" w:hAnsi="Times New Roman"/>
          <w:szCs w:val="24"/>
        </w:rPr>
        <w:t xml:space="preserve">v správnom fonde </w:t>
      </w:r>
      <w:r w:rsidR="007011F6">
        <w:rPr>
          <w:rFonts w:ascii="Times New Roman" w:hAnsi="Times New Roman"/>
          <w:szCs w:val="24"/>
        </w:rPr>
        <w:t>z dôvodu</w:t>
      </w:r>
      <w:r w:rsidRPr="00532621" w:rsidR="007011F6">
        <w:rPr>
          <w:rFonts w:ascii="Times New Roman" w:hAnsi="Times New Roman"/>
          <w:szCs w:val="24"/>
        </w:rPr>
        <w:t xml:space="preserve"> zabezpečeni</w:t>
      </w:r>
      <w:r w:rsidR="007011F6">
        <w:rPr>
          <w:rFonts w:ascii="Times New Roman" w:hAnsi="Times New Roman"/>
          <w:szCs w:val="24"/>
        </w:rPr>
        <w:t>a</w:t>
      </w:r>
      <w:r w:rsidRPr="00532621" w:rsidR="007011F6">
        <w:rPr>
          <w:rFonts w:ascii="Times New Roman" w:hAnsi="Times New Roman"/>
          <w:szCs w:val="24"/>
        </w:rPr>
        <w:t xml:space="preserve"> výkonu sociálneho poistenia v roku 2017</w:t>
      </w:r>
      <w:r w:rsidR="007011F6">
        <w:rPr>
          <w:rFonts w:ascii="Times New Roman" w:hAnsi="Times New Roman"/>
          <w:szCs w:val="24"/>
        </w:rPr>
        <w:t>.</w:t>
      </w:r>
    </w:p>
    <w:p w:rsidR="0090404B" w:rsidRPr="004C7EC8" w:rsidP="004C7EC8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 w:rsidR="00A937B8">
        <w:rPr>
          <w:rFonts w:ascii="Times New Roman" w:hAnsi="Times New Roman"/>
          <w:szCs w:val="24"/>
        </w:rPr>
        <w:t xml:space="preserve">Z hľadiska </w:t>
      </w:r>
      <w:r w:rsidRPr="004C7EC8" w:rsidR="00A937B8">
        <w:rPr>
          <w:rFonts w:ascii="Times New Roman" w:hAnsi="Times New Roman"/>
          <w:b/>
          <w:szCs w:val="24"/>
        </w:rPr>
        <w:t xml:space="preserve">celkového hospodárenia Sociálnej poisťovne </w:t>
      </w:r>
      <w:r w:rsidRPr="004C7EC8" w:rsidR="00A937B8">
        <w:rPr>
          <w:rFonts w:ascii="Times New Roman" w:hAnsi="Times New Roman"/>
          <w:szCs w:val="24"/>
        </w:rPr>
        <w:t>(vrátane prevodu prostriedkov z minulých rokov) je možné očakávať k 31. </w:t>
      </w:r>
      <w:r w:rsidRPr="004C7EC8" w:rsidR="00867F00">
        <w:rPr>
          <w:rFonts w:ascii="Times New Roman" w:hAnsi="Times New Roman"/>
          <w:szCs w:val="24"/>
        </w:rPr>
        <w:t>decembru</w:t>
      </w:r>
      <w:r w:rsidRPr="004C7EC8" w:rsidR="00A937B8">
        <w:rPr>
          <w:rFonts w:ascii="Times New Roman" w:hAnsi="Times New Roman"/>
          <w:szCs w:val="24"/>
        </w:rPr>
        <w:t> </w:t>
      </w:r>
      <w:r w:rsidRPr="004C7EC8" w:rsidR="001B042E">
        <w:rPr>
          <w:rFonts w:ascii="Times New Roman" w:hAnsi="Times New Roman"/>
          <w:szCs w:val="24"/>
        </w:rPr>
        <w:t>201</w:t>
      </w:r>
      <w:r w:rsidRPr="004C7EC8" w:rsidR="005F4755">
        <w:rPr>
          <w:rFonts w:ascii="Times New Roman" w:hAnsi="Times New Roman"/>
          <w:szCs w:val="24"/>
        </w:rPr>
        <w:t>7</w:t>
      </w:r>
      <w:r w:rsidRPr="004C7EC8" w:rsidR="00A937B8">
        <w:rPr>
          <w:rFonts w:ascii="Times New Roman" w:hAnsi="Times New Roman"/>
          <w:szCs w:val="24"/>
        </w:rPr>
        <w:t xml:space="preserve"> v jednotlivých fondoch výsledky:</w:t>
      </w:r>
    </w:p>
    <w:tbl>
      <w:tblPr>
        <w:tblStyle w:val="TableNormal"/>
        <w:tblW w:w="89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240"/>
        <w:gridCol w:w="212"/>
        <w:gridCol w:w="1418"/>
        <w:gridCol w:w="1240"/>
      </w:tblGrid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Fond 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Bilančný rozdiel k 31.12.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5F475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C6CFA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 w:rsidR="00EC2F71">
              <w:rPr>
                <w:rFonts w:ascii="Times New Roman" w:hAnsi="Times New Roman"/>
                <w:sz w:val="22"/>
                <w:szCs w:val="22"/>
              </w:rPr>
              <w:t xml:space="preserve">Rozdiel  </w:t>
            </w:r>
          </w:p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2-1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Schválený rozpočet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2F71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starobného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253 605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255 343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1 738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invalidného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171 603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162 545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-9 058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úrazového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garančného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Rezervný fond solidarity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66 742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36 139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-30 603</w:t>
            </w:r>
          </w:p>
        </w:tc>
      </w:tr>
      <w:tr>
        <w:tblPrEx>
          <w:tblW w:w="891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647C3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547 950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515 027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647C3" w:rsidRPr="00E647C3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647C3">
              <w:rPr>
                <w:rFonts w:ascii="Times New Roman" w:hAnsi="Times New Roman"/>
                <w:sz w:val="22"/>
                <w:szCs w:val="22"/>
              </w:rPr>
              <w:t>-32 923</w:t>
            </w:r>
          </w:p>
        </w:tc>
      </w:tr>
    </w:tbl>
    <w:p w:rsidR="00A937B8" w:rsidRPr="004C7EC8" w:rsidP="00E647C3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Hospodárenie Sociálnej poisťovne v roku </w:t>
      </w:r>
      <w:r w:rsidRPr="004C7EC8" w:rsidR="005F4755">
        <w:rPr>
          <w:rFonts w:ascii="Times New Roman" w:hAnsi="Times New Roman"/>
          <w:b/>
          <w:szCs w:val="24"/>
        </w:rPr>
        <w:t>2017</w:t>
      </w:r>
      <w:r w:rsidRPr="004C7EC8">
        <w:rPr>
          <w:rFonts w:ascii="Times New Roman" w:hAnsi="Times New Roman"/>
          <w:b/>
          <w:szCs w:val="24"/>
        </w:rPr>
        <w:t xml:space="preserve"> by malo skončiť bilančným rozdielom </w:t>
      </w:r>
      <w:r w:rsidR="00E647C3">
        <w:rPr>
          <w:rFonts w:ascii="Times New Roman" w:hAnsi="Times New Roman"/>
          <w:b/>
          <w:szCs w:val="24"/>
        </w:rPr>
        <w:t>515</w:t>
      </w:r>
      <w:r w:rsidRPr="004C7EC8">
        <w:rPr>
          <w:rFonts w:ascii="Times New Roman" w:hAnsi="Times New Roman"/>
          <w:b/>
          <w:szCs w:val="24"/>
        </w:rPr>
        <w:t> </w:t>
      </w:r>
      <w:r w:rsidR="00E647C3">
        <w:rPr>
          <w:rFonts w:ascii="Times New Roman" w:hAnsi="Times New Roman"/>
          <w:b/>
          <w:szCs w:val="24"/>
        </w:rPr>
        <w:t>027</w:t>
      </w:r>
      <w:r w:rsidRPr="004C7EC8">
        <w:rPr>
          <w:rFonts w:ascii="Times New Roman" w:hAnsi="Times New Roman"/>
          <w:b/>
          <w:szCs w:val="24"/>
        </w:rPr>
        <w:t> tis. Eur</w:t>
      </w:r>
      <w:r w:rsidRPr="004C7EC8">
        <w:rPr>
          <w:rFonts w:ascii="Times New Roman" w:hAnsi="Times New Roman"/>
          <w:szCs w:val="24"/>
        </w:rPr>
        <w:t>.</w:t>
      </w:r>
    </w:p>
    <w:p w:rsidR="00A937B8" w:rsidRPr="004C7EC8" w:rsidP="00E647C3">
      <w:pPr>
        <w:bidi w:val="0"/>
        <w:spacing w:before="24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x  x  x</w:t>
      </w:r>
    </w:p>
    <w:p w:rsidR="00A937B8" w:rsidP="00E647C3">
      <w:pPr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Sociálna poisťovňa očakáva, že </w:t>
      </w:r>
      <w:r w:rsidRPr="004C7EC8">
        <w:rPr>
          <w:rFonts w:ascii="Times New Roman" w:hAnsi="Times New Roman"/>
          <w:b/>
        </w:rPr>
        <w:t xml:space="preserve">v roku </w:t>
      </w:r>
      <w:r w:rsidRPr="004C7EC8" w:rsidR="001B042E">
        <w:rPr>
          <w:rFonts w:ascii="Times New Roman" w:hAnsi="Times New Roman"/>
          <w:b/>
        </w:rPr>
        <w:t>201</w:t>
      </w:r>
      <w:r w:rsidR="00322096">
        <w:rPr>
          <w:rFonts w:ascii="Times New Roman" w:hAnsi="Times New Roman"/>
          <w:b/>
        </w:rPr>
        <w:t>7</w:t>
      </w:r>
      <w:r w:rsidRPr="004C7EC8">
        <w:rPr>
          <w:rFonts w:ascii="Times New Roman" w:hAnsi="Times New Roman"/>
          <w:b/>
        </w:rPr>
        <w:t xml:space="preserve"> postúpi príspevky na SDS</w:t>
      </w:r>
      <w:r w:rsidRPr="004C7EC8">
        <w:rPr>
          <w:rFonts w:ascii="Times New Roman" w:hAnsi="Times New Roman"/>
        </w:rPr>
        <w:t xml:space="preserve"> </w:t>
      </w:r>
      <w:r w:rsidR="00BE614D">
        <w:rPr>
          <w:rFonts w:ascii="Times New Roman" w:hAnsi="Times New Roman"/>
        </w:rPr>
        <w:t>d</w:t>
      </w:r>
      <w:r w:rsidRPr="00B027DB" w:rsidR="00BE614D">
        <w:rPr>
          <w:rFonts w:ascii="Times New Roman" w:hAnsi="Times New Roman"/>
        </w:rPr>
        <w:t>ôchodk</w:t>
      </w:r>
      <w:r w:rsidR="00B16302">
        <w:rPr>
          <w:rFonts w:ascii="Times New Roman" w:hAnsi="Times New Roman"/>
        </w:rPr>
        <w:t>ovým správcovským spoločnostiam</w:t>
      </w:r>
      <w:r w:rsidR="00BE614D">
        <w:rPr>
          <w:rFonts w:ascii="Times New Roman" w:hAnsi="Times New Roman"/>
        </w:rPr>
        <w:t xml:space="preserve"> </w:t>
      </w:r>
      <w:r w:rsidRPr="004C7EC8">
        <w:rPr>
          <w:rFonts w:ascii="Times New Roman" w:hAnsi="Times New Roman"/>
        </w:rPr>
        <w:t xml:space="preserve">v sume </w:t>
      </w:r>
      <w:r w:rsidRPr="004C7EC8" w:rsidR="005F4755">
        <w:rPr>
          <w:rFonts w:ascii="Times New Roman" w:hAnsi="Times New Roman"/>
          <w:b/>
        </w:rPr>
        <w:t>5</w:t>
      </w:r>
      <w:r w:rsidR="00E647C3">
        <w:rPr>
          <w:rFonts w:ascii="Times New Roman" w:hAnsi="Times New Roman"/>
          <w:b/>
        </w:rPr>
        <w:t>51</w:t>
      </w:r>
      <w:r w:rsidRPr="004C7EC8" w:rsidR="005F4755">
        <w:rPr>
          <w:rFonts w:ascii="Times New Roman" w:hAnsi="Times New Roman"/>
          <w:b/>
        </w:rPr>
        <w:t> </w:t>
      </w:r>
      <w:r w:rsidR="00E647C3">
        <w:rPr>
          <w:rFonts w:ascii="Times New Roman" w:hAnsi="Times New Roman"/>
          <w:b/>
        </w:rPr>
        <w:t>004</w:t>
      </w:r>
      <w:r w:rsidRPr="004C7EC8">
        <w:rPr>
          <w:rFonts w:ascii="Times New Roman" w:hAnsi="Times New Roman"/>
          <w:b/>
        </w:rPr>
        <w:t> tis. Eur</w:t>
      </w:r>
      <w:r w:rsidRPr="004C7EC8">
        <w:rPr>
          <w:rFonts w:ascii="Times New Roman" w:hAnsi="Times New Roman"/>
        </w:rPr>
        <w:t>.</w:t>
      </w:r>
    </w:p>
    <w:tbl>
      <w:tblPr>
        <w:tblStyle w:val="TableNormal"/>
        <w:tblW w:w="823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000"/>
        <w:gridCol w:w="3236"/>
      </w:tblGrid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7011F6">
              <w:rPr>
                <w:rFonts w:ascii="Times New Roman" w:hAnsi="Times New Roman"/>
                <w:sz w:val="22"/>
                <w:szCs w:val="22"/>
              </w:rPr>
              <w:t>Očakávaná</w:t>
            </w:r>
            <w:r w:rsidRPr="0049644C">
              <w:rPr>
                <w:rFonts w:ascii="Times New Roman" w:hAnsi="Times New Roman"/>
                <w:sz w:val="22"/>
                <w:szCs w:val="22"/>
              </w:rPr>
              <w:t xml:space="preserve"> skutočnosť rok 2017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Postúpené príspevky na SDS celkom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551 004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513 647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26 337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>
        <w:tblPrEx>
          <w:tblW w:w="8236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uhradené príspevky zo ZFGP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9644C" w:rsidRPr="0049644C" w:rsidP="0049644C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9644C">
              <w:rPr>
                <w:rFonts w:ascii="Times New Roman" w:hAnsi="Times New Roman"/>
                <w:sz w:val="22"/>
                <w:szCs w:val="22"/>
              </w:rPr>
              <w:t>10 820</w:t>
            </w:r>
          </w:p>
        </w:tc>
      </w:tr>
    </w:tbl>
    <w:p w:rsidR="00E647C3" w:rsidP="00E647C3">
      <w:pPr>
        <w:bidi w:val="0"/>
        <w:spacing w:before="240" w:after="120"/>
        <w:ind w:firstLine="720"/>
        <w:jc w:val="both"/>
        <w:rPr>
          <w:rFonts w:ascii="Times New Roman" w:hAnsi="Times New Roman"/>
        </w:rPr>
      </w:pPr>
    </w:p>
    <w:p w:rsidR="00E647C3" w:rsidP="00E647C3">
      <w:pPr>
        <w:bidi w:val="0"/>
        <w:spacing w:before="240" w:after="120"/>
        <w:ind w:firstLine="720"/>
        <w:jc w:val="both"/>
        <w:rPr>
          <w:rFonts w:ascii="Times New Roman" w:hAnsi="Times New Roman"/>
        </w:rPr>
      </w:pPr>
    </w:p>
    <w:p w:rsidR="00A136F7" w:rsidP="00E647C3">
      <w:pPr>
        <w:bidi w:val="0"/>
        <w:spacing w:before="240" w:after="120"/>
        <w:ind w:firstLine="720"/>
        <w:jc w:val="both"/>
        <w:rPr>
          <w:rFonts w:ascii="Times New Roman" w:hAnsi="Times New Roman"/>
        </w:rPr>
      </w:pPr>
    </w:p>
    <w:p w:rsidR="00F11721" w:rsidRPr="004C7EC8" w:rsidP="00E647C3">
      <w:pPr>
        <w:tabs>
          <w:tab w:val="left" w:pos="709"/>
        </w:tabs>
        <w:bidi w:val="0"/>
        <w:spacing w:before="240" w:after="120"/>
        <w:ind w:left="705" w:hanging="705"/>
        <w:jc w:val="both"/>
        <w:rPr>
          <w:rFonts w:ascii="Times New Roman" w:hAnsi="Times New Roman"/>
          <w:b/>
          <w:szCs w:val="24"/>
        </w:rPr>
      </w:pPr>
      <w:r w:rsidRPr="004C7EC8" w:rsidR="00A937B8">
        <w:rPr>
          <w:rFonts w:ascii="Times New Roman" w:hAnsi="Times New Roman"/>
          <w:b/>
          <w:szCs w:val="24"/>
        </w:rPr>
        <w:t xml:space="preserve">II. </w:t>
        <w:tab/>
      </w:r>
      <w:r w:rsidRPr="004C7EC8">
        <w:rPr>
          <w:rFonts w:ascii="Times New Roman" w:hAnsi="Times New Roman"/>
          <w:b/>
          <w:szCs w:val="24"/>
        </w:rPr>
        <w:t xml:space="preserve">Návrh rozpočtu Sociálnej poisťovne na rok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5F4755">
        <w:rPr>
          <w:rFonts w:ascii="Times New Roman" w:hAnsi="Times New Roman"/>
          <w:b/>
          <w:szCs w:val="24"/>
        </w:rPr>
        <w:t>8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 w:rsidR="00716880">
        <w:rPr>
          <w:rFonts w:ascii="Times New Roman" w:hAnsi="Times New Roman"/>
          <w:b/>
          <w:szCs w:val="24"/>
        </w:rPr>
        <w:t xml:space="preserve">a rozpočtový výhľad na roky </w:t>
      </w:r>
      <w:r w:rsidR="00BE614D">
        <w:rPr>
          <w:rFonts w:ascii="Times New Roman" w:hAnsi="Times New Roman"/>
          <w:b/>
          <w:szCs w:val="24"/>
        </w:rPr>
        <w:t xml:space="preserve"> </w:t>
      </w:r>
      <w:r w:rsidRPr="004C7EC8" w:rsidR="00716880">
        <w:rPr>
          <w:rFonts w:ascii="Times New Roman" w:hAnsi="Times New Roman"/>
          <w:b/>
          <w:szCs w:val="24"/>
        </w:rPr>
        <w:t>20</w:t>
      </w:r>
      <w:r w:rsidRPr="004C7EC8" w:rsidR="005F4755">
        <w:rPr>
          <w:rFonts w:ascii="Times New Roman" w:hAnsi="Times New Roman"/>
          <w:b/>
          <w:szCs w:val="24"/>
        </w:rPr>
        <w:t>19</w:t>
      </w:r>
      <w:r w:rsidRPr="004C7EC8" w:rsidR="00716880">
        <w:rPr>
          <w:rFonts w:ascii="Times New Roman" w:hAnsi="Times New Roman"/>
          <w:b/>
          <w:szCs w:val="24"/>
        </w:rPr>
        <w:t xml:space="preserve"> a 20</w:t>
      </w:r>
      <w:r w:rsidRPr="004C7EC8" w:rsidR="005F4755">
        <w:rPr>
          <w:rFonts w:ascii="Times New Roman" w:hAnsi="Times New Roman"/>
          <w:b/>
          <w:szCs w:val="24"/>
        </w:rPr>
        <w:t>20</w:t>
      </w:r>
    </w:p>
    <w:p w:rsidR="00AB4E9C" w:rsidRPr="004C7EC8" w:rsidP="00E647C3">
      <w:pPr>
        <w:pStyle w:val="BodyTextIndent"/>
        <w:tabs>
          <w:tab w:val="decimal" w:pos="8222"/>
        </w:tabs>
        <w:bidi w:val="0"/>
        <w:spacing w:before="24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  <w:b/>
        </w:rPr>
        <w:t xml:space="preserve">V rokoch </w:t>
      </w:r>
      <w:r w:rsidRPr="004C7EC8" w:rsidR="001B042E">
        <w:rPr>
          <w:rFonts w:ascii="Times New Roman" w:hAnsi="Times New Roman"/>
          <w:b/>
        </w:rPr>
        <w:t>201</w:t>
      </w:r>
      <w:r w:rsidRPr="004C7EC8" w:rsidR="00990B34">
        <w:rPr>
          <w:rFonts w:ascii="Times New Roman" w:hAnsi="Times New Roman"/>
          <w:b/>
        </w:rPr>
        <w:t>8</w:t>
      </w:r>
      <w:r w:rsidRPr="004C7EC8">
        <w:rPr>
          <w:rFonts w:ascii="Times New Roman" w:hAnsi="Times New Roman"/>
          <w:b/>
        </w:rPr>
        <w:t xml:space="preserve"> až </w:t>
      </w:r>
      <w:r w:rsidRPr="004C7EC8" w:rsidR="001B042E">
        <w:rPr>
          <w:rFonts w:ascii="Times New Roman" w:hAnsi="Times New Roman"/>
          <w:b/>
        </w:rPr>
        <w:t>20</w:t>
      </w:r>
      <w:r w:rsidRPr="004C7EC8" w:rsidR="00990B34">
        <w:rPr>
          <w:rFonts w:ascii="Times New Roman" w:hAnsi="Times New Roman"/>
          <w:b/>
        </w:rPr>
        <w:t>20</w:t>
      </w:r>
      <w:r w:rsidRPr="004C7EC8">
        <w:rPr>
          <w:rFonts w:ascii="Times New Roman" w:hAnsi="Times New Roman"/>
          <w:b/>
        </w:rPr>
        <w:t xml:space="preserve"> sa príjmy Sociálnej poisťovne</w:t>
      </w:r>
      <w:r w:rsidRPr="004C7EC8">
        <w:rPr>
          <w:rFonts w:ascii="Times New Roman" w:hAnsi="Times New Roman"/>
        </w:rPr>
        <w:t xml:space="preserve"> predpokladajú:</w:t>
      </w:r>
    </w:p>
    <w:tbl>
      <w:tblPr>
        <w:tblStyle w:val="TableNormal"/>
        <w:tblW w:w="94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1640"/>
        <w:gridCol w:w="1640"/>
        <w:gridCol w:w="1640"/>
      </w:tblGrid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3483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Zdroje celkom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8 512 237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8 799 438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9 151 186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515 027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522 555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531 381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7 997 210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8 276 883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8 619 805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a) príjmy z bežného poistného od EAO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7 215 395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7 617 759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8 065 369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b) príjmy z poistného od štátu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276 110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290 229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301 777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c) príjmy od Sociálnej poisťovne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d) príjmy zo sankcií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16 303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16 304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16 304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e) príjmy z dlžného poistného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209 493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210 318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211 520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f) ostatné príjmy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270 712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132 804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14 952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C7EC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ŠR SR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3851">
              <w:rPr>
                <w:rFonts w:ascii="Times New Roman" w:hAnsi="Times New Roman"/>
                <w:i/>
                <w:iCs/>
                <w:sz w:val="22"/>
                <w:szCs w:val="22"/>
              </w:rPr>
              <w:t>255 392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3851">
              <w:rPr>
                <w:rFonts w:ascii="Times New Roman" w:hAnsi="Times New Roman"/>
                <w:i/>
                <w:iCs/>
                <w:sz w:val="22"/>
                <w:szCs w:val="22"/>
              </w:rPr>
              <w:t>117 658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F3851">
              <w:rPr>
                <w:rFonts w:ascii="Times New Roman" w:hAnsi="Times New Roman"/>
                <w:i/>
                <w:iCs/>
                <w:sz w:val="22"/>
                <w:szCs w:val="22"/>
              </w:rPr>
              <w:t>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g) príspevky na SDS zaplatené zamestnávateľom po uplynutí 60 dní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5 161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5 260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5 481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h) príjmy správneho fondu z príspevkov na SDS (EAO)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1 464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1 630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1 815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F3851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i) príjmy správneho fondu z príspevkov na SDS (štát)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F3851" w:rsidRPr="000F3851" w:rsidP="000F3851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</w:tr>
    </w:tbl>
    <w:p w:rsidR="003857F2" w:rsidRPr="004C7EC8" w:rsidP="004C7EC8">
      <w:pPr>
        <w:pStyle w:val="BodyTextIndent"/>
        <w:tabs>
          <w:tab w:val="decimal" w:pos="8222"/>
        </w:tabs>
        <w:bidi w:val="0"/>
        <w:ind w:left="0"/>
        <w:jc w:val="both"/>
        <w:rPr>
          <w:rFonts w:ascii="Times New Roman" w:hAnsi="Times New Roman"/>
        </w:rPr>
      </w:pPr>
    </w:p>
    <w:p w:rsidR="003857F2" w:rsidP="004C7EC8">
      <w:pPr>
        <w:pStyle w:val="BodyTextIndent"/>
        <w:tabs>
          <w:tab w:val="decimal" w:pos="8222"/>
        </w:tabs>
        <w:bidi w:val="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Príjmy Sociálnej poisťovne v rokoch </w:t>
      </w:r>
      <w:r w:rsidRPr="004C7EC8" w:rsidR="001B042E">
        <w:rPr>
          <w:rFonts w:ascii="Times New Roman" w:hAnsi="Times New Roman"/>
        </w:rPr>
        <w:t>20</w:t>
      </w:r>
      <w:r w:rsidRPr="004C7EC8" w:rsidR="00990B34">
        <w:rPr>
          <w:rFonts w:ascii="Times New Roman" w:hAnsi="Times New Roman"/>
        </w:rPr>
        <w:t>18</w:t>
      </w:r>
      <w:r w:rsidRPr="004C7EC8">
        <w:rPr>
          <w:rFonts w:ascii="Times New Roman" w:hAnsi="Times New Roman"/>
        </w:rPr>
        <w:t xml:space="preserve"> až </w:t>
      </w:r>
      <w:r w:rsidRPr="004C7EC8" w:rsidR="00990B34">
        <w:rPr>
          <w:rFonts w:ascii="Times New Roman" w:hAnsi="Times New Roman"/>
        </w:rPr>
        <w:t>2020</w:t>
      </w:r>
      <w:r w:rsidRPr="004C7EC8">
        <w:rPr>
          <w:rFonts w:ascii="Times New Roman" w:hAnsi="Times New Roman"/>
        </w:rPr>
        <w:t xml:space="preserve"> podľa jednotlivých druhov poistenia:</w:t>
      </w:r>
    </w:p>
    <w:tbl>
      <w:tblPr>
        <w:tblStyle w:val="TableNormal"/>
        <w:tblW w:w="94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1640"/>
        <w:gridCol w:w="1640"/>
        <w:gridCol w:w="1640"/>
      </w:tblGrid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43668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43668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4366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7 997 210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8 276 883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8 619 805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0701E" w:rsidRPr="00C0701E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nemocenské poistenie (NP)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647 315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685 080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727 174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starobné poistenie (SP)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4 139 715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4 194 864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4 287 944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182 275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191 198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198 192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          Sociálna poisťovňa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          transfer zo ŠR SR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255 392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117 658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invalidné poistenie (IP)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1 420 514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1 503 234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1 594 617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70 382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74 278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77 694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úrazové poistenie (ÚP)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190 214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201 371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213 822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garančné poistenie (GP)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52 096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54 933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58 231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poistenie v nezamestnanosti (PvN)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414 219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437 996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465 119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rezervný fond solidarity (RFS)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1 130 544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1 196 649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1 269 852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 z toho: štát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23 453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24 753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25 891</w:t>
            </w:r>
          </w:p>
        </w:tc>
      </w:tr>
      <w:tr>
        <w:tblPrEx>
          <w:tblW w:w="9471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C0701E" w:rsidRPr="004C7EC8" w:rsidP="004C7EC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príjmy správneho fondu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2 593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2 756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701E" w:rsidRPr="00C0701E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701E">
              <w:rPr>
                <w:rFonts w:ascii="Times New Roman" w:hAnsi="Times New Roman"/>
                <w:sz w:val="22"/>
                <w:szCs w:val="22"/>
              </w:rPr>
              <w:t>3 046</w:t>
            </w:r>
          </w:p>
        </w:tc>
      </w:tr>
    </w:tbl>
    <w:p w:rsidR="003857F2" w:rsidRPr="004C7EC8" w:rsidP="004C7EC8">
      <w:pPr>
        <w:pStyle w:val="BodyTextIndent"/>
        <w:tabs>
          <w:tab w:val="decimal" w:pos="8222"/>
        </w:tabs>
        <w:bidi w:val="0"/>
        <w:ind w:left="0"/>
        <w:jc w:val="both"/>
        <w:rPr>
          <w:rFonts w:ascii="Times New Roman" w:hAnsi="Times New Roman"/>
        </w:rPr>
      </w:pPr>
    </w:p>
    <w:p w:rsidR="004F4844" w:rsidP="004C7EC8">
      <w:pPr>
        <w:pStyle w:val="BodyTextIndent"/>
        <w:tabs>
          <w:tab w:val="decimal" w:pos="8222"/>
        </w:tabs>
        <w:bidi w:val="0"/>
        <w:spacing w:before="240" w:after="0"/>
        <w:ind w:left="0" w:firstLine="720"/>
        <w:rPr>
          <w:rFonts w:ascii="Times New Roman" w:hAnsi="Times New Roman"/>
        </w:rPr>
      </w:pPr>
    </w:p>
    <w:p w:rsidR="00353651" w:rsidP="004C7EC8">
      <w:pPr>
        <w:pStyle w:val="BodyTextIndent"/>
        <w:tabs>
          <w:tab w:val="decimal" w:pos="8222"/>
        </w:tabs>
        <w:bidi w:val="0"/>
        <w:spacing w:before="240" w:after="0"/>
        <w:ind w:left="0" w:firstLine="720"/>
        <w:rPr>
          <w:rFonts w:ascii="Times New Roman" w:hAnsi="Times New Roman"/>
        </w:rPr>
      </w:pPr>
    </w:p>
    <w:p w:rsidR="00353651" w:rsidP="004C7EC8">
      <w:pPr>
        <w:pStyle w:val="BodyTextIndent"/>
        <w:tabs>
          <w:tab w:val="decimal" w:pos="8222"/>
        </w:tabs>
        <w:bidi w:val="0"/>
        <w:spacing w:before="240" w:after="0"/>
        <w:ind w:left="0" w:firstLine="720"/>
        <w:rPr>
          <w:rFonts w:ascii="Times New Roman" w:hAnsi="Times New Roman"/>
        </w:rPr>
      </w:pPr>
    </w:p>
    <w:p w:rsidR="00D36DEB" w:rsidRPr="004C7EC8" w:rsidP="004C7EC8">
      <w:pPr>
        <w:pStyle w:val="BodyTextIndent"/>
        <w:tabs>
          <w:tab w:val="decimal" w:pos="8222"/>
        </w:tabs>
        <w:bidi w:val="0"/>
        <w:spacing w:before="240" w:after="0"/>
        <w:ind w:left="0" w:firstLine="720"/>
        <w:rPr>
          <w:rFonts w:ascii="Times New Roman" w:hAnsi="Times New Roman"/>
        </w:rPr>
      </w:pPr>
      <w:r w:rsidRPr="004C7EC8" w:rsidR="00F11721">
        <w:rPr>
          <w:rFonts w:ascii="Times New Roman" w:hAnsi="Times New Roman"/>
        </w:rPr>
        <w:t>Vy</w:t>
      </w:r>
      <w:r w:rsidRPr="004C7EC8">
        <w:rPr>
          <w:rFonts w:ascii="Times New Roman" w:hAnsi="Times New Roman"/>
        </w:rPr>
        <w:t xml:space="preserve">braté príspevky na SDS sa v rokoch </w:t>
      </w:r>
      <w:r w:rsidRPr="004C7EC8" w:rsidR="001B042E">
        <w:rPr>
          <w:rFonts w:ascii="Times New Roman" w:hAnsi="Times New Roman"/>
        </w:rPr>
        <w:t>201</w:t>
      </w:r>
      <w:r w:rsidRPr="004C7EC8" w:rsidR="00990B34">
        <w:rPr>
          <w:rFonts w:ascii="Times New Roman" w:hAnsi="Times New Roman"/>
        </w:rPr>
        <w:t>8</w:t>
      </w:r>
      <w:r w:rsidRPr="004C7EC8">
        <w:rPr>
          <w:rFonts w:ascii="Times New Roman" w:hAnsi="Times New Roman"/>
        </w:rPr>
        <w:t xml:space="preserve"> až </w:t>
      </w:r>
      <w:r w:rsidRPr="004C7EC8" w:rsidR="001B042E">
        <w:rPr>
          <w:rFonts w:ascii="Times New Roman" w:hAnsi="Times New Roman"/>
        </w:rPr>
        <w:t>20</w:t>
      </w:r>
      <w:r w:rsidRPr="004C7EC8" w:rsidR="00990B34">
        <w:rPr>
          <w:rFonts w:ascii="Times New Roman" w:hAnsi="Times New Roman"/>
        </w:rPr>
        <w:t>20</w:t>
      </w:r>
      <w:r w:rsidRPr="004C7EC8" w:rsidR="00F11721">
        <w:rPr>
          <w:rFonts w:ascii="Times New Roman" w:hAnsi="Times New Roman"/>
        </w:rPr>
        <w:t xml:space="preserve"> predikujú</w:t>
      </w:r>
      <w:r w:rsidRPr="004C7EC8">
        <w:rPr>
          <w:rFonts w:ascii="Times New Roman" w:hAnsi="Times New Roman"/>
        </w:rPr>
        <w:t>:</w:t>
      </w:r>
    </w:p>
    <w:tbl>
      <w:tblPr>
        <w:tblStyle w:val="TableNormal"/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1489"/>
        <w:gridCol w:w="1240"/>
        <w:gridCol w:w="1240"/>
      </w:tblGrid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36DEB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Vybraté príspevky na SDS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D36DEB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D36DEB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36DEB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Vybraté príspevky na SDS celkom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608 980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678 591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755 394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579 910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646 714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720 303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28 870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31 677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34 891</w:t>
            </w:r>
          </w:p>
        </w:tc>
      </w:tr>
      <w:tr>
        <w:tblPrEx>
          <w:tblW w:w="8520" w:type="dxa"/>
          <w:tblInd w:w="55" w:type="dxa"/>
          <w:tblCellMar>
            <w:left w:w="70" w:type="dxa"/>
            <w:right w:w="70" w:type="dxa"/>
          </w:tblCellMar>
          <w:tblLook w:val="04A0"/>
        </w:tblPrEx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</w:tbl>
    <w:p w:rsidR="00D36DEB" w:rsidRPr="004C7EC8" w:rsidP="004C7EC8">
      <w:pPr>
        <w:pStyle w:val="BodyTextIndent"/>
        <w:tabs>
          <w:tab w:val="decimal" w:pos="8222"/>
        </w:tabs>
        <w:bidi w:val="0"/>
        <w:spacing w:before="240" w:after="0"/>
        <w:ind w:left="0"/>
        <w:rPr>
          <w:rFonts w:ascii="Times New Roman" w:hAnsi="Times New Roman"/>
        </w:rPr>
      </w:pPr>
    </w:p>
    <w:p w:rsidR="00B81DD9" w:rsidRPr="00723DB2" w:rsidP="00B81DD9">
      <w:pPr>
        <w:bidi w:val="0"/>
        <w:spacing w:after="120"/>
        <w:ind w:firstLine="72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Kvantifikácia príjmov Sociálnej poisťovne v roku 2018 rešpektuje tieto sadzby pre platby poistného: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NP 2,8 %; resp. 4,4 %,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SP 18 %,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IP 6 %,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ÚP 0,8 %,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GP 0,25 %,</w:t>
      </w:r>
    </w:p>
    <w:p w:rsidR="00B81DD9" w:rsidRPr="00723DB2" w:rsidP="00B81DD9">
      <w:pPr>
        <w:numPr>
          <w:numId w:val="14"/>
        </w:numPr>
        <w:bidi w:val="0"/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PvN 2 %,</w:t>
      </w:r>
    </w:p>
    <w:p w:rsidR="00B81DD9" w:rsidRPr="00723DB2" w:rsidP="00B81DD9">
      <w:pPr>
        <w:numPr>
          <w:numId w:val="14"/>
        </w:numPr>
        <w:bidi w:val="0"/>
        <w:spacing w:after="12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RFS 4,75 %, resp. 2 % (štát).</w:t>
      </w:r>
    </w:p>
    <w:p w:rsidR="00B81DD9" w:rsidRPr="00723DB2" w:rsidP="00B81DD9">
      <w:pPr>
        <w:bidi w:val="0"/>
        <w:spacing w:after="120"/>
        <w:ind w:left="284" w:firstLine="720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Ďalej sa pre rok 2018 vychádza z: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priemernej miery evidovanej nezamestnanosti </w:t>
      </w:r>
      <w:r>
        <w:rPr>
          <w:rFonts w:ascii="Times New Roman" w:hAnsi="Times New Roman"/>
          <w:szCs w:val="24"/>
        </w:rPr>
        <w:t>6,38</w:t>
      </w:r>
      <w:r w:rsidRPr="00723DB2">
        <w:rPr>
          <w:rFonts w:ascii="Times New Roman" w:hAnsi="Times New Roman"/>
          <w:szCs w:val="24"/>
        </w:rPr>
        <w:t xml:space="preserve"> %,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priemernej mzdy v  hospodárstve vo výške </w:t>
      </w:r>
      <w:r>
        <w:rPr>
          <w:rFonts w:ascii="Times New Roman" w:hAnsi="Times New Roman"/>
          <w:szCs w:val="24"/>
        </w:rPr>
        <w:t>992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predpokladaného priemerného počtu poistencov z informačného systému jednotného výberu poistného Sociálnej poisťovne:</w:t>
      </w:r>
    </w:p>
    <w:p w:rsidR="00B81DD9" w:rsidRPr="00723DB2" w:rsidP="00B81DD9">
      <w:pPr>
        <w:numPr>
          <w:numId w:val="19"/>
        </w:numPr>
        <w:tabs>
          <w:tab w:val="left" w:pos="426"/>
        </w:tabs>
        <w:bidi w:val="0"/>
        <w:spacing w:after="120" w:line="276" w:lineRule="auto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 </w:t>
      </w:r>
      <w:r w:rsidRPr="00723DB2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94 894</w:t>
      </w:r>
      <w:r w:rsidRPr="00723DB2">
        <w:rPr>
          <w:rFonts w:ascii="Times New Roman" w:hAnsi="Times New Roman"/>
          <w:szCs w:val="24"/>
        </w:rPr>
        <w:t xml:space="preserve"> na NP, 2 0</w:t>
      </w:r>
      <w:r>
        <w:rPr>
          <w:rFonts w:ascii="Times New Roman" w:hAnsi="Times New Roman"/>
          <w:szCs w:val="24"/>
        </w:rPr>
        <w:t>15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221</w:t>
      </w:r>
      <w:r w:rsidRPr="00723DB2">
        <w:rPr>
          <w:rFonts w:ascii="Times New Roman" w:hAnsi="Times New Roman"/>
          <w:szCs w:val="24"/>
        </w:rPr>
        <w:t xml:space="preserve"> na SP, 1 </w:t>
      </w:r>
      <w:r>
        <w:rPr>
          <w:rFonts w:ascii="Times New Roman" w:hAnsi="Times New Roman"/>
          <w:szCs w:val="24"/>
        </w:rPr>
        <w:t>905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504</w:t>
      </w:r>
      <w:r w:rsidRPr="00723DB2">
        <w:rPr>
          <w:rFonts w:ascii="Times New Roman" w:hAnsi="Times New Roman"/>
          <w:szCs w:val="24"/>
        </w:rPr>
        <w:t xml:space="preserve"> na IP, 2 05</w:t>
      </w:r>
      <w:r>
        <w:rPr>
          <w:rFonts w:ascii="Times New Roman" w:hAnsi="Times New Roman"/>
          <w:szCs w:val="24"/>
        </w:rPr>
        <w:t>8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394</w:t>
      </w:r>
      <w:r w:rsidRPr="00723DB2">
        <w:rPr>
          <w:rFonts w:ascii="Times New Roman" w:hAnsi="Times New Roman"/>
          <w:szCs w:val="24"/>
        </w:rPr>
        <w:t xml:space="preserve"> na ÚP, 1 </w:t>
      </w:r>
      <w:r>
        <w:rPr>
          <w:rFonts w:ascii="Times New Roman" w:hAnsi="Times New Roman"/>
          <w:szCs w:val="24"/>
        </w:rPr>
        <w:t>659</w:t>
      </w:r>
      <w:r w:rsidR="007011F6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980</w:t>
      </w:r>
      <w:r w:rsidR="007011F6">
        <w:rPr>
          <w:rFonts w:ascii="Times New Roman" w:hAnsi="Times New Roman"/>
          <w:szCs w:val="24"/>
        </w:rPr>
        <w:t xml:space="preserve"> na </w:t>
      </w:r>
      <w:r w:rsidRPr="00723DB2">
        <w:rPr>
          <w:rFonts w:ascii="Times New Roman" w:hAnsi="Times New Roman"/>
          <w:szCs w:val="24"/>
        </w:rPr>
        <w:t>GP, 1 </w:t>
      </w:r>
      <w:r>
        <w:rPr>
          <w:rFonts w:ascii="Times New Roman" w:hAnsi="Times New Roman"/>
          <w:szCs w:val="24"/>
        </w:rPr>
        <w:t>821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954</w:t>
      </w:r>
      <w:r w:rsidRPr="00723DB2">
        <w:rPr>
          <w:rFonts w:ascii="Times New Roman" w:hAnsi="Times New Roman"/>
          <w:szCs w:val="24"/>
        </w:rPr>
        <w:t xml:space="preserve"> na PvN a 2 0</w:t>
      </w:r>
      <w:r>
        <w:rPr>
          <w:rFonts w:ascii="Times New Roman" w:hAnsi="Times New Roman"/>
          <w:szCs w:val="24"/>
        </w:rPr>
        <w:t>15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928</w:t>
      </w:r>
      <w:r w:rsidRPr="00723DB2">
        <w:rPr>
          <w:rFonts w:ascii="Times New Roman" w:hAnsi="Times New Roman"/>
          <w:szCs w:val="24"/>
        </w:rPr>
        <w:t xml:space="preserve"> do RFS,</w:t>
      </w:r>
    </w:p>
    <w:p w:rsidR="00B81DD9" w:rsidRPr="00723DB2" w:rsidP="00B81DD9">
      <w:pPr>
        <w:numPr>
          <w:numId w:val="19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193 785</w:t>
      </w:r>
      <w:r w:rsidRPr="00723DB2">
        <w:rPr>
          <w:rFonts w:ascii="Times New Roman" w:hAnsi="Times New Roman"/>
          <w:szCs w:val="24"/>
        </w:rPr>
        <w:t> samostatne zárobkovo činných osôb (SZČO),</w:t>
      </w:r>
    </w:p>
    <w:p w:rsidR="00B81DD9" w:rsidRPr="00723DB2" w:rsidP="00B81DD9">
      <w:pPr>
        <w:numPr>
          <w:numId w:val="19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548</w:t>
      </w:r>
      <w:r w:rsidRPr="00723DB2">
        <w:rPr>
          <w:rFonts w:ascii="Times New Roman" w:hAnsi="Times New Roman"/>
          <w:szCs w:val="24"/>
        </w:rPr>
        <w:t xml:space="preserve"> dobrovoľne poistených osôb (DPO) na NP, 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567</w:t>
      </w:r>
      <w:r w:rsidRPr="00723DB2">
        <w:rPr>
          <w:rFonts w:ascii="Times New Roman" w:hAnsi="Times New Roman"/>
          <w:szCs w:val="24"/>
        </w:rPr>
        <w:t xml:space="preserve"> DPO na SP, 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550</w:t>
      </w:r>
      <w:r w:rsidRPr="00723DB2">
        <w:rPr>
          <w:rFonts w:ascii="Times New Roman" w:hAnsi="Times New Roman"/>
          <w:szCs w:val="24"/>
        </w:rPr>
        <w:t xml:space="preserve"> DPO na IP, </w:t>
      </w:r>
      <w:r>
        <w:rPr>
          <w:rFonts w:ascii="Times New Roman" w:hAnsi="Times New Roman"/>
          <w:szCs w:val="24"/>
        </w:rPr>
        <w:t>10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135</w:t>
      </w:r>
      <w:r w:rsidRPr="00723DB2">
        <w:rPr>
          <w:rFonts w:ascii="Times New Roman" w:hAnsi="Times New Roman"/>
          <w:szCs w:val="24"/>
        </w:rPr>
        <w:t xml:space="preserve"> DPO na PvN a </w:t>
      </w:r>
      <w:r>
        <w:rPr>
          <w:rFonts w:ascii="Times New Roman" w:hAnsi="Times New Roman"/>
          <w:szCs w:val="24"/>
        </w:rPr>
        <w:t>5</w:t>
      </w:r>
      <w:r w:rsidRPr="00723DB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614</w:t>
      </w:r>
      <w:r w:rsidRPr="00723DB2">
        <w:rPr>
          <w:rFonts w:ascii="Times New Roman" w:hAnsi="Times New Roman"/>
          <w:szCs w:val="24"/>
        </w:rPr>
        <w:t xml:space="preserve"> DPO do RFS</w:t>
      </w:r>
      <w:r w:rsidR="007011F6">
        <w:rPr>
          <w:rFonts w:ascii="Times New Roman" w:hAnsi="Times New Roman"/>
          <w:szCs w:val="24"/>
        </w:rPr>
        <w:t>,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3 096 poberateľov úrazovej renty, za ktorých Soci</w:t>
      </w:r>
      <w:r w:rsidR="003748CE">
        <w:rPr>
          <w:rFonts w:ascii="Times New Roman" w:hAnsi="Times New Roman"/>
          <w:szCs w:val="24"/>
        </w:rPr>
        <w:t>álna poisťovňa platí poistné zo </w:t>
      </w:r>
      <w:r w:rsidRPr="00723DB2">
        <w:rPr>
          <w:rFonts w:ascii="Times New Roman" w:hAnsi="Times New Roman"/>
          <w:szCs w:val="24"/>
        </w:rPr>
        <w:t xml:space="preserve">základného fondu úrazového poistenia  do základného fondu starobného poistenia , 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81</w:t>
      </w:r>
      <w:r w:rsidRPr="00723D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399</w:t>
      </w:r>
      <w:r w:rsidRPr="00723DB2">
        <w:rPr>
          <w:rFonts w:ascii="Times New Roman" w:hAnsi="Times New Roman"/>
          <w:szCs w:val="24"/>
        </w:rPr>
        <w:t xml:space="preserve"> poistencov štátu,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 w:line="276" w:lineRule="auto"/>
        <w:ind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vymeriavacieho základu, z ktorého sa platí poistné: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NP: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978</w:t>
      </w:r>
      <w:r w:rsidRPr="00723DB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02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567,96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DPO vo výške 4</w:t>
      </w:r>
      <w:r>
        <w:rPr>
          <w:rFonts w:ascii="Times New Roman" w:hAnsi="Times New Roman"/>
          <w:szCs w:val="24"/>
        </w:rPr>
        <w:t>77,73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SP: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983,84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SZČO vo výške </w:t>
      </w:r>
      <w:r>
        <w:rPr>
          <w:rFonts w:ascii="Times New Roman" w:hAnsi="Times New Roman"/>
          <w:szCs w:val="24"/>
        </w:rPr>
        <w:t>567,95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DPO vo výške 4</w:t>
      </w:r>
      <w:r>
        <w:rPr>
          <w:rFonts w:ascii="Times New Roman" w:hAnsi="Times New Roman"/>
          <w:szCs w:val="24"/>
        </w:rPr>
        <w:t>97,04</w:t>
      </w:r>
      <w:r w:rsidRPr="00723DB2">
        <w:rPr>
          <w:rFonts w:ascii="Times New Roman" w:hAnsi="Times New Roman"/>
          <w:szCs w:val="24"/>
        </w:rPr>
        <w:t xml:space="preserve"> Eur, 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IP:</w:t>
      </w:r>
    </w:p>
    <w:p w:rsidR="00B81DD9" w:rsidRPr="00723DB2" w:rsidP="00C54205">
      <w:pPr>
        <w:numPr>
          <w:numId w:val="18"/>
        </w:numPr>
        <w:tabs>
          <w:tab w:val="left" w:pos="1134"/>
        </w:tabs>
        <w:bidi w:val="0"/>
        <w:spacing w:after="6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985,00</w:t>
      </w:r>
      <w:r w:rsidRPr="00723DB2">
        <w:rPr>
          <w:rFonts w:ascii="Times New Roman" w:hAnsi="Times New Roman"/>
          <w:szCs w:val="24"/>
        </w:rPr>
        <w:t xml:space="preserve"> Eur, 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SZČO vo výške 5</w:t>
      </w:r>
      <w:r>
        <w:rPr>
          <w:rFonts w:ascii="Times New Roman" w:hAnsi="Times New Roman"/>
          <w:szCs w:val="24"/>
        </w:rPr>
        <w:t>60,56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25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DPO vo výške 4</w:t>
      </w:r>
      <w:r>
        <w:rPr>
          <w:rFonts w:ascii="Times New Roman" w:hAnsi="Times New Roman"/>
          <w:szCs w:val="24"/>
        </w:rPr>
        <w:t>97,03</w:t>
      </w:r>
      <w:r w:rsidRPr="00723DB2">
        <w:rPr>
          <w:rFonts w:ascii="Times New Roman" w:hAnsi="Times New Roman"/>
          <w:szCs w:val="24"/>
        </w:rPr>
        <w:t xml:space="preserve"> Eur,  </w:t>
      </w:r>
    </w:p>
    <w:p w:rsidR="00B81DD9" w:rsidRPr="00723DB2" w:rsidP="00C54205">
      <w:pPr>
        <w:numPr>
          <w:numId w:val="16"/>
        </w:numPr>
        <w:tabs>
          <w:tab w:val="left" w:pos="720"/>
        </w:tabs>
        <w:bidi w:val="0"/>
        <w:spacing w:after="60"/>
        <w:ind w:left="709" w:hanging="352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ÚP za zamestnancov vo výške 1 0</w:t>
      </w:r>
      <w:r>
        <w:rPr>
          <w:rFonts w:ascii="Times New Roman" w:hAnsi="Times New Roman"/>
          <w:szCs w:val="24"/>
        </w:rPr>
        <w:t>20</w:t>
      </w:r>
      <w:r w:rsidRPr="00723DB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16</w:t>
      </w:r>
      <w:r w:rsidRPr="00723DB2">
        <w:rPr>
          <w:rFonts w:ascii="Times New Roman" w:hAnsi="Times New Roman"/>
          <w:szCs w:val="24"/>
        </w:rPr>
        <w:t xml:space="preserve"> Eur,  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GP: za zamestnancov vo výške 9</w:t>
      </w:r>
      <w:r>
        <w:rPr>
          <w:rFonts w:ascii="Times New Roman" w:hAnsi="Times New Roman"/>
          <w:szCs w:val="24"/>
        </w:rPr>
        <w:t>94,26</w:t>
      </w:r>
      <w:r w:rsidRPr="00723DB2">
        <w:rPr>
          <w:rFonts w:ascii="Times New Roman" w:hAnsi="Times New Roman"/>
          <w:szCs w:val="24"/>
        </w:rPr>
        <w:t xml:space="preserve"> Eur,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na PvN: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983,04</w:t>
      </w:r>
      <w:r w:rsidRPr="00723DB2">
        <w:rPr>
          <w:rFonts w:ascii="Times New Roman" w:hAnsi="Times New Roman"/>
          <w:szCs w:val="24"/>
        </w:rPr>
        <w:t xml:space="preserve"> Eur,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DPO vo výške 5</w:t>
      </w:r>
      <w:r>
        <w:rPr>
          <w:rFonts w:ascii="Times New Roman" w:hAnsi="Times New Roman"/>
          <w:szCs w:val="24"/>
        </w:rPr>
        <w:t>37,40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6"/>
        </w:numPr>
        <w:tabs>
          <w:tab w:val="left" w:pos="720"/>
        </w:tabs>
        <w:bidi w:val="0"/>
        <w:spacing w:after="120"/>
        <w:ind w:left="357" w:firstLine="0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do RFS: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za zamestnancov vo výške </w:t>
      </w:r>
      <w:r>
        <w:rPr>
          <w:rFonts w:ascii="Times New Roman" w:hAnsi="Times New Roman"/>
          <w:szCs w:val="24"/>
        </w:rPr>
        <w:t>962,12</w:t>
      </w:r>
      <w:r w:rsidRPr="00723DB2">
        <w:rPr>
          <w:rFonts w:ascii="Times New Roman" w:hAnsi="Times New Roman"/>
          <w:szCs w:val="24"/>
        </w:rPr>
        <w:t xml:space="preserve"> Eur,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SZČO vo výške 5</w:t>
      </w:r>
      <w:r>
        <w:rPr>
          <w:rFonts w:ascii="Times New Roman" w:hAnsi="Times New Roman"/>
          <w:szCs w:val="24"/>
        </w:rPr>
        <w:t>568,45</w:t>
      </w:r>
      <w:r w:rsidRPr="00723DB2">
        <w:rPr>
          <w:rFonts w:ascii="Times New Roman" w:hAnsi="Times New Roman"/>
          <w:szCs w:val="24"/>
        </w:rPr>
        <w:t xml:space="preserve"> Eur,  </w:t>
      </w:r>
    </w:p>
    <w:p w:rsidR="00B81DD9" w:rsidRPr="00723DB2" w:rsidP="00B81DD9">
      <w:pPr>
        <w:numPr>
          <w:numId w:val="18"/>
        </w:numPr>
        <w:tabs>
          <w:tab w:val="left" w:pos="1134"/>
        </w:tabs>
        <w:bidi w:val="0"/>
        <w:spacing w:after="120"/>
        <w:ind w:left="1134" w:hanging="4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za DPO vo výške 49</w:t>
      </w:r>
      <w:r>
        <w:rPr>
          <w:rFonts w:ascii="Times New Roman" w:hAnsi="Times New Roman"/>
          <w:szCs w:val="24"/>
        </w:rPr>
        <w:t>7,03 </w:t>
      </w:r>
      <w:r w:rsidRPr="00723DB2">
        <w:rPr>
          <w:rFonts w:ascii="Times New Roman" w:hAnsi="Times New Roman"/>
          <w:szCs w:val="24"/>
        </w:rPr>
        <w:t xml:space="preserve">Eur, </w:t>
      </w:r>
    </w:p>
    <w:p w:rsidR="00B81DD9" w:rsidRPr="00723DB2" w:rsidP="00B81DD9">
      <w:pPr>
        <w:numPr>
          <w:numId w:val="16"/>
        </w:numPr>
        <w:tabs>
          <w:tab w:val="left" w:pos="426"/>
        </w:tabs>
        <w:bidi w:val="0"/>
        <w:spacing w:after="120"/>
        <w:ind w:left="363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predpokladu, že percento pracovnej neschopnosti pre chorobu a úraz bude na úrovni očakávanej skutočnosti v roku 2017, t. j. 3,5 %</w:t>
      </w:r>
      <w:r w:rsidR="003748CE">
        <w:rPr>
          <w:rFonts w:ascii="Times New Roman" w:hAnsi="Times New Roman"/>
          <w:szCs w:val="24"/>
        </w:rPr>
        <w:t>,</w:t>
      </w:r>
      <w:r w:rsidRPr="00723DB2">
        <w:rPr>
          <w:rFonts w:ascii="Times New Roman" w:hAnsi="Times New Roman"/>
          <w:szCs w:val="24"/>
        </w:rPr>
        <w:t xml:space="preserve"> </w:t>
      </w:r>
    </w:p>
    <w:p w:rsidR="00B81DD9" w:rsidRPr="00723DB2" w:rsidP="00C54205">
      <w:pPr>
        <w:numPr>
          <w:numId w:val="16"/>
        </w:numPr>
        <w:tabs>
          <w:tab w:val="left" w:pos="426"/>
        </w:tabs>
        <w:bidi w:val="0"/>
        <w:spacing w:after="60"/>
        <w:ind w:left="363" w:hanging="357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>úspešnos</w:t>
      </w:r>
      <w:r w:rsidR="003748CE">
        <w:rPr>
          <w:rFonts w:ascii="Times New Roman" w:hAnsi="Times New Roman"/>
          <w:szCs w:val="24"/>
        </w:rPr>
        <w:t>ti</w:t>
      </w:r>
      <w:r w:rsidRPr="00723DB2">
        <w:rPr>
          <w:rFonts w:ascii="Times New Roman" w:hAnsi="Times New Roman"/>
          <w:szCs w:val="24"/>
        </w:rPr>
        <w:t xml:space="preserve"> výberu poistného na úrovni 99,45 %.</w:t>
      </w:r>
    </w:p>
    <w:p w:rsidR="00B81DD9" w:rsidRPr="00723DB2" w:rsidP="00B81DD9">
      <w:pPr>
        <w:tabs>
          <w:tab w:val="left" w:pos="426"/>
        </w:tabs>
        <w:bidi w:val="0"/>
        <w:spacing w:before="240" w:after="120"/>
        <w:ind w:left="6" w:firstLine="714"/>
        <w:jc w:val="both"/>
        <w:rPr>
          <w:rFonts w:ascii="Times New Roman" w:hAnsi="Times New Roman"/>
          <w:szCs w:val="24"/>
        </w:rPr>
      </w:pPr>
      <w:r w:rsidRPr="00723DB2">
        <w:rPr>
          <w:rFonts w:ascii="Times New Roman" w:hAnsi="Times New Roman"/>
          <w:szCs w:val="24"/>
        </w:rPr>
        <w:t xml:space="preserve">Príjmy z poistného od EAO </w:t>
      </w:r>
      <w:r w:rsidRPr="00723DB2">
        <w:rPr>
          <w:rFonts w:ascii="Times New Roman" w:hAnsi="Times New Roman"/>
          <w:b/>
          <w:szCs w:val="24"/>
        </w:rPr>
        <w:t>v rokoch 2019 a 2020</w:t>
      </w:r>
      <w:r w:rsidRPr="00723DB2">
        <w:rPr>
          <w:rFonts w:ascii="Times New Roman" w:hAnsi="Times New Roman"/>
          <w:szCs w:val="24"/>
        </w:rPr>
        <w:t xml:space="preserve"> sú stanovené indexom, ktorý sa odvíja </w:t>
      </w:r>
      <w:r>
        <w:rPr>
          <w:rFonts w:ascii="Times New Roman" w:hAnsi="Times New Roman"/>
          <w:szCs w:val="24"/>
        </w:rPr>
        <w:t xml:space="preserve">najmä </w:t>
      </w:r>
      <w:r w:rsidRPr="00723DB2">
        <w:rPr>
          <w:rFonts w:ascii="Times New Roman" w:hAnsi="Times New Roman"/>
          <w:szCs w:val="24"/>
        </w:rPr>
        <w:t xml:space="preserve">od medziročného rastu priemernej mzdy v hospodárstve SR predikovaného IFP MF SR. </w:t>
      </w:r>
    </w:p>
    <w:p w:rsidR="00156632" w:rsidRPr="004C7EC8" w:rsidP="004C7EC8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C7EC8" w:rsidR="00D36DEB">
        <w:rPr>
          <w:rFonts w:ascii="Times New Roman" w:hAnsi="Times New Roman"/>
          <w:b/>
          <w:szCs w:val="24"/>
        </w:rPr>
        <w:t xml:space="preserve">Výdavky (náklady) Sociálnej poisťovne na </w:t>
      </w:r>
      <w:r w:rsidRPr="004C7EC8" w:rsidR="001B042E">
        <w:rPr>
          <w:rFonts w:ascii="Times New Roman" w:hAnsi="Times New Roman"/>
          <w:b/>
          <w:szCs w:val="24"/>
        </w:rPr>
        <w:t>201</w:t>
      </w:r>
      <w:r w:rsidRPr="004C7EC8" w:rsidR="00990B34">
        <w:rPr>
          <w:rFonts w:ascii="Times New Roman" w:hAnsi="Times New Roman"/>
          <w:b/>
          <w:szCs w:val="24"/>
        </w:rPr>
        <w:t>8</w:t>
      </w:r>
      <w:r w:rsidRPr="004C7EC8" w:rsidR="00D36DEB">
        <w:rPr>
          <w:rFonts w:ascii="Times New Roman" w:hAnsi="Times New Roman"/>
          <w:b/>
          <w:szCs w:val="24"/>
        </w:rPr>
        <w:t xml:space="preserve"> až </w:t>
      </w:r>
      <w:r w:rsidRPr="004C7EC8" w:rsidR="001B042E">
        <w:rPr>
          <w:rFonts w:ascii="Times New Roman" w:hAnsi="Times New Roman"/>
          <w:b/>
          <w:szCs w:val="24"/>
        </w:rPr>
        <w:t>20</w:t>
      </w:r>
      <w:r w:rsidRPr="004C7EC8" w:rsidR="00990B34">
        <w:rPr>
          <w:rFonts w:ascii="Times New Roman" w:hAnsi="Times New Roman"/>
          <w:b/>
          <w:szCs w:val="24"/>
        </w:rPr>
        <w:t>20</w:t>
      </w:r>
      <w:r w:rsidRPr="004C7EC8" w:rsidR="00D36DEB">
        <w:rPr>
          <w:rFonts w:ascii="Times New Roman" w:hAnsi="Times New Roman"/>
          <w:szCs w:val="24"/>
        </w:rPr>
        <w:t xml:space="preserve"> sa </w:t>
      </w:r>
      <w:r w:rsidRPr="004C7EC8" w:rsidR="00716880">
        <w:rPr>
          <w:rFonts w:ascii="Times New Roman" w:hAnsi="Times New Roman"/>
          <w:szCs w:val="24"/>
        </w:rPr>
        <w:t>rozpočtujú</w:t>
      </w:r>
      <w:r w:rsidRPr="004C7EC8" w:rsidR="00D36DEB">
        <w:rPr>
          <w:rFonts w:ascii="Times New Roman" w:hAnsi="Times New Roman"/>
          <w:szCs w:val="24"/>
        </w:rPr>
        <w:t>:</w:t>
      </w:r>
    </w:p>
    <w:tbl>
      <w:tblPr>
        <w:tblStyle w:val="TableNormal"/>
        <w:tblW w:w="9498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388"/>
        <w:gridCol w:w="1417"/>
        <w:gridCol w:w="1276"/>
        <w:gridCol w:w="1417"/>
      </w:tblGrid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2C209F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2C209F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2C209F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990B3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C209F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Použitie prostriedkov celkom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7 989 682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8 268 057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8 565 167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604 152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644 730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689 361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základného fondu starobného poistenia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6 095 626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6 326 413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6 569 097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základného fondu invalidného poistenia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951 104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962 526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977 779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7 046 730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7 288 939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7 546 876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53 304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56 984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60 206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50 604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54 284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57 506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poistného na SP a príspevkov na SDS za poberateľov úrazovej renty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2 700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garančného poistenia, v tom: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14 745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15 030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15 660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3 765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3 859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4 163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10 980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11 171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11 497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162 901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154 874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146 564</w:t>
            </w:r>
          </w:p>
        </w:tc>
      </w:tr>
      <w:tr>
        <w:tblPrEx>
          <w:tblW w:w="9498" w:type="dxa"/>
          <w:tblInd w:w="-356" w:type="dxa"/>
          <w:tblCellMar>
            <w:left w:w="70" w:type="dxa"/>
            <w:right w:w="70" w:type="dxa"/>
          </w:tblCellMar>
          <w:tblLook w:val="04A0"/>
        </w:tblPrEx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4F4844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107 850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107 500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F4844" w:rsidRPr="004F4844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4844">
              <w:rPr>
                <w:rFonts w:ascii="Times New Roman" w:hAnsi="Times New Roman"/>
                <w:sz w:val="22"/>
                <w:szCs w:val="22"/>
              </w:rPr>
              <w:t>106 500</w:t>
            </w:r>
          </w:p>
        </w:tc>
      </w:tr>
    </w:tbl>
    <w:p w:rsidR="00353651" w:rsidP="004C7EC8">
      <w:pPr>
        <w:tabs>
          <w:tab w:val="decimal" w:pos="8505"/>
        </w:tabs>
        <w:bidi w:val="0"/>
        <w:spacing w:before="240"/>
        <w:ind w:firstLine="709"/>
        <w:rPr>
          <w:rFonts w:ascii="Times New Roman" w:hAnsi="Times New Roman"/>
          <w:b/>
          <w:szCs w:val="24"/>
        </w:rPr>
      </w:pPr>
    </w:p>
    <w:p w:rsidR="009337AC" w:rsidRPr="004C7EC8" w:rsidP="004C7EC8">
      <w:pPr>
        <w:tabs>
          <w:tab w:val="decimal" w:pos="8505"/>
        </w:tabs>
        <w:bidi w:val="0"/>
        <w:spacing w:before="240"/>
        <w:ind w:firstLine="709"/>
        <w:rPr>
          <w:rFonts w:ascii="Times New Roman" w:hAnsi="Times New Roman"/>
          <w:b/>
          <w:szCs w:val="24"/>
        </w:rPr>
      </w:pPr>
      <w:r w:rsidRPr="004C7EC8" w:rsidR="0006494C">
        <w:rPr>
          <w:rFonts w:ascii="Times New Roman" w:hAnsi="Times New Roman"/>
          <w:b/>
          <w:szCs w:val="24"/>
        </w:rPr>
        <w:t xml:space="preserve">Výdavky na nemocenské </w:t>
      </w:r>
      <w:r w:rsidRPr="00BE614D" w:rsidR="0006494C">
        <w:rPr>
          <w:rFonts w:ascii="Times New Roman" w:hAnsi="Times New Roman"/>
          <w:b/>
          <w:szCs w:val="24"/>
        </w:rPr>
        <w:t>dávky sa v roku</w:t>
      </w:r>
      <w:r w:rsidRPr="004C7EC8" w:rsidR="0006494C">
        <w:rPr>
          <w:rFonts w:ascii="Times New Roman" w:hAnsi="Times New Roman"/>
          <w:b/>
          <w:szCs w:val="24"/>
        </w:rPr>
        <w:t xml:space="preserve"> 201</w:t>
      </w:r>
      <w:r w:rsidRPr="004C7EC8" w:rsidR="00990B34">
        <w:rPr>
          <w:rFonts w:ascii="Times New Roman" w:hAnsi="Times New Roman"/>
          <w:b/>
          <w:szCs w:val="24"/>
        </w:rPr>
        <w:t>8</w:t>
      </w:r>
      <w:r w:rsidRPr="004C7EC8" w:rsidR="0006494C">
        <w:rPr>
          <w:rFonts w:ascii="Times New Roman" w:hAnsi="Times New Roman"/>
          <w:b/>
          <w:szCs w:val="24"/>
        </w:rPr>
        <w:t xml:space="preserve"> </w:t>
      </w:r>
      <w:r w:rsidRPr="004C7EC8" w:rsidR="0006494C">
        <w:rPr>
          <w:rFonts w:ascii="Times New Roman" w:hAnsi="Times New Roman"/>
          <w:szCs w:val="24"/>
        </w:rPr>
        <w:t xml:space="preserve">predpokladajú </w:t>
      </w:r>
      <w:r w:rsidRPr="004C7EC8" w:rsidR="0029349B">
        <w:rPr>
          <w:rFonts w:ascii="Times New Roman" w:hAnsi="Times New Roman"/>
          <w:szCs w:val="24"/>
        </w:rPr>
        <w:br/>
      </w:r>
      <w:r w:rsidRPr="004C7EC8" w:rsidR="0006494C">
        <w:rPr>
          <w:rFonts w:ascii="Times New Roman" w:hAnsi="Times New Roman"/>
          <w:szCs w:val="24"/>
        </w:rPr>
        <w:t xml:space="preserve">vo výške </w:t>
      </w:r>
      <w:r w:rsidRPr="004C7EC8" w:rsidR="0029349B">
        <w:rPr>
          <w:rFonts w:ascii="Times New Roman" w:hAnsi="Times New Roman"/>
          <w:szCs w:val="24"/>
        </w:rPr>
        <w:tab/>
      </w:r>
      <w:r w:rsidR="004F4844">
        <w:rPr>
          <w:rFonts w:ascii="Times New Roman" w:hAnsi="Times New Roman"/>
          <w:b/>
          <w:szCs w:val="24"/>
        </w:rPr>
        <w:t>604</w:t>
      </w:r>
      <w:r w:rsidRPr="004C7EC8" w:rsidR="0006494C">
        <w:rPr>
          <w:rFonts w:ascii="Times New Roman" w:hAnsi="Times New Roman"/>
          <w:b/>
          <w:szCs w:val="24"/>
        </w:rPr>
        <w:t> </w:t>
      </w:r>
      <w:r w:rsidR="004F4844">
        <w:rPr>
          <w:rFonts w:ascii="Times New Roman" w:hAnsi="Times New Roman"/>
          <w:b/>
          <w:szCs w:val="24"/>
        </w:rPr>
        <w:t>152</w:t>
      </w:r>
      <w:r w:rsidRPr="004C7EC8" w:rsidR="0006494C">
        <w:rPr>
          <w:rFonts w:ascii="Times New Roman" w:hAnsi="Times New Roman"/>
          <w:b/>
          <w:szCs w:val="24"/>
        </w:rPr>
        <w:t> tis. Eur</w:t>
      </w:r>
      <w:r w:rsidRPr="004C7EC8">
        <w:rPr>
          <w:rFonts w:ascii="Times New Roman" w:hAnsi="Times New Roman"/>
          <w:b/>
          <w:szCs w:val="24"/>
        </w:rPr>
        <w:t xml:space="preserve">, </w:t>
      </w:r>
      <w:r w:rsidRPr="004C7EC8" w:rsidR="0029349B">
        <w:rPr>
          <w:rFonts w:ascii="Times New Roman" w:hAnsi="Times New Roman"/>
          <w:b/>
          <w:szCs w:val="24"/>
        </w:rPr>
        <w:br/>
      </w:r>
      <w:r w:rsidRPr="004C7EC8">
        <w:rPr>
          <w:rFonts w:ascii="Times New Roman" w:hAnsi="Times New Roman"/>
          <w:szCs w:val="24"/>
        </w:rPr>
        <w:t>v tom:</w:t>
      </w:r>
    </w:p>
    <w:p w:rsidR="00A31DE6" w:rsidRPr="004C7EC8" w:rsidP="004C7EC8">
      <w:pPr>
        <w:pStyle w:val="ListParagraph"/>
        <w:numPr>
          <w:numId w:val="36"/>
        </w:numPr>
        <w:tabs>
          <w:tab w:val="decimal" w:pos="8505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dávka nemocenské</w:t>
        <w:tab/>
        <w:t>38</w:t>
      </w:r>
      <w:r w:rsidR="004F4844">
        <w:rPr>
          <w:rFonts w:ascii="Times New Roman" w:hAnsi="Times New Roman"/>
          <w:szCs w:val="24"/>
        </w:rPr>
        <w:t>3</w:t>
      </w:r>
      <w:r w:rsidRPr="004C7EC8">
        <w:rPr>
          <w:rFonts w:ascii="Times New Roman" w:hAnsi="Times New Roman"/>
          <w:szCs w:val="24"/>
        </w:rPr>
        <w:t> </w:t>
      </w:r>
      <w:r w:rsidR="004F4844">
        <w:rPr>
          <w:rFonts w:ascii="Times New Roman" w:hAnsi="Times New Roman"/>
          <w:szCs w:val="24"/>
        </w:rPr>
        <w:t>626</w:t>
      </w:r>
      <w:r w:rsidRPr="004C7EC8">
        <w:rPr>
          <w:rFonts w:ascii="Times New Roman" w:hAnsi="Times New Roman"/>
          <w:szCs w:val="24"/>
        </w:rPr>
        <w:t> tis. Eur,</w:t>
      </w:r>
    </w:p>
    <w:p w:rsidR="00A31DE6" w:rsidRPr="004C7EC8" w:rsidP="004C7EC8">
      <w:pPr>
        <w:pStyle w:val="ListParagraph"/>
        <w:numPr>
          <w:numId w:val="36"/>
        </w:numPr>
        <w:tabs>
          <w:tab w:val="decimal" w:pos="8505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dávka ošetrovné</w:t>
        <w:tab/>
        <w:t>1</w:t>
      </w:r>
      <w:r w:rsidR="004F4844">
        <w:rPr>
          <w:rFonts w:ascii="Times New Roman" w:hAnsi="Times New Roman"/>
          <w:szCs w:val="24"/>
        </w:rPr>
        <w:t>6</w:t>
      </w:r>
      <w:r w:rsidRPr="004C7EC8">
        <w:rPr>
          <w:rFonts w:ascii="Times New Roman" w:hAnsi="Times New Roman"/>
          <w:szCs w:val="24"/>
        </w:rPr>
        <w:t> </w:t>
      </w:r>
      <w:r w:rsidR="004F4844">
        <w:rPr>
          <w:rFonts w:ascii="Times New Roman" w:hAnsi="Times New Roman"/>
          <w:szCs w:val="24"/>
        </w:rPr>
        <w:t>60</w:t>
      </w:r>
      <w:r w:rsidR="00BD79AC">
        <w:rPr>
          <w:rFonts w:ascii="Times New Roman" w:hAnsi="Times New Roman"/>
          <w:szCs w:val="24"/>
        </w:rPr>
        <w:t>3</w:t>
      </w:r>
      <w:r w:rsidRPr="004C7EC8">
        <w:rPr>
          <w:rFonts w:ascii="Times New Roman" w:hAnsi="Times New Roman"/>
          <w:szCs w:val="24"/>
        </w:rPr>
        <w:t> tis. Eur,</w:t>
      </w:r>
    </w:p>
    <w:p w:rsidR="00A31DE6" w:rsidRPr="004C7EC8" w:rsidP="004C7EC8">
      <w:pPr>
        <w:pStyle w:val="ListParagraph"/>
        <w:numPr>
          <w:numId w:val="36"/>
        </w:numPr>
        <w:tabs>
          <w:tab w:val="decimal" w:pos="8505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vyrovnávacia dávka</w:t>
        <w:tab/>
      </w:r>
      <w:r w:rsidR="004F4844">
        <w:rPr>
          <w:rFonts w:ascii="Times New Roman" w:hAnsi="Times New Roman"/>
          <w:szCs w:val="24"/>
        </w:rPr>
        <w:t>7</w:t>
      </w:r>
      <w:r w:rsidR="0018221E">
        <w:rPr>
          <w:rFonts w:ascii="Times New Roman" w:hAnsi="Times New Roman"/>
          <w:szCs w:val="24"/>
        </w:rPr>
        <w:t>6</w:t>
      </w:r>
      <w:r w:rsidRPr="004C7EC8">
        <w:rPr>
          <w:rFonts w:ascii="Times New Roman" w:hAnsi="Times New Roman"/>
          <w:szCs w:val="24"/>
        </w:rPr>
        <w:t> tis. Eur,</w:t>
      </w:r>
    </w:p>
    <w:p w:rsidR="009337AC" w:rsidRPr="004C7EC8" w:rsidP="004C7EC8">
      <w:pPr>
        <w:pStyle w:val="ListParagraph"/>
        <w:numPr>
          <w:numId w:val="36"/>
        </w:numPr>
        <w:tabs>
          <w:tab w:val="decimal" w:pos="8505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4C7EC8" w:rsidR="00A31DE6">
        <w:rPr>
          <w:rFonts w:ascii="Times New Roman" w:hAnsi="Times New Roman"/>
          <w:szCs w:val="24"/>
        </w:rPr>
        <w:t>dávka materské</w:t>
        <w:tab/>
      </w:r>
      <w:r w:rsidR="004F4844">
        <w:rPr>
          <w:rFonts w:ascii="Times New Roman" w:hAnsi="Times New Roman"/>
          <w:szCs w:val="24"/>
        </w:rPr>
        <w:t>203</w:t>
      </w:r>
      <w:r w:rsidRPr="004C7EC8" w:rsidR="00A31DE6">
        <w:rPr>
          <w:rFonts w:ascii="Times New Roman" w:hAnsi="Times New Roman"/>
          <w:szCs w:val="24"/>
        </w:rPr>
        <w:t> </w:t>
      </w:r>
      <w:r w:rsidR="004F4844">
        <w:rPr>
          <w:rFonts w:ascii="Times New Roman" w:hAnsi="Times New Roman"/>
          <w:szCs w:val="24"/>
        </w:rPr>
        <w:t>846</w:t>
      </w:r>
      <w:r w:rsidRPr="004C7EC8" w:rsidR="00A31DE6">
        <w:rPr>
          <w:rFonts w:ascii="Times New Roman" w:hAnsi="Times New Roman"/>
          <w:szCs w:val="24"/>
        </w:rPr>
        <w:t> tis. Eur</w:t>
      </w:r>
      <w:r w:rsidRPr="004C7EC8" w:rsidR="0006494C">
        <w:rPr>
          <w:rFonts w:ascii="Times New Roman" w:hAnsi="Times New Roman"/>
          <w:szCs w:val="24"/>
        </w:rPr>
        <w:t xml:space="preserve">. </w:t>
      </w:r>
    </w:p>
    <w:p w:rsidR="0006494C" w:rsidRPr="004C7EC8" w:rsidP="004C7EC8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>Pri prepočte bol zohľadnený vývoj ukazovateľov ovplyvňujúcich výšku výdavkov na nemocenské dávky:</w:t>
      </w:r>
    </w:p>
    <w:tbl>
      <w:tblPr>
        <w:tblStyle w:val="TableNormal"/>
        <w:tblW w:w="886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953"/>
        <w:gridCol w:w="2953"/>
        <w:gridCol w:w="2954"/>
      </w:tblGrid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6494C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Dávka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6494C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Priemerná mesačná výška dávky v Eur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6494C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Priemerný mesačný počet poberateľov dávky</w:t>
            </w:r>
          </w:p>
        </w:tc>
      </w:tr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4A5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4A5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94A58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22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Nemocenské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258,0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123 927</w:t>
            </w:r>
          </w:p>
        </w:tc>
      </w:tr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22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Ošetrovné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98,4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14 059</w:t>
            </w:r>
          </w:p>
        </w:tc>
      </w:tr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22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Vyrovnávacia dávka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77,6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>
        <w:tblPrEx>
          <w:tblW w:w="8860" w:type="dxa"/>
          <w:tblInd w:w="70" w:type="dxa"/>
          <w:tblLayout w:type="fixed"/>
          <w:tblCellMar>
            <w:left w:w="70" w:type="dxa"/>
            <w:right w:w="70" w:type="dxa"/>
          </w:tblCellMar>
          <w:tblLook w:val="00A0"/>
        </w:tblPrEx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221E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Materské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569,8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8221E" w:rsidRPr="000F4A30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F4A30">
              <w:rPr>
                <w:rFonts w:ascii="Times New Roman" w:hAnsi="Times New Roman"/>
                <w:sz w:val="22"/>
                <w:szCs w:val="22"/>
              </w:rPr>
              <w:t>29 813</w:t>
            </w:r>
          </w:p>
        </w:tc>
      </w:tr>
    </w:tbl>
    <w:p w:rsidR="0006494C" w:rsidRPr="004C7EC8" w:rsidP="004C7EC8">
      <w:pPr>
        <w:pStyle w:val="BodyTextIndent2"/>
        <w:bidi w:val="0"/>
        <w:spacing w:line="240" w:lineRule="auto"/>
        <w:ind w:left="0"/>
        <w:jc w:val="both"/>
        <w:rPr>
          <w:rFonts w:ascii="Times New Roman" w:hAnsi="Times New Roman"/>
          <w:szCs w:val="24"/>
        </w:rPr>
      </w:pPr>
    </w:p>
    <w:p w:rsidR="009B6251" w:rsidRPr="00FC0AA0" w:rsidP="009B6251">
      <w:pPr>
        <w:pStyle w:val="BodyTextIndent2"/>
        <w:tabs>
          <w:tab w:val="decimal" w:pos="8222"/>
        </w:tabs>
        <w:bidi w:val="0"/>
        <w:spacing w:before="240" w:after="0" w:line="240" w:lineRule="auto"/>
        <w:ind w:left="0" w:firstLine="709"/>
        <w:rPr>
          <w:rFonts w:ascii="Times New Roman" w:hAnsi="Times New Roman"/>
          <w:szCs w:val="24"/>
        </w:rPr>
      </w:pPr>
      <w:r w:rsidRPr="0097043D">
        <w:rPr>
          <w:rFonts w:ascii="Times New Roman" w:hAnsi="Times New Roman"/>
          <w:b/>
          <w:szCs w:val="24"/>
        </w:rPr>
        <w:t xml:space="preserve">Výdavky </w:t>
      </w:r>
      <w:r>
        <w:rPr>
          <w:rFonts w:ascii="Times New Roman" w:hAnsi="Times New Roman"/>
          <w:b/>
          <w:szCs w:val="24"/>
        </w:rPr>
        <w:t>na dôchodkové dávky</w:t>
      </w:r>
      <w:r>
        <w:rPr>
          <w:rFonts w:ascii="Times New Roman" w:hAnsi="Times New Roman"/>
          <w:szCs w:val="24"/>
        </w:rPr>
        <w:t xml:space="preserve"> na rok 2018</w:t>
      </w:r>
      <w:r w:rsidRPr="0097043D">
        <w:rPr>
          <w:rFonts w:ascii="Times New Roman" w:hAnsi="Times New Roman"/>
          <w:szCs w:val="24"/>
        </w:rPr>
        <w:t xml:space="preserve"> sú stanovené </w:t>
      </w:r>
      <w:r>
        <w:rPr>
          <w:rFonts w:ascii="Times New Roman" w:hAnsi="Times New Roman"/>
          <w:szCs w:val="24"/>
        </w:rPr>
        <w:br/>
      </w:r>
      <w:r w:rsidRPr="00FC0AA0">
        <w:rPr>
          <w:rFonts w:ascii="Times New Roman" w:hAnsi="Times New Roman"/>
          <w:szCs w:val="24"/>
        </w:rPr>
        <w:t xml:space="preserve">v sume </w:t>
        <w:tab/>
      </w:r>
      <w:r w:rsidRPr="00FC0AA0">
        <w:rPr>
          <w:rFonts w:ascii="Times New Roman" w:hAnsi="Times New Roman"/>
          <w:b/>
          <w:szCs w:val="24"/>
        </w:rPr>
        <w:t>7 046 730 tis. Eur</w:t>
      </w:r>
      <w:r w:rsidRPr="00FC0AA0">
        <w:rPr>
          <w:rFonts w:ascii="Times New Roman" w:hAnsi="Times New Roman"/>
          <w:szCs w:val="24"/>
        </w:rPr>
        <w:t>,</w:t>
        <w:br/>
        <w:t>v tom výdavky zo:</w:t>
      </w:r>
    </w:p>
    <w:p w:rsidR="009B6251" w:rsidRPr="00FC0AA0" w:rsidP="009B6251">
      <w:pPr>
        <w:pStyle w:val="BodyTextIndent2"/>
        <w:numPr>
          <w:numId w:val="23"/>
        </w:numPr>
        <w:tabs>
          <w:tab w:val="decimal" w:pos="8222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C0AA0">
        <w:rPr>
          <w:rFonts w:ascii="Times New Roman" w:hAnsi="Times New Roman"/>
          <w:szCs w:val="24"/>
        </w:rPr>
        <w:t>základného fondu starobného poistenia</w:t>
        <w:tab/>
        <w:t>6 095 626 tis. Eur,</w:t>
      </w:r>
    </w:p>
    <w:p w:rsidR="009B6251" w:rsidRPr="00FC0AA0" w:rsidP="009B6251">
      <w:pPr>
        <w:pStyle w:val="BodyTextIndent2"/>
        <w:numPr>
          <w:numId w:val="23"/>
        </w:numPr>
        <w:tabs>
          <w:tab w:val="decimal" w:pos="8222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C0AA0">
        <w:rPr>
          <w:rFonts w:ascii="Times New Roman" w:hAnsi="Times New Roman"/>
          <w:szCs w:val="24"/>
        </w:rPr>
        <w:t>základného fondu invalidného poistenia</w:t>
        <w:tab/>
        <w:t>951 104 tis. Eur.</w:t>
      </w:r>
    </w:p>
    <w:p w:rsidR="009B6251" w:rsidP="009B6251">
      <w:pPr>
        <w:pStyle w:val="BodyTextIndent2"/>
        <w:tabs>
          <w:tab w:val="decimal" w:pos="8222"/>
        </w:tabs>
        <w:bidi w:val="0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 novopriznaných dôchodkoch sa vychádzalo z predpokladu, že starobných dôchodkov bude priznaných celkom 21</w:t>
      </w:r>
      <w:r w:rsidRPr="00F33DD9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615 s priemernou výškou dôchodku 494,60 Eur, predčasných starobných dôchodkov bude priznaných celkom 14 550 s priemernou výškou dôchodku 426,80 Eur a invalidných dôchodkov bude priznaných celkom 18</w:t>
      </w:r>
      <w:r w:rsidRPr="00E9570B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700 s priemernou výškou dôchodku 254,30 Eur.</w:t>
      </w:r>
    </w:p>
    <w:p w:rsidR="009B6251" w:rsidP="00741B87">
      <w:pPr>
        <w:pStyle w:val="BodyTextIndent2"/>
        <w:tabs>
          <w:tab w:val="decimal" w:pos="8222"/>
        </w:tabs>
        <w:bidi w:val="0"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Aktuálna dôchodková hodnota sa predpokladá:</w:t>
      </w:r>
    </w:p>
    <w:tbl>
      <w:tblPr>
        <w:tblStyle w:val="TableNormal"/>
        <w:tblW w:w="8647" w:type="dxa"/>
        <w:tblInd w:w="5" w:type="dxa"/>
        <w:tblCellMar>
          <w:left w:w="70" w:type="dxa"/>
          <w:right w:w="70" w:type="dxa"/>
        </w:tblCellMar>
      </w:tblPr>
      <w:tblGrid>
        <w:gridCol w:w="4111"/>
        <w:gridCol w:w="1512"/>
        <w:gridCol w:w="1512"/>
        <w:gridCol w:w="1512"/>
      </w:tblGrid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Rok 2018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</w:tr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sz w:val="22"/>
                <w:szCs w:val="22"/>
              </w:rPr>
              <w:t xml:space="preserve">Aktuálna dôchodková hodnota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color w:val="000000"/>
                <w:sz w:val="22"/>
                <w:szCs w:val="22"/>
              </w:rPr>
              <w:t>11,7888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9B6251" w:rsidP="00741B87">
            <w:pPr>
              <w:bidi w:val="0"/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color w:val="000000"/>
                <w:sz w:val="22"/>
                <w:szCs w:val="22"/>
              </w:rPr>
              <w:t>12,3716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9B6251" w:rsidP="00741B87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B6251">
              <w:rPr>
                <w:rFonts w:ascii="Times New Roman" w:hAnsi="Times New Roman"/>
                <w:color w:val="000000"/>
                <w:sz w:val="22"/>
                <w:szCs w:val="22"/>
              </w:rPr>
              <w:t>12,9491</w:t>
            </w:r>
          </w:p>
        </w:tc>
      </w:tr>
    </w:tbl>
    <w:p w:rsidR="009B6251" w:rsidRPr="0097043D" w:rsidP="00741B87">
      <w:pPr>
        <w:pStyle w:val="BodyTextIndent2"/>
        <w:tabs>
          <w:tab w:val="decimal" w:pos="8222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9B6251" w:rsidP="009B6251">
      <w:pPr>
        <w:pStyle w:val="BodyTextIndent2"/>
        <w:bidi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 xml:space="preserve">Výška výdavkov na dôchodkové dávky je kvantifikovaná najmä na </w:t>
      </w:r>
      <w:r w:rsidRPr="0097043D">
        <w:rPr>
          <w:rFonts w:ascii="Times New Roman" w:hAnsi="Times New Roman"/>
          <w:color w:val="000000"/>
          <w:szCs w:val="24"/>
        </w:rPr>
        <w:t>základe</w:t>
      </w:r>
      <w:r>
        <w:rPr>
          <w:rFonts w:ascii="Times New Roman" w:hAnsi="Times New Roman"/>
          <w:color w:val="000000"/>
          <w:szCs w:val="24"/>
        </w:rPr>
        <w:t>:</w:t>
      </w:r>
      <w:r w:rsidRPr="0097043D">
        <w:rPr>
          <w:rFonts w:ascii="Times New Roman" w:hAnsi="Times New Roman"/>
          <w:color w:val="000000"/>
          <w:szCs w:val="24"/>
        </w:rPr>
        <w:t xml:space="preserve"> </w:t>
      </w:r>
    </w:p>
    <w:p w:rsidR="009B6251" w:rsidRPr="009A305D" w:rsidP="009B6251">
      <w:pPr>
        <w:pStyle w:val="BodyTextIndent2"/>
        <w:numPr>
          <w:numId w:val="26"/>
        </w:numPr>
        <w:tabs>
          <w:tab w:val="clear" w:pos="360"/>
          <w:tab w:val="left" w:pos="709"/>
          <w:tab w:val="decimal" w:pos="8222"/>
        </w:tabs>
        <w:bidi w:val="0"/>
        <w:spacing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9A305D">
        <w:rPr>
          <w:rFonts w:ascii="Times New Roman" w:hAnsi="Times New Roman"/>
          <w:szCs w:val="24"/>
        </w:rPr>
        <w:t>očakávaných výdavkov v roku 201</w:t>
      </w:r>
      <w:r>
        <w:rPr>
          <w:rFonts w:ascii="Times New Roman" w:hAnsi="Times New Roman"/>
          <w:szCs w:val="24"/>
        </w:rPr>
        <w:t>7</w:t>
      </w:r>
      <w:r w:rsidRPr="009A305D">
        <w:rPr>
          <w:rFonts w:ascii="Times New Roman" w:hAnsi="Times New Roman"/>
          <w:szCs w:val="24"/>
        </w:rPr>
        <w:t xml:space="preserve"> v sume 6 </w:t>
      </w:r>
      <w:r>
        <w:rPr>
          <w:rFonts w:ascii="Times New Roman" w:hAnsi="Times New Roman"/>
          <w:szCs w:val="24"/>
        </w:rPr>
        <w:t xml:space="preserve">767 187 </w:t>
      </w:r>
      <w:r w:rsidRPr="009A305D">
        <w:rPr>
          <w:rFonts w:ascii="Times New Roman" w:hAnsi="Times New Roman"/>
          <w:szCs w:val="24"/>
        </w:rPr>
        <w:t>tis. Eur</w:t>
      </w:r>
      <w:r>
        <w:rPr>
          <w:rFonts w:ascii="Times New Roman" w:hAnsi="Times New Roman"/>
          <w:szCs w:val="24"/>
        </w:rPr>
        <w:t>,</w:t>
      </w:r>
      <w:r w:rsidRPr="009A305D">
        <w:rPr>
          <w:rFonts w:ascii="Times New Roman" w:hAnsi="Times New Roman"/>
          <w:szCs w:val="24"/>
        </w:rPr>
        <w:t xml:space="preserve"> </w:t>
      </w:r>
    </w:p>
    <w:p w:rsidR="009B6251" w:rsidRPr="0097043D" w:rsidP="009B6251">
      <w:pPr>
        <w:pStyle w:val="BodyTextIndent2"/>
        <w:numPr>
          <w:numId w:val="26"/>
        </w:numPr>
        <w:tabs>
          <w:tab w:val="clear" w:pos="360"/>
          <w:tab w:val="left" w:pos="709"/>
          <w:tab w:val="decimal" w:pos="8222"/>
        </w:tabs>
        <w:bidi w:val="0"/>
        <w:spacing w:line="240" w:lineRule="auto"/>
        <w:ind w:left="709" w:hanging="709"/>
        <w:jc w:val="both"/>
        <w:rPr>
          <w:rFonts w:ascii="Times New Roman" w:hAnsi="Times New Roman"/>
          <w:color w:val="000000"/>
          <w:szCs w:val="24"/>
        </w:rPr>
      </w:pPr>
      <w:r w:rsidRPr="0097043D">
        <w:rPr>
          <w:rFonts w:ascii="Times New Roman" w:hAnsi="Times New Roman"/>
          <w:szCs w:val="24"/>
        </w:rPr>
        <w:t>val</w:t>
      </w:r>
      <w:r>
        <w:rPr>
          <w:rFonts w:ascii="Times New Roman" w:hAnsi="Times New Roman"/>
          <w:szCs w:val="24"/>
        </w:rPr>
        <w:t xml:space="preserve">orizácie dôchodkov od 1.1.2018 </w:t>
      </w:r>
      <w:r w:rsidRPr="0097043D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>sum</w:t>
      </w:r>
      <w:r w:rsidRPr="0097043D"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t>141 356</w:t>
      </w:r>
      <w:r w:rsidRPr="0097043D">
        <w:rPr>
          <w:rFonts w:ascii="Times New Roman" w:hAnsi="Times New Roman"/>
          <w:szCs w:val="24"/>
        </w:rPr>
        <w:t> tis. Eur,</w:t>
      </w:r>
    </w:p>
    <w:p w:rsidR="009B6251" w:rsidP="009B6251">
      <w:pPr>
        <w:pStyle w:val="BodyTextIndent2"/>
        <w:numPr>
          <w:numId w:val="26"/>
        </w:numPr>
        <w:tabs>
          <w:tab w:val="clear" w:pos="360"/>
          <w:tab w:val="left" w:pos="709"/>
          <w:tab w:val="decimal" w:pos="8222"/>
        </w:tabs>
        <w:bidi w:val="0"/>
        <w:spacing w:line="240" w:lineRule="auto"/>
        <w:ind w:left="709" w:hanging="709"/>
        <w:jc w:val="both"/>
        <w:rPr>
          <w:rFonts w:ascii="Times New Roman" w:hAnsi="Times New Roman"/>
          <w:szCs w:val="24"/>
        </w:rPr>
      </w:pPr>
      <w:r w:rsidRPr="0097043D">
        <w:rPr>
          <w:rFonts w:ascii="Times New Roman" w:hAnsi="Times New Roman"/>
          <w:szCs w:val="24"/>
        </w:rPr>
        <w:t xml:space="preserve">bežného medziročného nárastu, </w:t>
      </w:r>
      <w:r w:rsidRPr="00006A97">
        <w:rPr>
          <w:rFonts w:ascii="Times New Roman" w:hAnsi="Times New Roman"/>
          <w:szCs w:val="24"/>
        </w:rPr>
        <w:t>ktorý súvisí</w:t>
      </w:r>
      <w:r>
        <w:rPr>
          <w:rFonts w:ascii="Times New Roman" w:hAnsi="Times New Roman"/>
          <w:szCs w:val="24"/>
        </w:rPr>
        <w:t xml:space="preserve"> </w:t>
      </w:r>
      <w:r w:rsidRPr="00006A97">
        <w:rPr>
          <w:rFonts w:ascii="Times New Roman" w:hAnsi="Times New Roman"/>
          <w:szCs w:val="24"/>
        </w:rPr>
        <w:t>s novopriznávanými a zaniknutými dôchodkami</w:t>
      </w:r>
      <w:r>
        <w:rPr>
          <w:rFonts w:ascii="Times New Roman" w:hAnsi="Times New Roman"/>
          <w:szCs w:val="24"/>
        </w:rPr>
        <w:t xml:space="preserve"> a úpravou dôchodkov dôchodcom, ktorým bol starobný dôchodok priznaný podľa predpisov účinných pred 1. januárom 2004 v sume spolu 138 187 tis. Eur. </w:t>
      </w:r>
    </w:p>
    <w:p w:rsidR="009B6251" w:rsidP="009B6251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</w:t>
      </w:r>
      <w:r w:rsidRPr="00D54EA4">
        <w:rPr>
          <w:rFonts w:ascii="Times New Roman" w:hAnsi="Times New Roman"/>
          <w:color w:val="000000"/>
          <w:szCs w:val="24"/>
        </w:rPr>
        <w:t>ôchodkov</w:t>
      </w:r>
      <w:r>
        <w:rPr>
          <w:rFonts w:ascii="Times New Roman" w:hAnsi="Times New Roman"/>
          <w:color w:val="000000"/>
          <w:szCs w:val="24"/>
        </w:rPr>
        <w:t>é</w:t>
      </w:r>
      <w:r w:rsidRPr="00D54EA4">
        <w:rPr>
          <w:rFonts w:ascii="Times New Roman" w:hAnsi="Times New Roman"/>
          <w:color w:val="000000"/>
          <w:szCs w:val="24"/>
        </w:rPr>
        <w:t xml:space="preserve"> dávk</w:t>
      </w:r>
      <w:r>
        <w:rPr>
          <w:rFonts w:ascii="Times New Roman" w:hAnsi="Times New Roman"/>
          <w:color w:val="000000"/>
          <w:szCs w:val="24"/>
        </w:rPr>
        <w:t>y</w:t>
      </w:r>
      <w:r w:rsidRPr="00D54EA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sa od 1. januára 2018</w:t>
      </w:r>
      <w:r w:rsidRPr="00D54EA4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zvyšujú v závislosti od medziročného rastu spotrebiteľských cien za domácnosti dôchodcov, minimálne však o 2% z priemerného dôchodku (daného druhu) a za jednotlivé roky sa rozpočtujú nasledovne</w:t>
      </w:r>
      <w:r w:rsidRPr="00D54EA4">
        <w:rPr>
          <w:rFonts w:ascii="Times New Roman" w:hAnsi="Times New Roman"/>
          <w:color w:val="000000"/>
          <w:szCs w:val="24"/>
        </w:rPr>
        <w:t>:</w:t>
      </w:r>
    </w:p>
    <w:tbl>
      <w:tblPr>
        <w:tblStyle w:val="TableNormal"/>
        <w:tblW w:w="8647" w:type="dxa"/>
        <w:tblInd w:w="5" w:type="dxa"/>
        <w:tblCellMar>
          <w:left w:w="70" w:type="dxa"/>
          <w:right w:w="70" w:type="dxa"/>
        </w:tblCellMar>
      </w:tblPr>
      <w:tblGrid>
        <w:gridCol w:w="4111"/>
        <w:gridCol w:w="1512"/>
        <w:gridCol w:w="1512"/>
        <w:gridCol w:w="1512"/>
      </w:tblGrid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Rok 2018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Rok 2019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Rok 2020</w:t>
            </w:r>
          </w:p>
        </w:tc>
      </w:tr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741B8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Zvýšenie od  1.1.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3851">
              <w:rPr>
                <w:rFonts w:ascii="Times New Roman" w:hAnsi="Times New Roman"/>
                <w:sz w:val="22"/>
                <w:szCs w:val="22"/>
              </w:rPr>
              <w:t>o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3851">
              <w:rPr>
                <w:rFonts w:ascii="Times New Roman" w:hAnsi="Times New Roman"/>
                <w:sz w:val="22"/>
                <w:szCs w:val="22"/>
              </w:rPr>
              <w:t>min.2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3851">
              <w:rPr>
                <w:rFonts w:ascii="Times New Roman" w:hAnsi="Times New Roman"/>
                <w:sz w:val="22"/>
                <w:szCs w:val="22"/>
              </w:rPr>
              <w:t>%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3851">
              <w:rPr>
                <w:rFonts w:ascii="Times New Roman" w:hAnsi="Times New Roman"/>
                <w:sz w:val="22"/>
                <w:szCs w:val="22"/>
              </w:rPr>
              <w:t>sumy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 xml:space="preserve"> (v %)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</w:tr>
      <w:tr>
        <w:tblPrEx>
          <w:tblW w:w="8647" w:type="dxa"/>
          <w:tblInd w:w="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sz w:val="22"/>
                <w:szCs w:val="22"/>
              </w:rPr>
              <w:t xml:space="preserve">Výdavky na zvýšenie dôchodkov </w:t>
            </w:r>
            <w:r w:rsidRPr="000F3851" w:rsidR="00741B87">
              <w:rPr>
                <w:rFonts w:ascii="Times New Roman" w:hAnsi="Times New Roman"/>
                <w:sz w:val="22"/>
                <w:szCs w:val="22"/>
              </w:rPr>
              <w:t>(v tis. Eur)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color w:val="000000"/>
                <w:sz w:val="22"/>
                <w:szCs w:val="22"/>
              </w:rPr>
              <w:t>141 356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9B6251" w:rsidRPr="000F3851" w:rsidP="009B6251">
            <w:pPr>
              <w:bidi w:val="0"/>
              <w:ind w:left="-193" w:firstLine="19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color w:val="000000"/>
                <w:sz w:val="22"/>
                <w:szCs w:val="22"/>
              </w:rPr>
              <w:t>156 176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B6251" w:rsidRPr="000F3851" w:rsidP="009B6251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3851">
              <w:rPr>
                <w:rFonts w:ascii="Times New Roman" w:hAnsi="Times New Roman"/>
                <w:color w:val="000000"/>
                <w:sz w:val="22"/>
                <w:szCs w:val="22"/>
              </w:rPr>
              <w:t>166 224</w:t>
            </w:r>
          </w:p>
        </w:tc>
      </w:tr>
    </w:tbl>
    <w:p w:rsidR="0006494C" w:rsidRPr="004C7EC8" w:rsidP="00921FB2">
      <w:pPr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200536">
        <w:rPr>
          <w:rFonts w:ascii="Times New Roman" w:hAnsi="Times New Roman"/>
          <w:b/>
          <w:szCs w:val="24"/>
        </w:rPr>
        <w:t xml:space="preserve">Výdavky základného fondu úrazového </w:t>
      </w:r>
      <w:r w:rsidRPr="00BE614D">
        <w:rPr>
          <w:rFonts w:ascii="Times New Roman" w:hAnsi="Times New Roman"/>
          <w:b/>
          <w:szCs w:val="24"/>
        </w:rPr>
        <w:t>poistenia v roku</w:t>
      </w:r>
      <w:r w:rsidRPr="00200536">
        <w:rPr>
          <w:rFonts w:ascii="Times New Roman" w:hAnsi="Times New Roman"/>
          <w:b/>
          <w:szCs w:val="24"/>
        </w:rPr>
        <w:t xml:space="preserve"> 201</w:t>
      </w:r>
      <w:r w:rsidRPr="00200536" w:rsidR="00947765">
        <w:rPr>
          <w:rFonts w:ascii="Times New Roman" w:hAnsi="Times New Roman"/>
          <w:b/>
          <w:szCs w:val="24"/>
        </w:rPr>
        <w:t>8</w:t>
      </w:r>
      <w:r w:rsidRPr="00200536">
        <w:rPr>
          <w:rFonts w:ascii="Times New Roman" w:hAnsi="Times New Roman"/>
          <w:b/>
          <w:szCs w:val="24"/>
        </w:rPr>
        <w:t xml:space="preserve"> </w:t>
      </w:r>
      <w:r w:rsidR="003748CE">
        <w:rPr>
          <w:rFonts w:ascii="Times New Roman" w:hAnsi="Times New Roman"/>
          <w:szCs w:val="24"/>
        </w:rPr>
        <w:t>sa predpokladajú vo </w:t>
      </w:r>
      <w:r w:rsidRPr="00200536">
        <w:rPr>
          <w:rFonts w:ascii="Times New Roman" w:hAnsi="Times New Roman"/>
          <w:szCs w:val="24"/>
        </w:rPr>
        <w:t xml:space="preserve">výške </w:t>
      </w:r>
      <w:r w:rsidR="00A4074A">
        <w:rPr>
          <w:rFonts w:ascii="Times New Roman" w:hAnsi="Times New Roman"/>
          <w:b/>
          <w:szCs w:val="24"/>
        </w:rPr>
        <w:t>53</w:t>
      </w:r>
      <w:r w:rsidRPr="00200536">
        <w:rPr>
          <w:rFonts w:ascii="Times New Roman" w:hAnsi="Times New Roman"/>
          <w:b/>
          <w:szCs w:val="24"/>
        </w:rPr>
        <w:t> </w:t>
      </w:r>
      <w:r w:rsidR="00921FB2">
        <w:rPr>
          <w:rFonts w:ascii="Times New Roman" w:hAnsi="Times New Roman"/>
          <w:b/>
          <w:szCs w:val="24"/>
        </w:rPr>
        <w:t>304</w:t>
      </w:r>
      <w:r w:rsidRPr="00200536">
        <w:rPr>
          <w:rFonts w:ascii="Times New Roman" w:hAnsi="Times New Roman"/>
          <w:b/>
          <w:szCs w:val="24"/>
        </w:rPr>
        <w:t> tis. Eur</w:t>
      </w:r>
      <w:r w:rsidRPr="00200536">
        <w:rPr>
          <w:rFonts w:ascii="Times New Roman" w:hAnsi="Times New Roman"/>
          <w:szCs w:val="24"/>
        </w:rPr>
        <w:t xml:space="preserve"> (v tom výdavky na úrazové dávky </w:t>
      </w:r>
      <w:r w:rsidRPr="00200536" w:rsidR="00947765">
        <w:rPr>
          <w:rFonts w:ascii="Times New Roman" w:hAnsi="Times New Roman"/>
          <w:szCs w:val="24"/>
        </w:rPr>
        <w:t>50</w:t>
      </w:r>
      <w:r w:rsidRPr="00200536">
        <w:rPr>
          <w:rFonts w:ascii="Times New Roman" w:hAnsi="Times New Roman"/>
          <w:szCs w:val="24"/>
        </w:rPr>
        <w:t> </w:t>
      </w:r>
      <w:r w:rsidR="00921FB2">
        <w:rPr>
          <w:rFonts w:ascii="Times New Roman" w:hAnsi="Times New Roman"/>
          <w:szCs w:val="24"/>
        </w:rPr>
        <w:t>604</w:t>
      </w:r>
      <w:r w:rsidRPr="00200536">
        <w:rPr>
          <w:rFonts w:ascii="Times New Roman" w:hAnsi="Times New Roman"/>
          <w:szCs w:val="24"/>
        </w:rPr>
        <w:t> tis. Eur a úhrada</w:t>
      </w:r>
      <w:r w:rsidRPr="004C7EC8">
        <w:rPr>
          <w:rFonts w:ascii="Times New Roman" w:hAnsi="Times New Roman"/>
          <w:szCs w:val="24"/>
        </w:rPr>
        <w:t xml:space="preserve"> poistného na starobné poistenie a príspevkov na SDS za poberateľov úrazovej renty 2 700 tis. Eur). </w:t>
      </w:r>
    </w:p>
    <w:p w:rsidR="00921FB2" w:rsidP="00921FB2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C6120C">
        <w:rPr>
          <w:rFonts w:ascii="Times New Roman" w:hAnsi="Times New Roman"/>
          <w:color w:val="000000"/>
          <w:szCs w:val="24"/>
        </w:rPr>
        <w:t>Úrazové dávky</w:t>
      </w:r>
      <w:r w:rsidRPr="00BA63ED">
        <w:rPr>
          <w:rFonts w:ascii="Times New Roman" w:hAnsi="Times New Roman"/>
          <w:color w:val="000000"/>
          <w:szCs w:val="24"/>
        </w:rPr>
        <w:t xml:space="preserve"> sa </w:t>
      </w:r>
      <w:r w:rsidR="00FC0AA0">
        <w:rPr>
          <w:rFonts w:ascii="Times New Roman" w:hAnsi="Times New Roman"/>
          <w:color w:val="000000"/>
          <w:szCs w:val="24"/>
        </w:rPr>
        <w:t>od roku</w:t>
      </w:r>
      <w:r>
        <w:rPr>
          <w:rFonts w:ascii="Times New Roman" w:hAnsi="Times New Roman"/>
          <w:color w:val="000000"/>
          <w:szCs w:val="24"/>
        </w:rPr>
        <w:t xml:space="preserve"> 2018 </w:t>
      </w:r>
      <w:r w:rsidRPr="00BA63ED">
        <w:rPr>
          <w:rFonts w:ascii="Times New Roman" w:hAnsi="Times New Roman"/>
          <w:color w:val="000000"/>
          <w:szCs w:val="24"/>
        </w:rPr>
        <w:t xml:space="preserve">zvyšujú </w:t>
      </w:r>
      <w:r>
        <w:rPr>
          <w:rFonts w:ascii="Times New Roman" w:hAnsi="Times New Roman"/>
          <w:color w:val="000000"/>
          <w:szCs w:val="24"/>
        </w:rPr>
        <w:t>o 2 % na základe vládneho návrhu zákona, ktorým sa ustanovuje minimálne valorizačné percento na zvyšovanie úrazových dávok.</w:t>
      </w:r>
      <w:r w:rsidRPr="00BA63ED">
        <w:rPr>
          <w:rFonts w:ascii="Times New Roman" w:hAnsi="Times New Roman"/>
          <w:color w:val="000000"/>
          <w:szCs w:val="24"/>
        </w:rPr>
        <w:t xml:space="preserve"> </w:t>
      </w:r>
    </w:p>
    <w:p w:rsidR="00921FB2" w:rsidRPr="00D467C0" w:rsidP="00921FB2">
      <w:pPr>
        <w:pStyle w:val="BodyTextIndent2"/>
        <w:bidi w:val="0"/>
        <w:spacing w:before="240" w:line="240" w:lineRule="auto"/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D467C0">
        <w:rPr>
          <w:rFonts w:ascii="Times New Roman" w:hAnsi="Times New Roman"/>
          <w:color w:val="000000"/>
          <w:szCs w:val="24"/>
        </w:rPr>
        <w:t xml:space="preserve">Výdavky na valorizáciu </w:t>
      </w:r>
      <w:r w:rsidRPr="00D467C0">
        <w:rPr>
          <w:rFonts w:ascii="Times New Roman" w:hAnsi="Times New Roman"/>
          <w:szCs w:val="24"/>
        </w:rPr>
        <w:t>úrazových dávok</w:t>
      </w:r>
      <w:r w:rsidRPr="00D467C0">
        <w:rPr>
          <w:rFonts w:ascii="Times New Roman" w:hAnsi="Times New Roman"/>
          <w:color w:val="000000"/>
          <w:szCs w:val="24"/>
        </w:rPr>
        <w:t xml:space="preserve"> v rokoch 201</w:t>
      </w:r>
      <w:r>
        <w:rPr>
          <w:rFonts w:ascii="Times New Roman" w:hAnsi="Times New Roman"/>
          <w:color w:val="000000"/>
          <w:szCs w:val="24"/>
        </w:rPr>
        <w:t>8</w:t>
      </w:r>
      <w:r w:rsidRPr="00D467C0">
        <w:rPr>
          <w:rFonts w:ascii="Times New Roman" w:hAnsi="Times New Roman"/>
          <w:color w:val="000000"/>
          <w:szCs w:val="24"/>
        </w:rPr>
        <w:t xml:space="preserve"> až 20</w:t>
      </w:r>
      <w:r>
        <w:rPr>
          <w:rFonts w:ascii="Times New Roman" w:hAnsi="Times New Roman"/>
          <w:color w:val="000000"/>
          <w:szCs w:val="24"/>
        </w:rPr>
        <w:t>20</w:t>
      </w:r>
      <w:r w:rsidRPr="00D467C0">
        <w:rPr>
          <w:rFonts w:ascii="Times New Roman" w:hAnsi="Times New Roman"/>
          <w:color w:val="000000"/>
          <w:szCs w:val="24"/>
        </w:rPr>
        <w:t xml:space="preserve"> sa v jednotlivých rokoch rozpočtujú:</w:t>
      </w:r>
    </w:p>
    <w:tbl>
      <w:tblPr>
        <w:tblStyle w:val="TableNormal"/>
        <w:tblW w:w="9072" w:type="dxa"/>
        <w:tblInd w:w="70" w:type="dxa"/>
        <w:tblLayout w:type="fixed"/>
        <w:tblCellMar>
          <w:left w:w="70" w:type="dxa"/>
          <w:right w:w="70" w:type="dxa"/>
        </w:tblCellMar>
      </w:tblPr>
      <w:tblGrid>
        <w:gridCol w:w="4678"/>
        <w:gridCol w:w="1559"/>
        <w:gridCol w:w="1418"/>
        <w:gridCol w:w="1417"/>
      </w:tblGrid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21FB2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21FB2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21FB2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21FB2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07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21FB2" w:rsidRPr="00D467C0" w:rsidP="00FC0AA0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Výdavky na zvýšenie úrazových dávok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67C0">
              <w:rPr>
                <w:rFonts w:ascii="Times New Roman" w:hAnsi="Times New Roman"/>
                <w:sz w:val="22"/>
                <w:szCs w:val="22"/>
              </w:rPr>
              <w:t>(v tis. Eur)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921FB2" w:rsidRPr="00D467C0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21FB2" w:rsidRPr="00D467C0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21FB2" w:rsidRPr="00D467C0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684</w:t>
            </w:r>
          </w:p>
        </w:tc>
      </w:tr>
    </w:tbl>
    <w:p w:rsidR="0006494C" w:rsidRPr="004C7EC8" w:rsidP="001A27A4">
      <w:pPr>
        <w:tabs>
          <w:tab w:val="decimal" w:pos="-3240"/>
          <w:tab w:val="decimal" w:pos="8280"/>
        </w:tabs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Na rok 201</w:t>
      </w:r>
      <w:r w:rsidRPr="004C7EC8" w:rsidR="00947765">
        <w:rPr>
          <w:rFonts w:ascii="Times New Roman" w:hAnsi="Times New Roman"/>
          <w:b/>
          <w:szCs w:val="24"/>
        </w:rPr>
        <w:t>8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predpokladajú</w:t>
      </w:r>
      <w:r w:rsidRPr="004C7EC8">
        <w:rPr>
          <w:rFonts w:ascii="Times New Roman" w:hAnsi="Times New Roman"/>
          <w:b/>
          <w:szCs w:val="24"/>
        </w:rPr>
        <w:t xml:space="preserve"> výdavky základného fondu garančného poistenia</w:t>
      </w:r>
      <w:r w:rsidR="003748CE">
        <w:rPr>
          <w:rFonts w:ascii="Times New Roman" w:hAnsi="Times New Roman"/>
          <w:szCs w:val="24"/>
        </w:rPr>
        <w:t xml:space="preserve"> vo </w:t>
      </w:r>
      <w:r w:rsidRPr="004C7EC8">
        <w:rPr>
          <w:rFonts w:ascii="Times New Roman" w:hAnsi="Times New Roman"/>
          <w:szCs w:val="24"/>
        </w:rPr>
        <w:t xml:space="preserve">výške </w:t>
      </w:r>
      <w:r w:rsidRPr="004C7EC8">
        <w:rPr>
          <w:rFonts w:ascii="Times New Roman" w:hAnsi="Times New Roman"/>
          <w:b/>
          <w:szCs w:val="24"/>
        </w:rPr>
        <w:t>1</w:t>
      </w:r>
      <w:r w:rsidRPr="004C7EC8" w:rsidR="00947765">
        <w:rPr>
          <w:rFonts w:ascii="Times New Roman" w:hAnsi="Times New Roman"/>
          <w:b/>
          <w:szCs w:val="24"/>
        </w:rPr>
        <w:t>4</w:t>
      </w:r>
      <w:r w:rsidRPr="004C7EC8">
        <w:rPr>
          <w:rFonts w:ascii="Times New Roman" w:hAnsi="Times New Roman"/>
          <w:b/>
          <w:szCs w:val="24"/>
        </w:rPr>
        <w:t> </w:t>
      </w:r>
      <w:r w:rsidR="00A4074A">
        <w:rPr>
          <w:rFonts w:ascii="Times New Roman" w:hAnsi="Times New Roman"/>
          <w:b/>
          <w:szCs w:val="24"/>
        </w:rPr>
        <w:t>74</w:t>
      </w:r>
      <w:r w:rsidRPr="004C7EC8" w:rsidR="00947765">
        <w:rPr>
          <w:rFonts w:ascii="Times New Roman" w:hAnsi="Times New Roman"/>
          <w:b/>
          <w:szCs w:val="24"/>
        </w:rPr>
        <w:t>5</w:t>
      </w:r>
      <w:r w:rsidRPr="004C7EC8">
        <w:rPr>
          <w:rFonts w:ascii="Times New Roman" w:hAnsi="Times New Roman"/>
          <w:b/>
          <w:szCs w:val="24"/>
        </w:rPr>
        <w:t> tis. Eur,</w:t>
      </w:r>
      <w:r w:rsidRPr="004C7EC8">
        <w:rPr>
          <w:rFonts w:ascii="Times New Roman" w:hAnsi="Times New Roman"/>
          <w:szCs w:val="24"/>
        </w:rPr>
        <w:t xml:space="preserve"> v tom výdavky na dávku garančného poistenia </w:t>
      </w:r>
      <w:r w:rsidRPr="004C7EC8" w:rsidR="00947765">
        <w:rPr>
          <w:rFonts w:ascii="Times New Roman" w:hAnsi="Times New Roman"/>
          <w:szCs w:val="24"/>
        </w:rPr>
        <w:t>3</w:t>
      </w:r>
      <w:r w:rsidRPr="004C7EC8">
        <w:rPr>
          <w:rFonts w:ascii="Times New Roman" w:hAnsi="Times New Roman"/>
          <w:szCs w:val="24"/>
        </w:rPr>
        <w:t> </w:t>
      </w:r>
      <w:r w:rsidR="00A4074A">
        <w:rPr>
          <w:rFonts w:ascii="Times New Roman" w:hAnsi="Times New Roman"/>
          <w:szCs w:val="24"/>
        </w:rPr>
        <w:t>765</w:t>
      </w:r>
      <w:r w:rsidR="003748CE">
        <w:rPr>
          <w:rFonts w:ascii="Times New Roman" w:hAnsi="Times New Roman"/>
          <w:szCs w:val="24"/>
        </w:rPr>
        <w:t> tis. Eur a </w:t>
      </w:r>
      <w:r w:rsidRPr="004C7EC8">
        <w:rPr>
          <w:rFonts w:ascii="Times New Roman" w:hAnsi="Times New Roman"/>
          <w:szCs w:val="24"/>
        </w:rPr>
        <w:t>úhrada príspevkov na SDS nezaplatených zamestnávateľom do základného fondu príspevkov na starobné dôchodkové sporenie vo výške 1</w:t>
      </w:r>
      <w:r w:rsidR="00E90C91">
        <w:rPr>
          <w:rFonts w:ascii="Times New Roman" w:hAnsi="Times New Roman"/>
          <w:szCs w:val="24"/>
        </w:rPr>
        <w:t>0</w:t>
      </w:r>
      <w:r w:rsidRPr="004C7EC8">
        <w:rPr>
          <w:rFonts w:ascii="Times New Roman" w:hAnsi="Times New Roman"/>
          <w:szCs w:val="24"/>
        </w:rPr>
        <w:t> </w:t>
      </w:r>
      <w:r w:rsidR="00A4074A">
        <w:rPr>
          <w:rFonts w:ascii="Times New Roman" w:hAnsi="Times New Roman"/>
          <w:szCs w:val="24"/>
        </w:rPr>
        <w:t>980</w:t>
      </w:r>
      <w:r w:rsidRPr="004C7EC8">
        <w:rPr>
          <w:rFonts w:ascii="Times New Roman" w:hAnsi="Times New Roman"/>
          <w:szCs w:val="24"/>
        </w:rPr>
        <w:t xml:space="preserve"> tis. Eur. </w:t>
      </w:r>
    </w:p>
    <w:p w:rsidR="0006494C" w:rsidP="001A27A4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Výdavky základného fondu poistenia v nezamestnanosti</w:t>
      </w:r>
      <w:r w:rsidRPr="004C7EC8">
        <w:rPr>
          <w:rFonts w:ascii="Times New Roman" w:hAnsi="Times New Roman"/>
          <w:szCs w:val="24"/>
        </w:rPr>
        <w:t xml:space="preserve"> </w:t>
      </w:r>
      <w:r w:rsidRPr="00BE614D">
        <w:rPr>
          <w:rFonts w:ascii="Times New Roman" w:hAnsi="Times New Roman"/>
          <w:b/>
          <w:szCs w:val="24"/>
        </w:rPr>
        <w:t>sa v roku</w:t>
      </w:r>
      <w:r w:rsidRPr="004C7EC8">
        <w:rPr>
          <w:rFonts w:ascii="Times New Roman" w:hAnsi="Times New Roman"/>
          <w:szCs w:val="24"/>
        </w:rPr>
        <w:t xml:space="preserve"> </w:t>
      </w:r>
      <w:r w:rsidRPr="004C7EC8">
        <w:rPr>
          <w:rFonts w:ascii="Times New Roman" w:hAnsi="Times New Roman"/>
          <w:b/>
          <w:szCs w:val="24"/>
        </w:rPr>
        <w:t>201</w:t>
      </w:r>
      <w:r w:rsidRPr="004C7EC8" w:rsidR="00947765">
        <w:rPr>
          <w:rFonts w:ascii="Times New Roman" w:hAnsi="Times New Roman"/>
          <w:b/>
          <w:szCs w:val="24"/>
        </w:rPr>
        <w:t>8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 xml:space="preserve">predpokladajú vo výške </w:t>
      </w:r>
      <w:r w:rsidRPr="004C7EC8" w:rsidR="00947765">
        <w:rPr>
          <w:rFonts w:ascii="Times New Roman" w:hAnsi="Times New Roman"/>
          <w:b/>
          <w:szCs w:val="24"/>
        </w:rPr>
        <w:t>1</w:t>
      </w:r>
      <w:r w:rsidRPr="004C7EC8" w:rsidR="009337AC">
        <w:rPr>
          <w:rFonts w:ascii="Times New Roman" w:hAnsi="Times New Roman"/>
          <w:b/>
          <w:szCs w:val="24"/>
        </w:rPr>
        <w:t>6</w:t>
      </w:r>
      <w:r w:rsidR="00921FB2">
        <w:rPr>
          <w:rFonts w:ascii="Times New Roman" w:hAnsi="Times New Roman"/>
          <w:b/>
          <w:szCs w:val="24"/>
        </w:rPr>
        <w:t>2</w:t>
      </w:r>
      <w:r w:rsidRPr="004C7EC8">
        <w:rPr>
          <w:rFonts w:ascii="Times New Roman" w:hAnsi="Times New Roman"/>
          <w:b/>
          <w:szCs w:val="24"/>
        </w:rPr>
        <w:t> </w:t>
      </w:r>
      <w:r w:rsidR="00921FB2">
        <w:rPr>
          <w:rFonts w:ascii="Times New Roman" w:hAnsi="Times New Roman"/>
          <w:b/>
          <w:szCs w:val="24"/>
        </w:rPr>
        <w:t>901</w:t>
      </w:r>
      <w:r w:rsidRPr="004C7EC8">
        <w:rPr>
          <w:rFonts w:ascii="Times New Roman" w:hAnsi="Times New Roman"/>
          <w:b/>
          <w:szCs w:val="24"/>
        </w:rPr>
        <w:t> tis. Eur</w:t>
      </w:r>
      <w:r w:rsidRPr="004C7EC8">
        <w:rPr>
          <w:rFonts w:ascii="Times New Roman" w:hAnsi="Times New Roman"/>
          <w:szCs w:val="24"/>
        </w:rPr>
        <w:t xml:space="preserve">, pri priemernom mesačnom počte poberateľov dávky </w:t>
      </w:r>
      <w:r w:rsidRPr="004C7EC8" w:rsidR="00903879">
        <w:rPr>
          <w:rFonts w:ascii="Times New Roman" w:hAnsi="Times New Roman"/>
          <w:szCs w:val="24"/>
        </w:rPr>
        <w:t>30</w:t>
      </w:r>
      <w:r w:rsidRPr="004C7EC8">
        <w:rPr>
          <w:rFonts w:ascii="Times New Roman" w:hAnsi="Times New Roman"/>
          <w:szCs w:val="24"/>
        </w:rPr>
        <w:t> </w:t>
      </w:r>
      <w:r w:rsidR="00921FB2">
        <w:rPr>
          <w:rFonts w:ascii="Times New Roman" w:hAnsi="Times New Roman"/>
          <w:szCs w:val="24"/>
        </w:rPr>
        <w:t>485</w:t>
      </w:r>
      <w:r w:rsidRPr="004C7EC8">
        <w:rPr>
          <w:rFonts w:ascii="Times New Roman" w:hAnsi="Times New Roman"/>
          <w:szCs w:val="24"/>
        </w:rPr>
        <w:t xml:space="preserve"> a priemernej mesačnej výške dávky v nezamestnanosti na poberateľa </w:t>
      </w:r>
      <w:r w:rsidRPr="004C7EC8" w:rsidR="00E20144">
        <w:rPr>
          <w:rFonts w:ascii="Times New Roman" w:hAnsi="Times New Roman"/>
          <w:szCs w:val="24"/>
        </w:rPr>
        <w:t>4</w:t>
      </w:r>
      <w:r w:rsidRPr="004C7EC8" w:rsidR="009337AC">
        <w:rPr>
          <w:rFonts w:ascii="Times New Roman" w:hAnsi="Times New Roman"/>
          <w:szCs w:val="24"/>
        </w:rPr>
        <w:t>4</w:t>
      </w:r>
      <w:r w:rsidR="00921FB2">
        <w:rPr>
          <w:rFonts w:ascii="Times New Roman" w:hAnsi="Times New Roman"/>
          <w:szCs w:val="24"/>
        </w:rPr>
        <w:t>5</w:t>
      </w:r>
      <w:r w:rsidRPr="004C7EC8" w:rsidR="00903879">
        <w:rPr>
          <w:rFonts w:ascii="Times New Roman" w:hAnsi="Times New Roman"/>
          <w:szCs w:val="24"/>
        </w:rPr>
        <w:t>,</w:t>
      </w:r>
      <w:r w:rsidR="00921FB2">
        <w:rPr>
          <w:rFonts w:ascii="Times New Roman" w:hAnsi="Times New Roman"/>
          <w:szCs w:val="24"/>
        </w:rPr>
        <w:t>30</w:t>
      </w:r>
      <w:r w:rsidRPr="004C7EC8">
        <w:rPr>
          <w:rFonts w:ascii="Times New Roman" w:hAnsi="Times New Roman"/>
          <w:szCs w:val="24"/>
        </w:rPr>
        <w:t xml:space="preserve"> Eur. </w:t>
      </w:r>
    </w:p>
    <w:p w:rsidR="001A27A4" w:rsidP="001A27A4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 výdavkoch základného fondu poistenia v nezamestnanosti je premietnutý finančný dopad vládneho návrhu zákona, ktorým sa mení a dopĺňa zákon o sociálnom poistení s účinnosťou od 1. januára 2018 - zjednotenie podmienok nároku na dávku v nezamestnanosti pre všetkých poistencov, ktorí platili poistné na poistenie v nezamestnanosti (najmenej dva roky v posledných štyroch rokoch pred zaradením do evidencie uchádzačov o zamestnanie) a zjednotenie dĺžky podporného obdobia v nezamestnanosti pre všetkých poistencov </w:t>
      </w:r>
      <w:r w:rsidR="003748CE">
        <w:rPr>
          <w:rFonts w:ascii="Times New Roman" w:hAnsi="Times New Roman"/>
        </w:rPr>
        <w:t>na </w:t>
      </w:r>
      <w:r>
        <w:rPr>
          <w:rFonts w:ascii="Times New Roman" w:hAnsi="Times New Roman"/>
        </w:rPr>
        <w:t>6 mesiacov</w:t>
      </w:r>
      <w:r w:rsidR="00FC0AA0">
        <w:rPr>
          <w:rFonts w:ascii="Times New Roman" w:hAnsi="Times New Roman"/>
        </w:rPr>
        <w:t>.</w:t>
      </w:r>
    </w:p>
    <w:p w:rsidR="005E5E4E" w:rsidRPr="005E5E4E" w:rsidP="005E5E4E">
      <w:pPr>
        <w:bidi w:val="0"/>
        <w:spacing w:before="240"/>
        <w:ind w:firstLine="709"/>
        <w:jc w:val="both"/>
        <w:rPr>
          <w:rFonts w:ascii="Times New Roman" w:hAnsi="Times New Roman"/>
          <w:b/>
          <w:szCs w:val="24"/>
        </w:rPr>
      </w:pPr>
      <w:r w:rsidRPr="005E5E4E">
        <w:rPr>
          <w:rFonts w:ascii="Times New Roman" w:hAnsi="Times New Roman"/>
          <w:b/>
          <w:szCs w:val="24"/>
        </w:rPr>
        <w:t>V rokoch 2018 až 2020 sa výdavky (náklady) správneho fondu predpokladajú:</w:t>
      </w:r>
    </w:p>
    <w:p w:rsidR="005E5E4E" w:rsidRPr="00685EA7" w:rsidP="005E5E4E">
      <w:pPr>
        <w:bidi w:val="0"/>
        <w:spacing w:before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6"/>
          <w:szCs w:val="16"/>
        </w:rPr>
        <w:tab/>
        <w:tab/>
        <w:tab/>
        <w:tab/>
        <w:tab/>
        <w:tab/>
        <w:tab/>
        <w:tab/>
        <w:tab/>
        <w:tab/>
      </w:r>
      <w:r w:rsidRPr="00685EA7">
        <w:rPr>
          <w:rFonts w:ascii="Times New Roman" w:hAnsi="Times New Roman"/>
          <w:sz w:val="22"/>
          <w:szCs w:val="22"/>
        </w:rPr>
        <w:t>v tis. Eur</w:t>
      </w:r>
    </w:p>
    <w:tbl>
      <w:tblPr>
        <w:tblStyle w:val="TableNormal"/>
        <w:tblW w:w="9072" w:type="dxa"/>
        <w:tblInd w:w="70" w:type="dxa"/>
        <w:tblCellMar>
          <w:left w:w="70" w:type="dxa"/>
          <w:right w:w="70" w:type="dxa"/>
        </w:tblCellMar>
      </w:tblPr>
      <w:tblGrid>
        <w:gridCol w:w="4678"/>
        <w:gridCol w:w="1559"/>
        <w:gridCol w:w="1418"/>
        <w:gridCol w:w="1417"/>
      </w:tblGrid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9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Bežné výdavky (náklady) 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105 430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105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68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105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930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mzdy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57 </w:t>
            </w:r>
            <w:r>
              <w:rPr>
                <w:rFonts w:ascii="Times New Roman" w:hAnsi="Times New Roman"/>
                <w:sz w:val="22"/>
                <w:szCs w:val="22"/>
              </w:rPr>
              <w:t>657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57 </w:t>
            </w:r>
            <w:r>
              <w:rPr>
                <w:rFonts w:ascii="Times New Roman" w:hAnsi="Times New Roman"/>
                <w:sz w:val="22"/>
                <w:szCs w:val="22"/>
              </w:rPr>
              <w:t>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57 </w:t>
            </w:r>
            <w:r>
              <w:rPr>
                <w:rFonts w:ascii="Times New Roman" w:hAnsi="Times New Roman"/>
                <w:sz w:val="22"/>
                <w:szCs w:val="22"/>
              </w:rPr>
              <w:t>657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48254C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poistné a príspevok do poisťovní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922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tovary a služby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25 3</w:t>
            </w: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r>
              <w:rPr>
                <w:rFonts w:ascii="Times New Roman" w:hAnsi="Times New Roman"/>
                <w:sz w:val="22"/>
                <w:szCs w:val="22"/>
              </w:rPr>
              <w:t>603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r>
              <w:rPr>
                <w:rFonts w:ascii="Times New Roman" w:hAnsi="Times New Roman"/>
                <w:sz w:val="22"/>
                <w:szCs w:val="22"/>
              </w:rPr>
              <w:t>853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bežné transfery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Kapitálové výdavky 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2  42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1 82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všeobecné investície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výdavky na informačno-komunikačné technológie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72" w:type="dxa"/>
          <w:tblInd w:w="70" w:type="dxa"/>
          <w:tblCellMar>
            <w:left w:w="70" w:type="dxa"/>
            <w:right w:w="70" w:type="dxa"/>
          </w:tblCellMar>
        </w:tblPrEx>
        <w:trPr>
          <w:trHeight w:val="2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Spolu výdavky (náklady) správneho fondu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85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106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00</w:t>
            </w:r>
          </w:p>
        </w:tc>
      </w:tr>
    </w:tbl>
    <w:p w:rsidR="005E5E4E" w:rsidP="005E5E4E">
      <w:pPr>
        <w:tabs>
          <w:tab w:val="right" w:pos="8931"/>
        </w:tabs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V návrhu rozpočtu na rok 201</w:t>
      </w:r>
      <w:r>
        <w:rPr>
          <w:rFonts w:ascii="Times New Roman" w:hAnsi="Times New Roman"/>
        </w:rPr>
        <w:t>8</w:t>
      </w:r>
      <w:r w:rsidRPr="00685EA7">
        <w:rPr>
          <w:rFonts w:ascii="Times New Roman" w:hAnsi="Times New Roman"/>
        </w:rPr>
        <w:t xml:space="preserve"> sa na celkových výdavkoch (nákladoch) správneho fondu najväčšou mierou podieľajú prostriedky na mzdy v objeme 5</w:t>
      </w:r>
      <w:r>
        <w:rPr>
          <w:rFonts w:ascii="Times New Roman" w:hAnsi="Times New Roman"/>
        </w:rPr>
        <w:t>3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5</w:t>
      </w:r>
      <w:r w:rsidRPr="00685EA7">
        <w:rPr>
          <w:rFonts w:ascii="Times New Roman" w:hAnsi="Times New Roman"/>
        </w:rPr>
        <w:t> %.  S tým súvisiace plnenia (poistné a príspevok do poisťovní) predstavujú 2</w:t>
      </w:r>
      <w:r>
        <w:rPr>
          <w:rFonts w:ascii="Times New Roman" w:hAnsi="Times New Roman"/>
        </w:rPr>
        <w:t>0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3</w:t>
      </w:r>
      <w:r w:rsidRPr="00685EA7">
        <w:rPr>
          <w:rFonts w:ascii="Times New Roman" w:hAnsi="Times New Roman"/>
        </w:rPr>
        <w:t xml:space="preserve"> %. Ostatné prevádzkové náklady tvoria 24,</w:t>
      </w:r>
      <w:r>
        <w:rPr>
          <w:rFonts w:ascii="Times New Roman" w:hAnsi="Times New Roman"/>
        </w:rPr>
        <w:t>0</w:t>
      </w:r>
      <w:r w:rsidRPr="00685EA7">
        <w:rPr>
          <w:rFonts w:ascii="Times New Roman" w:hAnsi="Times New Roman"/>
        </w:rPr>
        <w:t xml:space="preserve"> % podiel. Zostávajúcich </w:t>
      </w:r>
      <w:r>
        <w:rPr>
          <w:rFonts w:ascii="Times New Roman" w:hAnsi="Times New Roman"/>
        </w:rPr>
        <w:t>2</w:t>
      </w:r>
      <w:r w:rsidRPr="00685EA7">
        <w:rPr>
          <w:rFonts w:ascii="Times New Roman" w:hAnsi="Times New Roman"/>
        </w:rPr>
        <w:t>,</w:t>
      </w:r>
      <w:r>
        <w:rPr>
          <w:rFonts w:ascii="Times New Roman" w:hAnsi="Times New Roman"/>
        </w:rPr>
        <w:t>2</w:t>
      </w:r>
      <w:r w:rsidRPr="00685EA7">
        <w:rPr>
          <w:rFonts w:ascii="Times New Roman" w:hAnsi="Times New Roman"/>
        </w:rPr>
        <w:t xml:space="preserve"> % je určených na  kapitálové výdavky.</w:t>
      </w:r>
    </w:p>
    <w:p w:rsidR="005E5E4E" w:rsidRPr="00685EA7" w:rsidP="005E5E4E">
      <w:pPr>
        <w:tabs>
          <w:tab w:val="right" w:pos="8931"/>
        </w:tabs>
        <w:bidi w:val="0"/>
        <w:ind w:firstLine="720"/>
        <w:jc w:val="both"/>
        <w:rPr>
          <w:rFonts w:ascii="Times New Roman" w:hAnsi="Times New Roman"/>
        </w:rPr>
      </w:pPr>
    </w:p>
    <w:p w:rsidR="005E5E4E" w:rsidRPr="00685EA7" w:rsidP="005E5E4E">
      <w:pPr>
        <w:tabs>
          <w:tab w:val="right" w:pos="8931"/>
        </w:tabs>
        <w:bidi w:val="0"/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  <w:szCs w:val="24"/>
        </w:rPr>
        <w:t>V oblasti ľudských zdrojov rozpočtované finančné prostriedky určujú nasledujúci vývoj:</w:t>
      </w:r>
    </w:p>
    <w:tbl>
      <w:tblPr>
        <w:tblStyle w:val="TableNormal"/>
        <w:tblW w:w="9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134"/>
        <w:gridCol w:w="1418"/>
        <w:gridCol w:w="1382"/>
        <w:gridCol w:w="1311"/>
        <w:gridCol w:w="1382"/>
      </w:tblGrid>
      <w:tr>
        <w:tblPrEx>
          <w:tblW w:w="903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Merná jednotka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Očakávaná skutočnosť k 31.12 201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037" w:type="dxa"/>
          <w:tblInd w:w="108" w:type="dxa"/>
          <w:tblLayout w:type="fixed"/>
          <w:tblLook w:val="01E0"/>
        </w:tblPrEx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blPrEx>
          <w:tblW w:w="9037" w:type="dxa"/>
          <w:tblInd w:w="108" w:type="dxa"/>
          <w:tblLayout w:type="fixed"/>
          <w:tblLook w:val="01E0"/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5E4E" w:rsidRPr="00685EA7" w:rsidP="00777A08">
            <w:pPr>
              <w:tabs>
                <w:tab w:val="right" w:pos="8931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Priemerný evidenčný počet zamestnancov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tabs>
                <w:tab w:val="right" w:pos="8931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osoby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tabs>
                <w:tab w:val="right" w:pos="8931"/>
              </w:tabs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234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tabs>
                <w:tab w:val="right" w:pos="8931"/>
              </w:tabs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266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tabs>
                <w:tab w:val="right" w:pos="8931"/>
              </w:tabs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266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E5E4E" w:rsidRPr="00685EA7" w:rsidP="00777A08">
            <w:pPr>
              <w:tabs>
                <w:tab w:val="right" w:pos="8931"/>
              </w:tabs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266</w:t>
            </w:r>
          </w:p>
        </w:tc>
      </w:tr>
    </w:tbl>
    <w:p w:rsidR="005E5E4E" w:rsidP="005E5E4E">
      <w:pPr>
        <w:tabs>
          <w:tab w:val="right" w:pos="8931"/>
        </w:tabs>
        <w:bidi w:val="0"/>
        <w:ind w:firstLine="720"/>
        <w:jc w:val="both"/>
        <w:rPr>
          <w:rFonts w:ascii="Times New Roman" w:hAnsi="Times New Roman"/>
        </w:rPr>
      </w:pPr>
    </w:p>
    <w:p w:rsidR="005E5E4E" w:rsidRPr="00685EA7" w:rsidP="005E5E4E">
      <w:pPr>
        <w:tabs>
          <w:tab w:val="right" w:pos="8931"/>
        </w:tabs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Kvantifikácia návrhu rozpočtu kategórie tovarov a služieb na jednotlivé roky podľa rozpočtových položiek je uvedená v nasledujúcej tabuľke:</w:t>
      </w:r>
    </w:p>
    <w:p w:rsidR="005E5E4E" w:rsidRPr="00685EA7" w:rsidP="005E5E4E">
      <w:pPr>
        <w:tabs>
          <w:tab w:val="right" w:pos="8931"/>
        </w:tabs>
        <w:bidi w:val="0"/>
        <w:spacing w:before="120" w:after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685EA7">
        <w:rPr>
          <w:rFonts w:ascii="Times New Roman" w:hAnsi="Times New Roman"/>
          <w:sz w:val="22"/>
          <w:szCs w:val="22"/>
        </w:rPr>
        <w:t>v tis. Eur</w:t>
      </w:r>
    </w:p>
    <w:tbl>
      <w:tblPr>
        <w:tblStyle w:val="TableNormal"/>
        <w:tblW w:w="9082" w:type="dxa"/>
        <w:tblInd w:w="60" w:type="dxa"/>
        <w:tblLayout w:type="fixed"/>
        <w:tblCellMar>
          <w:left w:w="70" w:type="dxa"/>
          <w:right w:w="70" w:type="dxa"/>
        </w:tblCellMar>
      </w:tblPr>
      <w:tblGrid>
        <w:gridCol w:w="4972"/>
        <w:gridCol w:w="1370"/>
        <w:gridCol w:w="1370"/>
        <w:gridCol w:w="1370"/>
      </w:tblGrid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46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C363F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C363F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C363F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5E4E" w:rsidRPr="00685EA7" w:rsidP="00C363F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Rok 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Tovary a služby v tom 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25 3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53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25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603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25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853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Cestovné náhrady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Energia, voda a komunikácie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192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Materiál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401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411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1 24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Dopravné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Rutinná a štandardná údržba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745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51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Nájomné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520</w:t>
            </w:r>
          </w:p>
        </w:tc>
        <w:tc>
          <w:tcPr>
            <w:tcW w:w="137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>
        <w:tblPrEx>
          <w:tblW w:w="9082" w:type="dxa"/>
          <w:tblInd w:w="60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Služby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/>
                <w:sz w:val="22"/>
                <w:szCs w:val="22"/>
              </w:rPr>
              <w:t>348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337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/>
                <w:sz w:val="22"/>
                <w:szCs w:val="22"/>
              </w:rPr>
              <w:t>692</w:t>
            </w:r>
          </w:p>
        </w:tc>
      </w:tr>
    </w:tbl>
    <w:p w:rsidR="005E5E4E" w:rsidP="007A1075">
      <w:pPr>
        <w:tabs>
          <w:tab w:val="right" w:pos="8931"/>
        </w:tabs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Návrh rozpočtu na tovary a služby v roku 201</w:t>
      </w:r>
      <w:r>
        <w:rPr>
          <w:rFonts w:ascii="Times New Roman" w:hAnsi="Times New Roman"/>
        </w:rPr>
        <w:t>8</w:t>
      </w:r>
      <w:r w:rsidRPr="00685EA7">
        <w:rPr>
          <w:rFonts w:ascii="Times New Roman" w:hAnsi="Times New Roman"/>
        </w:rPr>
        <w:t xml:space="preserve"> predstavuje 23,</w:t>
      </w:r>
      <w:r>
        <w:rPr>
          <w:rFonts w:ascii="Times New Roman" w:hAnsi="Times New Roman"/>
        </w:rPr>
        <w:t>5</w:t>
      </w:r>
      <w:r w:rsidR="00C363F9">
        <w:rPr>
          <w:rFonts w:ascii="Times New Roman" w:hAnsi="Times New Roman"/>
        </w:rPr>
        <w:t> </w:t>
      </w:r>
      <w:r w:rsidRPr="00685EA7">
        <w:rPr>
          <w:rFonts w:ascii="Times New Roman" w:hAnsi="Times New Roman"/>
        </w:rPr>
        <w:t>% z celkových predpokladaných výdavkov správneho fondu na tento rok.</w:t>
      </w:r>
    </w:p>
    <w:p w:rsidR="005E5E4E" w:rsidRPr="00685EA7" w:rsidP="007A1075">
      <w:pPr>
        <w:tabs>
          <w:tab w:val="right" w:pos="8931"/>
        </w:tabs>
        <w:bidi w:val="0"/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Návrh rozpočtu kapitálových výdavkov na roky 201</w:t>
      </w:r>
      <w:r>
        <w:rPr>
          <w:rFonts w:ascii="Times New Roman" w:hAnsi="Times New Roman"/>
        </w:rPr>
        <w:t>8</w:t>
      </w:r>
      <w:r w:rsidRPr="00685EA7">
        <w:rPr>
          <w:rFonts w:ascii="Times New Roman" w:hAnsi="Times New Roman"/>
        </w:rPr>
        <w:t xml:space="preserve"> až 20</w:t>
      </w:r>
      <w:r>
        <w:rPr>
          <w:rFonts w:ascii="Times New Roman" w:hAnsi="Times New Roman"/>
        </w:rPr>
        <w:t>20</w:t>
      </w:r>
      <w:r w:rsidRPr="00685EA7">
        <w:rPr>
          <w:rFonts w:ascii="Times New Roman" w:hAnsi="Times New Roman"/>
        </w:rPr>
        <w:t>:</w:t>
      </w:r>
    </w:p>
    <w:tbl>
      <w:tblPr>
        <w:tblStyle w:val="TableNormal"/>
        <w:tblW w:w="9088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77"/>
        <w:gridCol w:w="1275"/>
        <w:gridCol w:w="95"/>
        <w:gridCol w:w="1153"/>
        <w:gridCol w:w="217"/>
        <w:gridCol w:w="1371"/>
      </w:tblGrid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v tis. Eur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51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6795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6795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Rok 201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6795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Rok </w:t>
            </w: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0B6795" w:rsidRPr="00685EA7" w:rsidP="00777A08">
            <w:pPr>
              <w:bidi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Rok </w:t>
            </w: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Kapitálové výdavky v tom :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2 420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1 820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Obstarávanie kapitálových aktív v tom :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2 420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1 820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70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Nákup pozemkov a nehmotných aktív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-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Pozemkov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-   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 -   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 -    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Softvéru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Nákup strojov, prístrojov, zariadení, techniky a náradia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Interiérového vybavenia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-   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Výpočtovej techniky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1 000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Telekomunikačnej techniky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  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-    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Prevádzkových strojov, prístrojov, zariadení, techniky a náradia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Špeciálnych strojov, prístrojov, zariadení, techniky, náradia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-   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-   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-    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both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Nákup dopravných prostriedkov všetkých druhov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   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      -   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      -    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Prípravná a projektová dokumentácia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20</w:t>
            </w:r>
          </w:p>
        </w:tc>
      </w:tr>
      <w:tr>
        <w:tblPrEx>
          <w:tblW w:w="9088" w:type="dxa"/>
          <w:tblInd w:w="55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Realizácia stavieb a ich technické zhodnotenie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550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550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E5E4E" w:rsidRPr="00685EA7" w:rsidP="00777A08">
            <w:pPr>
              <w:bidi w:val="0"/>
              <w:jc w:val="righ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i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50</w:t>
            </w:r>
          </w:p>
        </w:tc>
      </w:tr>
    </w:tbl>
    <w:p w:rsidR="005E5E4E" w:rsidRPr="004759E4" w:rsidP="007A1075">
      <w:pPr>
        <w:bidi w:val="0"/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</w:rPr>
        <w:t xml:space="preserve">Na zabezpečenie kapitálových výdavkov bolo možné s ohľadom na celkovú výšku výdavkov správneho fondu vyčleniť v návrhu rozpočtu objem finančných prostriedkov v celkovej sume </w:t>
      </w:r>
      <w:r w:rsidRPr="004759E4">
        <w:rPr>
          <w:rFonts w:ascii="Times New Roman" w:hAnsi="Times New Roman"/>
        </w:rPr>
        <w:t>2 420 tis. Eur.</w:t>
      </w:r>
    </w:p>
    <w:p w:rsidR="005E5E4E" w:rsidRPr="00AE6F72" w:rsidP="007A1075">
      <w:pPr>
        <w:pStyle w:val="BodyTextIndent"/>
        <w:bidi w:val="0"/>
        <w:spacing w:before="240"/>
        <w:ind w:left="0" w:firstLine="708"/>
        <w:jc w:val="both"/>
        <w:rPr>
          <w:rFonts w:ascii="Times New Roman" w:hAnsi="Times New Roman"/>
          <w:i/>
          <w:u w:val="single"/>
        </w:rPr>
      </w:pPr>
      <w:r w:rsidRPr="00AE6F72">
        <w:rPr>
          <w:rFonts w:ascii="Times New Roman" w:hAnsi="Times New Roman"/>
        </w:rPr>
        <w:t>Výdavky na informačno–komunikačné technológie sú rozpočtované v</w:t>
      </w:r>
      <w:r w:rsidR="007A1075">
        <w:rPr>
          <w:rFonts w:ascii="Times New Roman" w:hAnsi="Times New Roman"/>
        </w:rPr>
        <w:t> </w:t>
      </w:r>
      <w:r w:rsidRPr="00AE6F72">
        <w:rPr>
          <w:rFonts w:ascii="Times New Roman" w:hAnsi="Times New Roman"/>
        </w:rPr>
        <w:t>objeme</w:t>
      </w:r>
      <w:r w:rsidR="007A1075">
        <w:rPr>
          <w:rFonts w:ascii="Times New Roman" w:hAnsi="Times New Roman"/>
        </w:rPr>
        <w:t xml:space="preserve"> </w:t>
      </w:r>
      <w:r w:rsidRPr="004759E4">
        <w:rPr>
          <w:rFonts w:ascii="Times New Roman" w:hAnsi="Times New Roman"/>
        </w:rPr>
        <w:t>1 850 tis. Eur</w:t>
      </w:r>
      <w:r w:rsidRPr="00AE6F72">
        <w:rPr>
          <w:rFonts w:ascii="Times New Roman" w:hAnsi="Times New Roman"/>
        </w:rPr>
        <w:t xml:space="preserve"> na finančné krytie zmluvne zabezpečených kľúčových projektov. </w:t>
      </w:r>
    </w:p>
    <w:p w:rsidR="005E5E4E" w:rsidRPr="00AE6F72" w:rsidP="007A1075">
      <w:pPr>
        <w:pStyle w:val="BodyTextIndent3"/>
        <w:bidi w:val="0"/>
        <w:spacing w:before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6F72">
        <w:rPr>
          <w:rFonts w:ascii="Times New Roman" w:hAnsi="Times New Roman"/>
          <w:sz w:val="24"/>
          <w:szCs w:val="24"/>
        </w:rPr>
        <w:t xml:space="preserve">Finančné prostriedky na zabezpečenie </w:t>
      </w:r>
      <w:r w:rsidRPr="004759E4">
        <w:rPr>
          <w:rFonts w:ascii="Times New Roman" w:hAnsi="Times New Roman"/>
          <w:sz w:val="24"/>
          <w:szCs w:val="24"/>
        </w:rPr>
        <w:t>všeobecných investícií</w:t>
      </w:r>
      <w:r w:rsidRPr="00AE6F72">
        <w:rPr>
          <w:rFonts w:ascii="Times New Roman" w:hAnsi="Times New Roman"/>
          <w:sz w:val="24"/>
          <w:szCs w:val="24"/>
        </w:rPr>
        <w:t xml:space="preserve"> v roku 201</w:t>
      </w:r>
      <w:r>
        <w:rPr>
          <w:rFonts w:ascii="Times New Roman" w:hAnsi="Times New Roman"/>
          <w:sz w:val="24"/>
          <w:szCs w:val="24"/>
        </w:rPr>
        <w:t>8</w:t>
      </w:r>
      <w:r w:rsidRPr="00AE6F72">
        <w:rPr>
          <w:rFonts w:ascii="Times New Roman" w:hAnsi="Times New Roman"/>
          <w:sz w:val="24"/>
          <w:szCs w:val="24"/>
        </w:rPr>
        <w:t xml:space="preserve"> sú rozpočtované v celkovej sume </w:t>
      </w:r>
      <w:r w:rsidRPr="004759E4">
        <w:rPr>
          <w:rFonts w:ascii="Times New Roman" w:hAnsi="Times New Roman"/>
          <w:sz w:val="24"/>
          <w:szCs w:val="24"/>
        </w:rPr>
        <w:t>570 tis. Eur</w:t>
      </w:r>
      <w:r w:rsidRPr="00AE6F72">
        <w:rPr>
          <w:rFonts w:ascii="Times New Roman" w:hAnsi="Times New Roman"/>
          <w:sz w:val="24"/>
          <w:szCs w:val="24"/>
        </w:rPr>
        <w:t xml:space="preserve"> na nevyhnutné akcie investičného charakteru.</w:t>
      </w:r>
    </w:p>
    <w:p w:rsidR="005E5E4E" w:rsidP="007A1075">
      <w:pPr>
        <w:bidi w:val="0"/>
        <w:spacing w:before="240" w:after="120"/>
        <w:ind w:firstLine="709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t>V rozpočte správneho fondu nie sú zabezpečené finančné prostriedky na realizáciu nových projektov za účelom rozvoja informačných systémov.</w:t>
      </w:r>
    </w:p>
    <w:p w:rsidR="0050080B" w:rsidRPr="004C7EC8" w:rsidP="007A1075">
      <w:pPr>
        <w:pStyle w:val="BodyTextIndent2"/>
        <w:tabs>
          <w:tab w:val="left" w:pos="709"/>
        </w:tabs>
        <w:bidi w:val="0"/>
        <w:spacing w:before="24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4C7EC8" w:rsidR="000570F4">
        <w:rPr>
          <w:rFonts w:ascii="Times New Roman" w:hAnsi="Times New Roman"/>
          <w:b/>
          <w:szCs w:val="24"/>
        </w:rPr>
        <w:t xml:space="preserve">III. </w:t>
        <w:tab/>
        <w:t>Záver</w:t>
      </w:r>
    </w:p>
    <w:p w:rsidR="007A1075" w:rsidRPr="00D467C0" w:rsidP="007A1075">
      <w:pPr>
        <w:bidi w:val="0"/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201</w:t>
      </w:r>
      <w:r>
        <w:rPr>
          <w:rFonts w:ascii="Times New Roman" w:hAnsi="Times New Roman"/>
          <w:szCs w:val="24"/>
        </w:rPr>
        <w:t>7</w:t>
      </w:r>
      <w:r w:rsidRPr="00D467C0">
        <w:rPr>
          <w:rFonts w:ascii="Times New Roman" w:hAnsi="Times New Roman"/>
          <w:szCs w:val="24"/>
        </w:rPr>
        <w:t xml:space="preserve"> až 20</w:t>
      </w:r>
      <w:r>
        <w:rPr>
          <w:rFonts w:ascii="Times New Roman" w:hAnsi="Times New Roman"/>
          <w:szCs w:val="24"/>
        </w:rPr>
        <w:t>20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Style w:val="TableNormal"/>
        <w:tblW w:w="922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75"/>
        <w:gridCol w:w="1190"/>
        <w:gridCol w:w="1191"/>
        <w:gridCol w:w="1191"/>
        <w:gridCol w:w="1191"/>
        <w:gridCol w:w="1191"/>
      </w:tblGrid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7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Ukazovateľ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Príjmy celkom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Výdavky (náklady)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v bežnom roku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A1075" w:rsidRPr="00D467C0" w:rsidP="00777A0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Bilančný rozdiel celkom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Očakávaná skutočnosť rok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8 217 561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7 688 453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7 702 534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-14 081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515 027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Návrh rozpočtu na rok 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8 512 237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7 997 210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7 989 682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7 528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522 555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Rozpočtový výhľad rok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8 799 438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8 276 883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8 268 057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8 826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531 381</w:t>
            </w:r>
          </w:p>
        </w:tc>
      </w:tr>
      <w:tr>
        <w:tblPrEx>
          <w:tblW w:w="9229" w:type="dxa"/>
          <w:tblInd w:w="7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7A1075" w:rsidRPr="00D467C0" w:rsidP="00777A0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467C0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9 151 186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8 619 805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8 565 167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54 638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A1075" w:rsidRPr="004D3D49" w:rsidP="00777A0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D3D49">
              <w:rPr>
                <w:rFonts w:ascii="Times New Roman" w:hAnsi="Times New Roman"/>
                <w:sz w:val="22"/>
                <w:szCs w:val="22"/>
              </w:rPr>
              <w:t>586 019</w:t>
            </w:r>
          </w:p>
        </w:tc>
      </w:tr>
    </w:tbl>
    <w:p w:rsidR="007A1075" w:rsidRPr="00BA63ED" w:rsidP="007A1075">
      <w:pPr>
        <w:bidi w:val="0"/>
        <w:spacing w:before="360" w:after="120"/>
        <w:ind w:firstLine="720"/>
        <w:jc w:val="both"/>
        <w:rPr>
          <w:rFonts w:ascii="Times New Roman" w:hAnsi="Times New Roman"/>
          <w:szCs w:val="24"/>
        </w:rPr>
      </w:pPr>
      <w:r w:rsidRPr="00BA63ED">
        <w:rPr>
          <w:rFonts w:ascii="Times New Roman" w:hAnsi="Times New Roman"/>
          <w:szCs w:val="24"/>
        </w:rPr>
        <w:t>Hospodárenie Sociálnej poisťovne bude v rokoch 201</w:t>
      </w:r>
      <w:r>
        <w:rPr>
          <w:rFonts w:ascii="Times New Roman" w:hAnsi="Times New Roman"/>
          <w:szCs w:val="24"/>
        </w:rPr>
        <w:t>7</w:t>
      </w:r>
      <w:r w:rsidRPr="00BA63ED">
        <w:rPr>
          <w:rFonts w:ascii="Times New Roman" w:hAnsi="Times New Roman"/>
          <w:szCs w:val="24"/>
        </w:rPr>
        <w:t xml:space="preserve"> až 20</w:t>
      </w:r>
      <w:r>
        <w:rPr>
          <w:rFonts w:ascii="Times New Roman" w:hAnsi="Times New Roman"/>
          <w:szCs w:val="24"/>
        </w:rPr>
        <w:t>20</w:t>
      </w:r>
      <w:r w:rsidRPr="00BA63ED">
        <w:rPr>
          <w:rFonts w:ascii="Times New Roman" w:hAnsi="Times New Roman"/>
          <w:szCs w:val="24"/>
        </w:rPr>
        <w:t xml:space="preserve"> ovplyvňovať deficitné hospodárenie v dôchodkovom poistení.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>
        <w:rPr>
          <w:rFonts w:ascii="Times New Roman" w:hAnsi="Times New Roman"/>
          <w:szCs w:val="24"/>
        </w:rPr>
        <w:t>na základe rozhodovania generálneho riaditeľa Sociálnej poisťovne o presúvaní finančných prostriedkov medzi základnými fondmi v prípade ich nedostatku v niektorom fonde</w:t>
      </w:r>
      <w:r w:rsidRPr="00BA63ED">
        <w:rPr>
          <w:rFonts w:ascii="Times New Roman" w:hAnsi="Times New Roman"/>
          <w:szCs w:val="24"/>
        </w:rPr>
        <w:t xml:space="preserve">. </w:t>
      </w:r>
    </w:p>
    <w:p w:rsidR="006E6C59" w:rsidRPr="004C7EC8" w:rsidP="004C7EC8">
      <w:pPr>
        <w:bidi w:val="0"/>
        <w:spacing w:before="240" w:after="120"/>
        <w:jc w:val="center"/>
        <w:rPr>
          <w:rFonts w:ascii="Times New Roman" w:hAnsi="Times New Roman"/>
          <w:szCs w:val="24"/>
        </w:rPr>
      </w:pPr>
      <w:r w:rsidRPr="004C7EC8" w:rsidR="002B470E">
        <w:rPr>
          <w:rFonts w:ascii="Times New Roman" w:hAnsi="Times New Roman"/>
          <w:szCs w:val="24"/>
        </w:rPr>
        <w:t>x  x  x</w:t>
      </w:r>
    </w:p>
    <w:p w:rsidR="00FE55D7" w:rsidRPr="004C7EC8" w:rsidP="004C7EC8">
      <w:pPr>
        <w:bidi w:val="0"/>
        <w:spacing w:before="24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Predpokladá sa, že Sociálna poisťovňa postúpi príspevky na SDS v rokoch </w:t>
      </w:r>
      <w:r w:rsidRPr="004C7EC8" w:rsidR="001B042E">
        <w:rPr>
          <w:rFonts w:ascii="Times New Roman" w:hAnsi="Times New Roman"/>
          <w:szCs w:val="24"/>
        </w:rPr>
        <w:t>20</w:t>
      </w:r>
      <w:r w:rsidRPr="004C7EC8" w:rsidR="00045FF4">
        <w:rPr>
          <w:rFonts w:ascii="Times New Roman" w:hAnsi="Times New Roman"/>
          <w:szCs w:val="24"/>
        </w:rPr>
        <w:t>18</w:t>
      </w:r>
      <w:r w:rsidRPr="004C7EC8">
        <w:rPr>
          <w:rFonts w:ascii="Times New Roman" w:hAnsi="Times New Roman"/>
          <w:szCs w:val="24"/>
        </w:rPr>
        <w:t xml:space="preserve"> až </w:t>
      </w:r>
      <w:r w:rsidRPr="004C7EC8" w:rsidR="001B042E">
        <w:rPr>
          <w:rFonts w:ascii="Times New Roman" w:hAnsi="Times New Roman"/>
          <w:szCs w:val="24"/>
        </w:rPr>
        <w:t>20</w:t>
      </w:r>
      <w:r w:rsidRPr="004C7EC8" w:rsidR="00045FF4">
        <w:rPr>
          <w:rFonts w:ascii="Times New Roman" w:hAnsi="Times New Roman"/>
          <w:szCs w:val="24"/>
        </w:rPr>
        <w:t>20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Style w:val="TableNormal"/>
        <w:tblW w:w="87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3"/>
        <w:gridCol w:w="1418"/>
        <w:gridCol w:w="1266"/>
        <w:gridCol w:w="9"/>
        <w:gridCol w:w="94"/>
        <w:gridCol w:w="1240"/>
      </w:tblGrid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E55D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Príspevky na SDS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Návrh rozpočtu  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045F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Rozpočtový výhľad 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E55D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FE55D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201</w:t>
            </w:r>
            <w:r w:rsidRPr="004C7EC8" w:rsidR="00045F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  <w:r w:rsidRPr="004C7EC8" w:rsidR="001B042E">
              <w:rPr>
                <w:rFonts w:ascii="Times New Roman" w:hAnsi="Times New Roman"/>
                <w:sz w:val="22"/>
                <w:szCs w:val="22"/>
              </w:rPr>
              <w:t>20</w:t>
            </w:r>
            <w:r w:rsidRPr="004C7EC8" w:rsidR="00045FF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E55D7" w:rsidRPr="004C7EC8" w:rsidP="004C7EC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Postúpené príspevky na SDS celkom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618 438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688 067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765 003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578 460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645 098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718 502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28 798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31 598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34 804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>
        <w:tblPrEx>
          <w:tblW w:w="8720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B32A7" w:rsidRPr="004C7EC8" w:rsidP="004C7EC8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uhradené príspevky zo základného fondu garančného poistenia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10 980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11 171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B32A7" w:rsidRPr="005B32A7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B32A7">
              <w:rPr>
                <w:rFonts w:ascii="Times New Roman" w:hAnsi="Times New Roman"/>
                <w:sz w:val="22"/>
                <w:szCs w:val="22"/>
              </w:rPr>
              <w:t>11 497</w:t>
            </w:r>
          </w:p>
        </w:tc>
      </w:tr>
    </w:tbl>
    <w:p w:rsidR="00272C1E" w:rsidRPr="00BA63ED" w:rsidP="004C7EC8">
      <w:pPr>
        <w:bidi w:val="0"/>
        <w:spacing w:before="240"/>
        <w:jc w:val="both"/>
        <w:rPr>
          <w:rFonts w:ascii="Times New Roman" w:hAnsi="Times New Roman"/>
        </w:rPr>
      </w:pPr>
    </w:p>
    <w:sectPr w:rsidSect="00A136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956" w:right="1417" w:bottom="993" w:left="1418" w:header="426" w:footer="545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F7" w:rsidP="009329C8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36F7" w:rsidP="00E12DD7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F7" w:rsidRPr="00C320A4" w:rsidP="00915D43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C320A4">
      <w:rPr>
        <w:rFonts w:ascii="Times New Roman" w:hAnsi="Times New Roman"/>
        <w:bCs/>
        <w:sz w:val="22"/>
        <w:szCs w:val="22"/>
      </w:rPr>
      <w:fldChar w:fldCharType="begin"/>
    </w:r>
    <w:r w:rsidRPr="00C320A4">
      <w:rPr>
        <w:rFonts w:ascii="Times New Roman" w:hAnsi="Times New Roman"/>
        <w:bCs/>
        <w:sz w:val="22"/>
        <w:szCs w:val="22"/>
      </w:rPr>
      <w:instrText>PAGE</w:instrText>
    </w:r>
    <w:r w:rsidRPr="00C320A4">
      <w:rPr>
        <w:rFonts w:ascii="Times New Roman" w:hAnsi="Times New Roman"/>
        <w:bCs/>
        <w:sz w:val="22"/>
        <w:szCs w:val="22"/>
      </w:rPr>
      <w:fldChar w:fldCharType="separate"/>
    </w:r>
    <w:r w:rsidR="00C54205">
      <w:rPr>
        <w:rFonts w:ascii="Times New Roman" w:hAnsi="Times New Roman"/>
        <w:bCs/>
        <w:noProof/>
        <w:sz w:val="22"/>
        <w:szCs w:val="22"/>
      </w:rPr>
      <w:t>8</w:t>
    </w:r>
    <w:r w:rsidRPr="00C320A4">
      <w:rPr>
        <w:rFonts w:ascii="Times New Roman" w:hAnsi="Times New Roman"/>
        <w:bCs/>
        <w:sz w:val="22"/>
        <w:szCs w:val="22"/>
      </w:rPr>
      <w:fldChar w:fldCharType="end"/>
    </w:r>
    <w:r w:rsidRPr="00C320A4">
      <w:rPr>
        <w:rFonts w:ascii="Times New Roman" w:hAnsi="Times New Roman"/>
        <w:sz w:val="22"/>
        <w:szCs w:val="22"/>
      </w:rPr>
      <w:t xml:space="preserve"> z </w:t>
    </w:r>
    <w:r w:rsidRPr="00C320A4">
      <w:rPr>
        <w:rFonts w:ascii="Times New Roman" w:hAnsi="Times New Roman"/>
        <w:bCs/>
        <w:sz w:val="22"/>
        <w:szCs w:val="22"/>
      </w:rPr>
      <w:fldChar w:fldCharType="begin"/>
    </w:r>
    <w:r w:rsidRPr="00C320A4">
      <w:rPr>
        <w:rFonts w:ascii="Times New Roman" w:hAnsi="Times New Roman"/>
        <w:bCs/>
        <w:sz w:val="22"/>
        <w:szCs w:val="22"/>
      </w:rPr>
      <w:instrText>NUMPAGES</w:instrText>
    </w:r>
    <w:r w:rsidRPr="00C320A4">
      <w:rPr>
        <w:rFonts w:ascii="Times New Roman" w:hAnsi="Times New Roman"/>
        <w:bCs/>
        <w:sz w:val="22"/>
        <w:szCs w:val="22"/>
      </w:rPr>
      <w:fldChar w:fldCharType="separate"/>
    </w:r>
    <w:r w:rsidR="00C54205">
      <w:rPr>
        <w:rFonts w:ascii="Times New Roman" w:hAnsi="Times New Roman"/>
        <w:bCs/>
        <w:noProof/>
        <w:sz w:val="22"/>
        <w:szCs w:val="22"/>
      </w:rPr>
      <w:t>10</w:t>
    </w:r>
    <w:r w:rsidRPr="00C320A4">
      <w:rPr>
        <w:rFonts w:ascii="Times New Roman" w:hAnsi="Times New Roman"/>
        <w:bCs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F7" w:rsidRPr="00A136F7" w:rsidP="00A136F7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A136F7">
      <w:rPr>
        <w:rFonts w:ascii="Times New Roman" w:hAnsi="Times New Roman"/>
        <w:sz w:val="22"/>
        <w:szCs w:val="22"/>
      </w:rPr>
      <w:t>1 z 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F7" w:rsidRPr="00CE4883" w:rsidP="009164F0">
    <w:pPr>
      <w:pStyle w:val="Header"/>
      <w:bidi w:val="0"/>
      <w:jc w:val="center"/>
      <w:rPr>
        <w:i/>
        <w:sz w:val="22"/>
        <w:szCs w:val="22"/>
      </w:rPr>
    </w:pPr>
    <w:r w:rsidRPr="00CE4883">
      <w:rPr>
        <w:rFonts w:ascii="Times New Roman" w:hAnsi="Times New Roman"/>
        <w:i/>
        <w:sz w:val="22"/>
        <w:szCs w:val="22"/>
      </w:rPr>
      <w:t>Návrh rozpočtu Sociálnej poisťovne na rok 2018  a rozpočtový výhľad na roky 2019 a 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048"/>
    <w:multiLevelType w:val="singleLevel"/>
    <w:tmpl w:val="A88A26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">
    <w:nsid w:val="03266FA7"/>
    <w:multiLevelType w:val="hybridMultilevel"/>
    <w:tmpl w:val="7834DDAE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9A24239"/>
    <w:multiLevelType w:val="hybridMultilevel"/>
    <w:tmpl w:val="94C013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F732C2"/>
    <w:multiLevelType w:val="hybridMultilevel"/>
    <w:tmpl w:val="89061C6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49549C3"/>
    <w:multiLevelType w:val="hybridMultilevel"/>
    <w:tmpl w:val="EB54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647533E"/>
    <w:multiLevelType w:val="hybridMultilevel"/>
    <w:tmpl w:val="8DCAF820"/>
    <w:lvl w:ilvl="0">
      <w:start w:val="1"/>
      <w:numFmt w:val="bullet"/>
      <w:lvlText w:val=""/>
      <w:lvlJc w:val="left"/>
      <w:pPr>
        <w:tabs>
          <w:tab w:val="num" w:pos="357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F4ACD"/>
    <w:multiLevelType w:val="hybridMultilevel"/>
    <w:tmpl w:val="C01EBA6A"/>
    <w:lvl w:ilvl="0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1D48779B"/>
    <w:multiLevelType w:val="hybridMultilevel"/>
    <w:tmpl w:val="89F88EB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FE95767"/>
    <w:multiLevelType w:val="hybridMultilevel"/>
    <w:tmpl w:val="CA3E55D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90A27"/>
    <w:multiLevelType w:val="hybridMultilevel"/>
    <w:tmpl w:val="366C1E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D0F6E"/>
    <w:multiLevelType w:val="hybridMultilevel"/>
    <w:tmpl w:val="205A6CA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>
    <w:nsid w:val="35640469"/>
    <w:multiLevelType w:val="hybridMultilevel"/>
    <w:tmpl w:val="9E989D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3F0224"/>
    <w:multiLevelType w:val="hybridMultilevel"/>
    <w:tmpl w:val="806044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>
    <w:nsid w:val="389A2CC6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rtl w:val="0"/>
        <w:cs w:val="0"/>
      </w:rPr>
    </w:lvl>
  </w:abstractNum>
  <w:abstractNum w:abstractNumId="18">
    <w:nsid w:val="3E086EC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EB73096"/>
    <w:multiLevelType w:val="hybridMultilevel"/>
    <w:tmpl w:val="4C92D4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AD6019"/>
    <w:multiLevelType w:val="hybridMultilevel"/>
    <w:tmpl w:val="CB1C7D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157FF"/>
    <w:multiLevelType w:val="hybridMultilevel"/>
    <w:tmpl w:val="B81694E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61E5F"/>
    <w:multiLevelType w:val="hybridMultilevel"/>
    <w:tmpl w:val="C92C1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F4438"/>
    <w:multiLevelType w:val="hybridMultilevel"/>
    <w:tmpl w:val="A84CF6E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C7338C"/>
    <w:multiLevelType w:val="hybridMultilevel"/>
    <w:tmpl w:val="91EA5B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044C92"/>
    <w:multiLevelType w:val="hybridMultilevel"/>
    <w:tmpl w:val="89B44AD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37D2E4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3F8182C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4C3597"/>
    <w:multiLevelType w:val="hybridMultilevel"/>
    <w:tmpl w:val="46688E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321D3C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0">
    <w:nsid w:val="60074AA7"/>
    <w:multiLevelType w:val="hybridMultilevel"/>
    <w:tmpl w:val="607CEA48"/>
    <w:lvl w:ilvl="0">
      <w:start w:val="0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2A0D57"/>
    <w:multiLevelType w:val="hybridMultilevel"/>
    <w:tmpl w:val="D0A266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27B6F"/>
    <w:multiLevelType w:val="hybridMultilevel"/>
    <w:tmpl w:val="603A22B4"/>
    <w:lvl w:ilvl="0">
      <w:start w:val="1"/>
      <w:numFmt w:val="bullet"/>
      <w:lvlText w:val=""/>
      <w:lvlJc w:val="left"/>
      <w:pPr>
        <w:tabs>
          <w:tab w:val="num" w:pos="537"/>
        </w:tabs>
        <w:ind w:left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6879333B"/>
    <w:multiLevelType w:val="hybridMultilevel"/>
    <w:tmpl w:val="5DC608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A82168"/>
    <w:multiLevelType w:val="hybridMultilevel"/>
    <w:tmpl w:val="D644894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F500D94"/>
    <w:multiLevelType w:val="hybridMultilevel"/>
    <w:tmpl w:val="0400D2C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F4DF6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EFA1CAA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rtl w:val="0"/>
        <w:cs w:val="0"/>
      </w:rPr>
    </w:lvl>
  </w:abstractNum>
  <w:abstractNum w:abstractNumId="38">
    <w:nsid w:val="7F9C465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9"/>
  </w:num>
  <w:num w:numId="3">
    <w:abstractNumId w:val="32"/>
  </w:num>
  <w:num w:numId="4">
    <w:abstractNumId w:val="9"/>
  </w:num>
  <w:num w:numId="5">
    <w:abstractNumId w:val="29"/>
  </w:num>
  <w:num w:numId="6">
    <w:abstractNumId w:val="8"/>
  </w:num>
  <w:num w:numId="7">
    <w:abstractNumId w:val="17"/>
  </w:num>
  <w:num w:numId="8">
    <w:abstractNumId w:val="26"/>
  </w:num>
  <w:num w:numId="9">
    <w:abstractNumId w:val="18"/>
  </w:num>
  <w:num w:numId="10">
    <w:abstractNumId w:val="38"/>
  </w:num>
  <w:num w:numId="11">
    <w:abstractNumId w:val="27"/>
  </w:num>
  <w:num w:numId="12">
    <w:abstractNumId w:val="7"/>
  </w:num>
  <w:num w:numId="13">
    <w:abstractNumId w:val="37"/>
  </w:num>
  <w:num w:numId="14">
    <w:abstractNumId w:val="6"/>
  </w:num>
  <w:num w:numId="15">
    <w:abstractNumId w:val="36"/>
  </w:num>
  <w:num w:numId="16">
    <w:abstractNumId w:val="5"/>
  </w:num>
  <w:num w:numId="17">
    <w:abstractNumId w:val="2"/>
  </w:num>
  <w:num w:numId="18">
    <w:abstractNumId w:val="21"/>
  </w:num>
  <w:num w:numId="19">
    <w:abstractNumId w:val="4"/>
  </w:num>
  <w:num w:numId="20">
    <w:abstractNumId w:val="0"/>
  </w:num>
  <w:num w:numId="21">
    <w:abstractNumId w:val="15"/>
  </w:num>
  <w:num w:numId="22">
    <w:abstractNumId w:val="3"/>
  </w:num>
  <w:num w:numId="23">
    <w:abstractNumId w:val="23"/>
  </w:num>
  <w:num w:numId="24">
    <w:abstractNumId w:val="14"/>
  </w:num>
  <w:num w:numId="25">
    <w:abstractNumId w:val="24"/>
  </w:num>
  <w:num w:numId="26">
    <w:abstractNumId w:val="16"/>
  </w:num>
  <w:num w:numId="27">
    <w:abstractNumId w:val="33"/>
  </w:num>
  <w:num w:numId="28">
    <w:abstractNumId w:val="34"/>
  </w:num>
  <w:num w:numId="29">
    <w:abstractNumId w:val="31"/>
  </w:num>
  <w:num w:numId="30">
    <w:abstractNumId w:val="25"/>
  </w:num>
  <w:num w:numId="31">
    <w:abstractNumId w:val="1"/>
  </w:num>
  <w:num w:numId="32">
    <w:abstractNumId w:val="11"/>
  </w:num>
  <w:num w:numId="33">
    <w:abstractNumId w:val="10"/>
  </w:num>
  <w:num w:numId="34">
    <w:abstractNumId w:val="22"/>
  </w:num>
  <w:num w:numId="35">
    <w:abstractNumId w:val="12"/>
  </w:num>
  <w:num w:numId="36">
    <w:abstractNumId w:val="13"/>
  </w:num>
  <w:num w:numId="37">
    <w:abstractNumId w:val="35"/>
  </w:num>
  <w:num w:numId="38">
    <w:abstractNumId w:val="30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3771E4"/>
    <w:rsid w:val="00002E6B"/>
    <w:rsid w:val="000054DA"/>
    <w:rsid w:val="00006A97"/>
    <w:rsid w:val="00006EB6"/>
    <w:rsid w:val="00006F32"/>
    <w:rsid w:val="00011314"/>
    <w:rsid w:val="000132D0"/>
    <w:rsid w:val="00020C41"/>
    <w:rsid w:val="00022346"/>
    <w:rsid w:val="0002248D"/>
    <w:rsid w:val="00025CC0"/>
    <w:rsid w:val="00036F71"/>
    <w:rsid w:val="0004013A"/>
    <w:rsid w:val="000407A6"/>
    <w:rsid w:val="00043044"/>
    <w:rsid w:val="00043BA4"/>
    <w:rsid w:val="00045FF4"/>
    <w:rsid w:val="0004624C"/>
    <w:rsid w:val="000528EC"/>
    <w:rsid w:val="000536AA"/>
    <w:rsid w:val="000544CE"/>
    <w:rsid w:val="00056EF2"/>
    <w:rsid w:val="000570F4"/>
    <w:rsid w:val="00060340"/>
    <w:rsid w:val="00060D15"/>
    <w:rsid w:val="00061FDB"/>
    <w:rsid w:val="0006494C"/>
    <w:rsid w:val="00065B9D"/>
    <w:rsid w:val="00071EC4"/>
    <w:rsid w:val="00074BDC"/>
    <w:rsid w:val="000761A1"/>
    <w:rsid w:val="00077801"/>
    <w:rsid w:val="00081044"/>
    <w:rsid w:val="000850E0"/>
    <w:rsid w:val="00091DE3"/>
    <w:rsid w:val="00095E26"/>
    <w:rsid w:val="000A2E9F"/>
    <w:rsid w:val="000A30D2"/>
    <w:rsid w:val="000A5701"/>
    <w:rsid w:val="000A67B0"/>
    <w:rsid w:val="000A69B3"/>
    <w:rsid w:val="000A73EB"/>
    <w:rsid w:val="000B095D"/>
    <w:rsid w:val="000B53FF"/>
    <w:rsid w:val="000B5E3E"/>
    <w:rsid w:val="000B6477"/>
    <w:rsid w:val="000B6795"/>
    <w:rsid w:val="000B7BC3"/>
    <w:rsid w:val="000C16AA"/>
    <w:rsid w:val="000C246C"/>
    <w:rsid w:val="000C690A"/>
    <w:rsid w:val="000C7765"/>
    <w:rsid w:val="000D2352"/>
    <w:rsid w:val="000D5B26"/>
    <w:rsid w:val="000E01D4"/>
    <w:rsid w:val="000E1DA3"/>
    <w:rsid w:val="000E6706"/>
    <w:rsid w:val="000F3168"/>
    <w:rsid w:val="000F3851"/>
    <w:rsid w:val="000F3AC5"/>
    <w:rsid w:val="000F4A30"/>
    <w:rsid w:val="000F4D89"/>
    <w:rsid w:val="0010360E"/>
    <w:rsid w:val="00107CE0"/>
    <w:rsid w:val="00112CC7"/>
    <w:rsid w:val="001160C6"/>
    <w:rsid w:val="00117B42"/>
    <w:rsid w:val="001210AE"/>
    <w:rsid w:val="0012236A"/>
    <w:rsid w:val="0012285E"/>
    <w:rsid w:val="00123329"/>
    <w:rsid w:val="00126429"/>
    <w:rsid w:val="00127635"/>
    <w:rsid w:val="00131C9C"/>
    <w:rsid w:val="001457C7"/>
    <w:rsid w:val="001508A6"/>
    <w:rsid w:val="00151F21"/>
    <w:rsid w:val="00152AC8"/>
    <w:rsid w:val="00154B62"/>
    <w:rsid w:val="00156632"/>
    <w:rsid w:val="001567DE"/>
    <w:rsid w:val="00162E21"/>
    <w:rsid w:val="001643F5"/>
    <w:rsid w:val="0017177F"/>
    <w:rsid w:val="001733D5"/>
    <w:rsid w:val="001752A9"/>
    <w:rsid w:val="001767C5"/>
    <w:rsid w:val="00180883"/>
    <w:rsid w:val="00182058"/>
    <w:rsid w:val="0018221E"/>
    <w:rsid w:val="00191B82"/>
    <w:rsid w:val="00197823"/>
    <w:rsid w:val="00197B18"/>
    <w:rsid w:val="001A12B0"/>
    <w:rsid w:val="001A12D8"/>
    <w:rsid w:val="001A27A4"/>
    <w:rsid w:val="001A4046"/>
    <w:rsid w:val="001A79D5"/>
    <w:rsid w:val="001A7DCB"/>
    <w:rsid w:val="001B042E"/>
    <w:rsid w:val="001B04DB"/>
    <w:rsid w:val="001B0A10"/>
    <w:rsid w:val="001B3690"/>
    <w:rsid w:val="001B50DF"/>
    <w:rsid w:val="001C0721"/>
    <w:rsid w:val="001C133C"/>
    <w:rsid w:val="001C3C3A"/>
    <w:rsid w:val="001C7081"/>
    <w:rsid w:val="001D116E"/>
    <w:rsid w:val="001D1C97"/>
    <w:rsid w:val="001D46D6"/>
    <w:rsid w:val="001D537D"/>
    <w:rsid w:val="001E3593"/>
    <w:rsid w:val="001E5216"/>
    <w:rsid w:val="001E7BFC"/>
    <w:rsid w:val="001F092D"/>
    <w:rsid w:val="001F7F63"/>
    <w:rsid w:val="00200536"/>
    <w:rsid w:val="00202A41"/>
    <w:rsid w:val="002060AB"/>
    <w:rsid w:val="0021336C"/>
    <w:rsid w:val="0021365F"/>
    <w:rsid w:val="0021738E"/>
    <w:rsid w:val="00221268"/>
    <w:rsid w:val="00221963"/>
    <w:rsid w:val="00225041"/>
    <w:rsid w:val="0022553C"/>
    <w:rsid w:val="00233120"/>
    <w:rsid w:val="002358D7"/>
    <w:rsid w:val="00236616"/>
    <w:rsid w:val="002373A6"/>
    <w:rsid w:val="00240632"/>
    <w:rsid w:val="002452E9"/>
    <w:rsid w:val="00247FC5"/>
    <w:rsid w:val="00253D31"/>
    <w:rsid w:val="002709EF"/>
    <w:rsid w:val="00272C1E"/>
    <w:rsid w:val="00276381"/>
    <w:rsid w:val="002776BB"/>
    <w:rsid w:val="00280DAC"/>
    <w:rsid w:val="00283CAC"/>
    <w:rsid w:val="00290591"/>
    <w:rsid w:val="002907C3"/>
    <w:rsid w:val="0029349B"/>
    <w:rsid w:val="002943DC"/>
    <w:rsid w:val="00295377"/>
    <w:rsid w:val="002A4176"/>
    <w:rsid w:val="002A5C96"/>
    <w:rsid w:val="002A5DF0"/>
    <w:rsid w:val="002A636F"/>
    <w:rsid w:val="002A6F06"/>
    <w:rsid w:val="002A7133"/>
    <w:rsid w:val="002A7282"/>
    <w:rsid w:val="002B470E"/>
    <w:rsid w:val="002B4EF2"/>
    <w:rsid w:val="002B5F68"/>
    <w:rsid w:val="002B6E88"/>
    <w:rsid w:val="002B7C90"/>
    <w:rsid w:val="002C06DE"/>
    <w:rsid w:val="002C0A28"/>
    <w:rsid w:val="002C1BCD"/>
    <w:rsid w:val="002C209F"/>
    <w:rsid w:val="002D0023"/>
    <w:rsid w:val="002E1F43"/>
    <w:rsid w:val="002E6AD5"/>
    <w:rsid w:val="002E7816"/>
    <w:rsid w:val="002F5706"/>
    <w:rsid w:val="002F7D48"/>
    <w:rsid w:val="003003DC"/>
    <w:rsid w:val="0030616E"/>
    <w:rsid w:val="00313E6B"/>
    <w:rsid w:val="00313F47"/>
    <w:rsid w:val="00315703"/>
    <w:rsid w:val="00316D70"/>
    <w:rsid w:val="00320BB2"/>
    <w:rsid w:val="00322096"/>
    <w:rsid w:val="003223FE"/>
    <w:rsid w:val="00322E35"/>
    <w:rsid w:val="0032617C"/>
    <w:rsid w:val="00326A7D"/>
    <w:rsid w:val="00327FD1"/>
    <w:rsid w:val="0033036C"/>
    <w:rsid w:val="0033598C"/>
    <w:rsid w:val="00342431"/>
    <w:rsid w:val="00343A6C"/>
    <w:rsid w:val="0035356D"/>
    <w:rsid w:val="00353651"/>
    <w:rsid w:val="0035795C"/>
    <w:rsid w:val="00360FB5"/>
    <w:rsid w:val="00361CB9"/>
    <w:rsid w:val="00367D5F"/>
    <w:rsid w:val="003748CE"/>
    <w:rsid w:val="003771E4"/>
    <w:rsid w:val="0038514E"/>
    <w:rsid w:val="003857F2"/>
    <w:rsid w:val="00386838"/>
    <w:rsid w:val="00387013"/>
    <w:rsid w:val="003A64A2"/>
    <w:rsid w:val="003A7716"/>
    <w:rsid w:val="003B049C"/>
    <w:rsid w:val="003B236B"/>
    <w:rsid w:val="003B47D7"/>
    <w:rsid w:val="003B529E"/>
    <w:rsid w:val="003B64F8"/>
    <w:rsid w:val="003B724C"/>
    <w:rsid w:val="003C2585"/>
    <w:rsid w:val="003C2F37"/>
    <w:rsid w:val="003C6CFA"/>
    <w:rsid w:val="003D4FD5"/>
    <w:rsid w:val="003D6E6F"/>
    <w:rsid w:val="003E0193"/>
    <w:rsid w:val="003E760B"/>
    <w:rsid w:val="003E7B08"/>
    <w:rsid w:val="003F40C6"/>
    <w:rsid w:val="003F79B7"/>
    <w:rsid w:val="00400886"/>
    <w:rsid w:val="0040181D"/>
    <w:rsid w:val="00401DBE"/>
    <w:rsid w:val="004033A3"/>
    <w:rsid w:val="00410089"/>
    <w:rsid w:val="00424068"/>
    <w:rsid w:val="0042583A"/>
    <w:rsid w:val="0042681D"/>
    <w:rsid w:val="00426F83"/>
    <w:rsid w:val="00427B6B"/>
    <w:rsid w:val="004302AD"/>
    <w:rsid w:val="00431336"/>
    <w:rsid w:val="00437D9F"/>
    <w:rsid w:val="0044214E"/>
    <w:rsid w:val="00442BB7"/>
    <w:rsid w:val="004430C5"/>
    <w:rsid w:val="00444879"/>
    <w:rsid w:val="004526DF"/>
    <w:rsid w:val="00461E0B"/>
    <w:rsid w:val="0046477B"/>
    <w:rsid w:val="00464E1D"/>
    <w:rsid w:val="00465E01"/>
    <w:rsid w:val="0047221C"/>
    <w:rsid w:val="00473C5E"/>
    <w:rsid w:val="00474213"/>
    <w:rsid w:val="004759E4"/>
    <w:rsid w:val="00476218"/>
    <w:rsid w:val="00481695"/>
    <w:rsid w:val="0048254C"/>
    <w:rsid w:val="00482780"/>
    <w:rsid w:val="004949C1"/>
    <w:rsid w:val="0049644C"/>
    <w:rsid w:val="004A0214"/>
    <w:rsid w:val="004A2C2A"/>
    <w:rsid w:val="004A5B6C"/>
    <w:rsid w:val="004A6549"/>
    <w:rsid w:val="004B2189"/>
    <w:rsid w:val="004C1A31"/>
    <w:rsid w:val="004C29BD"/>
    <w:rsid w:val="004C446E"/>
    <w:rsid w:val="004C61AE"/>
    <w:rsid w:val="004C7EC8"/>
    <w:rsid w:val="004D3D49"/>
    <w:rsid w:val="004D55CE"/>
    <w:rsid w:val="004E0DE6"/>
    <w:rsid w:val="004E5053"/>
    <w:rsid w:val="004F4844"/>
    <w:rsid w:val="004F640A"/>
    <w:rsid w:val="004F674E"/>
    <w:rsid w:val="004F6E62"/>
    <w:rsid w:val="004F726A"/>
    <w:rsid w:val="004F77E0"/>
    <w:rsid w:val="0050080B"/>
    <w:rsid w:val="00501F16"/>
    <w:rsid w:val="005065B6"/>
    <w:rsid w:val="00506A3E"/>
    <w:rsid w:val="005078EB"/>
    <w:rsid w:val="00510152"/>
    <w:rsid w:val="0051691F"/>
    <w:rsid w:val="00517233"/>
    <w:rsid w:val="0052206B"/>
    <w:rsid w:val="00522A8F"/>
    <w:rsid w:val="00532621"/>
    <w:rsid w:val="005331C6"/>
    <w:rsid w:val="005337FA"/>
    <w:rsid w:val="00534837"/>
    <w:rsid w:val="0054137B"/>
    <w:rsid w:val="00543FAF"/>
    <w:rsid w:val="00547911"/>
    <w:rsid w:val="00551A62"/>
    <w:rsid w:val="005552E7"/>
    <w:rsid w:val="0056239A"/>
    <w:rsid w:val="00564893"/>
    <w:rsid w:val="00570510"/>
    <w:rsid w:val="00570B42"/>
    <w:rsid w:val="0057240B"/>
    <w:rsid w:val="00572462"/>
    <w:rsid w:val="005724D9"/>
    <w:rsid w:val="00574744"/>
    <w:rsid w:val="00580CED"/>
    <w:rsid w:val="00580E57"/>
    <w:rsid w:val="005818EC"/>
    <w:rsid w:val="005907CB"/>
    <w:rsid w:val="0059197E"/>
    <w:rsid w:val="00593DD9"/>
    <w:rsid w:val="005A3062"/>
    <w:rsid w:val="005A3215"/>
    <w:rsid w:val="005B32A7"/>
    <w:rsid w:val="005B347F"/>
    <w:rsid w:val="005B3DE7"/>
    <w:rsid w:val="005B4279"/>
    <w:rsid w:val="005B78D9"/>
    <w:rsid w:val="005C0C9F"/>
    <w:rsid w:val="005C4CE5"/>
    <w:rsid w:val="005C5205"/>
    <w:rsid w:val="005C6730"/>
    <w:rsid w:val="005C7952"/>
    <w:rsid w:val="005D1444"/>
    <w:rsid w:val="005E14C2"/>
    <w:rsid w:val="005E2CC0"/>
    <w:rsid w:val="005E579B"/>
    <w:rsid w:val="005E5E4E"/>
    <w:rsid w:val="005E7D18"/>
    <w:rsid w:val="005F07A1"/>
    <w:rsid w:val="005F4755"/>
    <w:rsid w:val="006005CB"/>
    <w:rsid w:val="00612D84"/>
    <w:rsid w:val="00617DE0"/>
    <w:rsid w:val="00621BCA"/>
    <w:rsid w:val="0062775A"/>
    <w:rsid w:val="00631361"/>
    <w:rsid w:val="006344BD"/>
    <w:rsid w:val="00635B82"/>
    <w:rsid w:val="00636379"/>
    <w:rsid w:val="0064126B"/>
    <w:rsid w:val="00643611"/>
    <w:rsid w:val="006439F4"/>
    <w:rsid w:val="006514D4"/>
    <w:rsid w:val="00653BD0"/>
    <w:rsid w:val="00663DCC"/>
    <w:rsid w:val="006642FB"/>
    <w:rsid w:val="0066461B"/>
    <w:rsid w:val="00665B79"/>
    <w:rsid w:val="00671D98"/>
    <w:rsid w:val="00675566"/>
    <w:rsid w:val="00685EA7"/>
    <w:rsid w:val="00691F60"/>
    <w:rsid w:val="006B03DE"/>
    <w:rsid w:val="006B0F55"/>
    <w:rsid w:val="006B2677"/>
    <w:rsid w:val="006B26AF"/>
    <w:rsid w:val="006B43DE"/>
    <w:rsid w:val="006B58D7"/>
    <w:rsid w:val="006B6794"/>
    <w:rsid w:val="006B6C45"/>
    <w:rsid w:val="006B7CEC"/>
    <w:rsid w:val="006C0477"/>
    <w:rsid w:val="006C0F88"/>
    <w:rsid w:val="006C60A6"/>
    <w:rsid w:val="006C6AE6"/>
    <w:rsid w:val="006C77B0"/>
    <w:rsid w:val="006D06A6"/>
    <w:rsid w:val="006D1DA4"/>
    <w:rsid w:val="006D74C6"/>
    <w:rsid w:val="006D7644"/>
    <w:rsid w:val="006E0E5E"/>
    <w:rsid w:val="006E4725"/>
    <w:rsid w:val="006E6C59"/>
    <w:rsid w:val="006F5F88"/>
    <w:rsid w:val="006F660E"/>
    <w:rsid w:val="007011F6"/>
    <w:rsid w:val="00710839"/>
    <w:rsid w:val="007136DF"/>
    <w:rsid w:val="00713E3D"/>
    <w:rsid w:val="007146C2"/>
    <w:rsid w:val="00716880"/>
    <w:rsid w:val="00717A2D"/>
    <w:rsid w:val="00723DB2"/>
    <w:rsid w:val="0072465C"/>
    <w:rsid w:val="00730DC0"/>
    <w:rsid w:val="0073177A"/>
    <w:rsid w:val="0073582B"/>
    <w:rsid w:val="00735C03"/>
    <w:rsid w:val="007377F6"/>
    <w:rsid w:val="007378B0"/>
    <w:rsid w:val="00740B5F"/>
    <w:rsid w:val="00741B87"/>
    <w:rsid w:val="0074695C"/>
    <w:rsid w:val="0075445C"/>
    <w:rsid w:val="00756859"/>
    <w:rsid w:val="0075773E"/>
    <w:rsid w:val="0076138F"/>
    <w:rsid w:val="00766501"/>
    <w:rsid w:val="007735D0"/>
    <w:rsid w:val="00777A08"/>
    <w:rsid w:val="00786542"/>
    <w:rsid w:val="00787E25"/>
    <w:rsid w:val="00790DFE"/>
    <w:rsid w:val="007947D5"/>
    <w:rsid w:val="00797D74"/>
    <w:rsid w:val="007A1075"/>
    <w:rsid w:val="007A72E3"/>
    <w:rsid w:val="007B320F"/>
    <w:rsid w:val="007C091D"/>
    <w:rsid w:val="007C43CB"/>
    <w:rsid w:val="007C4A8C"/>
    <w:rsid w:val="007C68BC"/>
    <w:rsid w:val="007D1452"/>
    <w:rsid w:val="007D146A"/>
    <w:rsid w:val="007D3BD2"/>
    <w:rsid w:val="007D4383"/>
    <w:rsid w:val="007E38AB"/>
    <w:rsid w:val="007E5352"/>
    <w:rsid w:val="007F4B9F"/>
    <w:rsid w:val="007F7B26"/>
    <w:rsid w:val="00802998"/>
    <w:rsid w:val="00803AB6"/>
    <w:rsid w:val="00804C12"/>
    <w:rsid w:val="00807D53"/>
    <w:rsid w:val="008118AF"/>
    <w:rsid w:val="0081576D"/>
    <w:rsid w:val="008234AD"/>
    <w:rsid w:val="00823A40"/>
    <w:rsid w:val="0083138A"/>
    <w:rsid w:val="0083261A"/>
    <w:rsid w:val="008346CF"/>
    <w:rsid w:val="00836F8D"/>
    <w:rsid w:val="00837676"/>
    <w:rsid w:val="00840786"/>
    <w:rsid w:val="008463FE"/>
    <w:rsid w:val="00850F37"/>
    <w:rsid w:val="008676DD"/>
    <w:rsid w:val="00867F00"/>
    <w:rsid w:val="008701EE"/>
    <w:rsid w:val="00870C0D"/>
    <w:rsid w:val="00874771"/>
    <w:rsid w:val="00881951"/>
    <w:rsid w:val="00885DF5"/>
    <w:rsid w:val="00887DFF"/>
    <w:rsid w:val="0089117F"/>
    <w:rsid w:val="00894BAA"/>
    <w:rsid w:val="008A0716"/>
    <w:rsid w:val="008A0DC2"/>
    <w:rsid w:val="008A2496"/>
    <w:rsid w:val="008A438B"/>
    <w:rsid w:val="008B62BF"/>
    <w:rsid w:val="008B64C9"/>
    <w:rsid w:val="008B71A6"/>
    <w:rsid w:val="008B7BB2"/>
    <w:rsid w:val="008C033B"/>
    <w:rsid w:val="008C2367"/>
    <w:rsid w:val="008C3D84"/>
    <w:rsid w:val="008C4C24"/>
    <w:rsid w:val="008C7495"/>
    <w:rsid w:val="008D0CBB"/>
    <w:rsid w:val="008D14AE"/>
    <w:rsid w:val="008D2A7F"/>
    <w:rsid w:val="008D3023"/>
    <w:rsid w:val="008D3AA4"/>
    <w:rsid w:val="008D4FB5"/>
    <w:rsid w:val="008D62FF"/>
    <w:rsid w:val="008E2262"/>
    <w:rsid w:val="008E51C5"/>
    <w:rsid w:val="008E63B3"/>
    <w:rsid w:val="008E6856"/>
    <w:rsid w:val="008F30E0"/>
    <w:rsid w:val="008F3F0D"/>
    <w:rsid w:val="008F4618"/>
    <w:rsid w:val="008F5931"/>
    <w:rsid w:val="008F7DF2"/>
    <w:rsid w:val="00903879"/>
    <w:rsid w:val="0090404B"/>
    <w:rsid w:val="00907330"/>
    <w:rsid w:val="00910595"/>
    <w:rsid w:val="00912576"/>
    <w:rsid w:val="009158A0"/>
    <w:rsid w:val="00915D43"/>
    <w:rsid w:val="00916057"/>
    <w:rsid w:val="009164F0"/>
    <w:rsid w:val="009173B3"/>
    <w:rsid w:val="00917893"/>
    <w:rsid w:val="00921FB2"/>
    <w:rsid w:val="009329C8"/>
    <w:rsid w:val="00932A15"/>
    <w:rsid w:val="009337AC"/>
    <w:rsid w:val="00933D54"/>
    <w:rsid w:val="00933E90"/>
    <w:rsid w:val="00934BBD"/>
    <w:rsid w:val="00935DDB"/>
    <w:rsid w:val="0093697D"/>
    <w:rsid w:val="00947765"/>
    <w:rsid w:val="00947ABA"/>
    <w:rsid w:val="00954C5B"/>
    <w:rsid w:val="00960AF2"/>
    <w:rsid w:val="00963F4C"/>
    <w:rsid w:val="009649BE"/>
    <w:rsid w:val="00964BA4"/>
    <w:rsid w:val="00967196"/>
    <w:rsid w:val="0097043D"/>
    <w:rsid w:val="00970B41"/>
    <w:rsid w:val="00976563"/>
    <w:rsid w:val="00976875"/>
    <w:rsid w:val="00990B34"/>
    <w:rsid w:val="009912F9"/>
    <w:rsid w:val="0099579B"/>
    <w:rsid w:val="00996B4D"/>
    <w:rsid w:val="009A0DDD"/>
    <w:rsid w:val="009A1521"/>
    <w:rsid w:val="009A305D"/>
    <w:rsid w:val="009A3BDF"/>
    <w:rsid w:val="009A6894"/>
    <w:rsid w:val="009B2179"/>
    <w:rsid w:val="009B3153"/>
    <w:rsid w:val="009B6251"/>
    <w:rsid w:val="009B7850"/>
    <w:rsid w:val="009D0291"/>
    <w:rsid w:val="009D1103"/>
    <w:rsid w:val="009E3571"/>
    <w:rsid w:val="009E3853"/>
    <w:rsid w:val="009E3AC5"/>
    <w:rsid w:val="009E4985"/>
    <w:rsid w:val="009E5704"/>
    <w:rsid w:val="009E6FD9"/>
    <w:rsid w:val="009F25F4"/>
    <w:rsid w:val="009F2AF5"/>
    <w:rsid w:val="009F4206"/>
    <w:rsid w:val="009F6033"/>
    <w:rsid w:val="009F74B2"/>
    <w:rsid w:val="00A06D59"/>
    <w:rsid w:val="00A0737D"/>
    <w:rsid w:val="00A100DC"/>
    <w:rsid w:val="00A11918"/>
    <w:rsid w:val="00A125B5"/>
    <w:rsid w:val="00A136E7"/>
    <w:rsid w:val="00A136F7"/>
    <w:rsid w:val="00A23E63"/>
    <w:rsid w:val="00A269FE"/>
    <w:rsid w:val="00A278B0"/>
    <w:rsid w:val="00A31281"/>
    <w:rsid w:val="00A315C4"/>
    <w:rsid w:val="00A31DE6"/>
    <w:rsid w:val="00A32742"/>
    <w:rsid w:val="00A33AB9"/>
    <w:rsid w:val="00A34EA3"/>
    <w:rsid w:val="00A37112"/>
    <w:rsid w:val="00A4074A"/>
    <w:rsid w:val="00A419B0"/>
    <w:rsid w:val="00A42181"/>
    <w:rsid w:val="00A43BE3"/>
    <w:rsid w:val="00A45C5E"/>
    <w:rsid w:val="00A52D00"/>
    <w:rsid w:val="00A543C7"/>
    <w:rsid w:val="00A544E2"/>
    <w:rsid w:val="00A573BC"/>
    <w:rsid w:val="00A650FC"/>
    <w:rsid w:val="00A66536"/>
    <w:rsid w:val="00A66769"/>
    <w:rsid w:val="00A7105F"/>
    <w:rsid w:val="00A760C2"/>
    <w:rsid w:val="00A77333"/>
    <w:rsid w:val="00A7785E"/>
    <w:rsid w:val="00A923C9"/>
    <w:rsid w:val="00A937B8"/>
    <w:rsid w:val="00A94A58"/>
    <w:rsid w:val="00A95ABF"/>
    <w:rsid w:val="00A9691F"/>
    <w:rsid w:val="00A96B17"/>
    <w:rsid w:val="00A97DDE"/>
    <w:rsid w:val="00AA7C47"/>
    <w:rsid w:val="00AB06DC"/>
    <w:rsid w:val="00AB08FF"/>
    <w:rsid w:val="00AB2072"/>
    <w:rsid w:val="00AB4E9C"/>
    <w:rsid w:val="00AB5107"/>
    <w:rsid w:val="00AC636C"/>
    <w:rsid w:val="00AC772A"/>
    <w:rsid w:val="00AC7FA0"/>
    <w:rsid w:val="00AD1249"/>
    <w:rsid w:val="00AD3D4B"/>
    <w:rsid w:val="00AE41D2"/>
    <w:rsid w:val="00AE6F72"/>
    <w:rsid w:val="00AE7794"/>
    <w:rsid w:val="00AF4CC1"/>
    <w:rsid w:val="00B00300"/>
    <w:rsid w:val="00B027DB"/>
    <w:rsid w:val="00B02982"/>
    <w:rsid w:val="00B05468"/>
    <w:rsid w:val="00B16302"/>
    <w:rsid w:val="00B20C55"/>
    <w:rsid w:val="00B25352"/>
    <w:rsid w:val="00B36EBC"/>
    <w:rsid w:val="00B403BD"/>
    <w:rsid w:val="00B40CE4"/>
    <w:rsid w:val="00B4173C"/>
    <w:rsid w:val="00B417AE"/>
    <w:rsid w:val="00B41D51"/>
    <w:rsid w:val="00B442C2"/>
    <w:rsid w:val="00B454C8"/>
    <w:rsid w:val="00B47898"/>
    <w:rsid w:val="00B50FEF"/>
    <w:rsid w:val="00B52FCE"/>
    <w:rsid w:val="00B535AF"/>
    <w:rsid w:val="00B55153"/>
    <w:rsid w:val="00B60574"/>
    <w:rsid w:val="00B606AE"/>
    <w:rsid w:val="00B71F97"/>
    <w:rsid w:val="00B72A01"/>
    <w:rsid w:val="00B76892"/>
    <w:rsid w:val="00B80C92"/>
    <w:rsid w:val="00B81DD9"/>
    <w:rsid w:val="00B83709"/>
    <w:rsid w:val="00B9218C"/>
    <w:rsid w:val="00B92318"/>
    <w:rsid w:val="00B95CA0"/>
    <w:rsid w:val="00B96343"/>
    <w:rsid w:val="00B97811"/>
    <w:rsid w:val="00BA1438"/>
    <w:rsid w:val="00BA16C0"/>
    <w:rsid w:val="00BA340B"/>
    <w:rsid w:val="00BA63ED"/>
    <w:rsid w:val="00BA7013"/>
    <w:rsid w:val="00BA76A8"/>
    <w:rsid w:val="00BB0D2C"/>
    <w:rsid w:val="00BB261B"/>
    <w:rsid w:val="00BB28B2"/>
    <w:rsid w:val="00BB41C7"/>
    <w:rsid w:val="00BB456F"/>
    <w:rsid w:val="00BB5065"/>
    <w:rsid w:val="00BB6597"/>
    <w:rsid w:val="00BB7BC6"/>
    <w:rsid w:val="00BC36AB"/>
    <w:rsid w:val="00BC3ED4"/>
    <w:rsid w:val="00BC698E"/>
    <w:rsid w:val="00BD3228"/>
    <w:rsid w:val="00BD79AC"/>
    <w:rsid w:val="00BE4342"/>
    <w:rsid w:val="00BE614D"/>
    <w:rsid w:val="00BF2557"/>
    <w:rsid w:val="00BF43E9"/>
    <w:rsid w:val="00BF46EA"/>
    <w:rsid w:val="00BF5E51"/>
    <w:rsid w:val="00C02E88"/>
    <w:rsid w:val="00C03A57"/>
    <w:rsid w:val="00C0701E"/>
    <w:rsid w:val="00C11847"/>
    <w:rsid w:val="00C136DC"/>
    <w:rsid w:val="00C14D8B"/>
    <w:rsid w:val="00C20FA7"/>
    <w:rsid w:val="00C23A31"/>
    <w:rsid w:val="00C27BF4"/>
    <w:rsid w:val="00C313F9"/>
    <w:rsid w:val="00C320A4"/>
    <w:rsid w:val="00C3309C"/>
    <w:rsid w:val="00C363F9"/>
    <w:rsid w:val="00C367E6"/>
    <w:rsid w:val="00C378E0"/>
    <w:rsid w:val="00C430F9"/>
    <w:rsid w:val="00C46C76"/>
    <w:rsid w:val="00C5066E"/>
    <w:rsid w:val="00C529D3"/>
    <w:rsid w:val="00C54205"/>
    <w:rsid w:val="00C54A68"/>
    <w:rsid w:val="00C57431"/>
    <w:rsid w:val="00C6120C"/>
    <w:rsid w:val="00C64620"/>
    <w:rsid w:val="00C660BB"/>
    <w:rsid w:val="00C66EEB"/>
    <w:rsid w:val="00C749C1"/>
    <w:rsid w:val="00C74E1D"/>
    <w:rsid w:val="00C8039B"/>
    <w:rsid w:val="00C8273C"/>
    <w:rsid w:val="00C8361D"/>
    <w:rsid w:val="00C84D21"/>
    <w:rsid w:val="00C9230C"/>
    <w:rsid w:val="00C93BD3"/>
    <w:rsid w:val="00CA0EAF"/>
    <w:rsid w:val="00CA1D97"/>
    <w:rsid w:val="00CB105E"/>
    <w:rsid w:val="00CB2756"/>
    <w:rsid w:val="00CB3C3F"/>
    <w:rsid w:val="00CB6112"/>
    <w:rsid w:val="00CC56D7"/>
    <w:rsid w:val="00CD30F4"/>
    <w:rsid w:val="00CD47A5"/>
    <w:rsid w:val="00CE2ABA"/>
    <w:rsid w:val="00CE350E"/>
    <w:rsid w:val="00CE4883"/>
    <w:rsid w:val="00CF2281"/>
    <w:rsid w:val="00CF2774"/>
    <w:rsid w:val="00CF2FE0"/>
    <w:rsid w:val="00CF7664"/>
    <w:rsid w:val="00D019B2"/>
    <w:rsid w:val="00D01E9E"/>
    <w:rsid w:val="00D02B5E"/>
    <w:rsid w:val="00D0466A"/>
    <w:rsid w:val="00D048BB"/>
    <w:rsid w:val="00D057B3"/>
    <w:rsid w:val="00D07422"/>
    <w:rsid w:val="00D0747E"/>
    <w:rsid w:val="00D135DE"/>
    <w:rsid w:val="00D14B66"/>
    <w:rsid w:val="00D222AC"/>
    <w:rsid w:val="00D24FB4"/>
    <w:rsid w:val="00D27D0B"/>
    <w:rsid w:val="00D339DE"/>
    <w:rsid w:val="00D352A5"/>
    <w:rsid w:val="00D35371"/>
    <w:rsid w:val="00D36DEB"/>
    <w:rsid w:val="00D441AB"/>
    <w:rsid w:val="00D453B4"/>
    <w:rsid w:val="00D45F19"/>
    <w:rsid w:val="00D467C0"/>
    <w:rsid w:val="00D46AEB"/>
    <w:rsid w:val="00D4778B"/>
    <w:rsid w:val="00D54EA4"/>
    <w:rsid w:val="00D5729C"/>
    <w:rsid w:val="00D60621"/>
    <w:rsid w:val="00D62946"/>
    <w:rsid w:val="00D6763D"/>
    <w:rsid w:val="00D67CBF"/>
    <w:rsid w:val="00D715C7"/>
    <w:rsid w:val="00D735C4"/>
    <w:rsid w:val="00D77E97"/>
    <w:rsid w:val="00D80C67"/>
    <w:rsid w:val="00D90F89"/>
    <w:rsid w:val="00D91544"/>
    <w:rsid w:val="00D968BC"/>
    <w:rsid w:val="00D96EE4"/>
    <w:rsid w:val="00DA177C"/>
    <w:rsid w:val="00DA4476"/>
    <w:rsid w:val="00DC13E7"/>
    <w:rsid w:val="00DC2A94"/>
    <w:rsid w:val="00DC44A5"/>
    <w:rsid w:val="00DC7A2E"/>
    <w:rsid w:val="00DD3CA0"/>
    <w:rsid w:val="00DD5B0E"/>
    <w:rsid w:val="00DE07A8"/>
    <w:rsid w:val="00DE314E"/>
    <w:rsid w:val="00DF1B00"/>
    <w:rsid w:val="00DF6538"/>
    <w:rsid w:val="00DF6F48"/>
    <w:rsid w:val="00E03860"/>
    <w:rsid w:val="00E0416C"/>
    <w:rsid w:val="00E04243"/>
    <w:rsid w:val="00E06C29"/>
    <w:rsid w:val="00E12A9A"/>
    <w:rsid w:val="00E12DD7"/>
    <w:rsid w:val="00E17853"/>
    <w:rsid w:val="00E17B63"/>
    <w:rsid w:val="00E20144"/>
    <w:rsid w:val="00E20467"/>
    <w:rsid w:val="00E20A7E"/>
    <w:rsid w:val="00E22D08"/>
    <w:rsid w:val="00E23128"/>
    <w:rsid w:val="00E2564B"/>
    <w:rsid w:val="00E323FD"/>
    <w:rsid w:val="00E35DDB"/>
    <w:rsid w:val="00E365F9"/>
    <w:rsid w:val="00E41C57"/>
    <w:rsid w:val="00E43668"/>
    <w:rsid w:val="00E457D1"/>
    <w:rsid w:val="00E458AD"/>
    <w:rsid w:val="00E45BFB"/>
    <w:rsid w:val="00E46259"/>
    <w:rsid w:val="00E472FD"/>
    <w:rsid w:val="00E50CA7"/>
    <w:rsid w:val="00E5119A"/>
    <w:rsid w:val="00E51C25"/>
    <w:rsid w:val="00E51D8D"/>
    <w:rsid w:val="00E53709"/>
    <w:rsid w:val="00E5382D"/>
    <w:rsid w:val="00E53881"/>
    <w:rsid w:val="00E57147"/>
    <w:rsid w:val="00E625F9"/>
    <w:rsid w:val="00E647C3"/>
    <w:rsid w:val="00E6554B"/>
    <w:rsid w:val="00E74DB6"/>
    <w:rsid w:val="00E76616"/>
    <w:rsid w:val="00E87511"/>
    <w:rsid w:val="00E90C91"/>
    <w:rsid w:val="00E91AC7"/>
    <w:rsid w:val="00E9570B"/>
    <w:rsid w:val="00EA34A7"/>
    <w:rsid w:val="00EA366B"/>
    <w:rsid w:val="00EA6762"/>
    <w:rsid w:val="00EA7B3B"/>
    <w:rsid w:val="00EA7D4A"/>
    <w:rsid w:val="00EC270F"/>
    <w:rsid w:val="00EC2F71"/>
    <w:rsid w:val="00EC61E0"/>
    <w:rsid w:val="00EC6525"/>
    <w:rsid w:val="00EC7F4A"/>
    <w:rsid w:val="00ED2CE0"/>
    <w:rsid w:val="00ED741A"/>
    <w:rsid w:val="00ED74A1"/>
    <w:rsid w:val="00EE0572"/>
    <w:rsid w:val="00EE7B57"/>
    <w:rsid w:val="00EF10E5"/>
    <w:rsid w:val="00EF4739"/>
    <w:rsid w:val="00EF5980"/>
    <w:rsid w:val="00F02E56"/>
    <w:rsid w:val="00F038D4"/>
    <w:rsid w:val="00F04636"/>
    <w:rsid w:val="00F06FB0"/>
    <w:rsid w:val="00F11721"/>
    <w:rsid w:val="00F13657"/>
    <w:rsid w:val="00F249D8"/>
    <w:rsid w:val="00F27258"/>
    <w:rsid w:val="00F30845"/>
    <w:rsid w:val="00F3356F"/>
    <w:rsid w:val="00F33DD9"/>
    <w:rsid w:val="00F3420A"/>
    <w:rsid w:val="00F34443"/>
    <w:rsid w:val="00F37F4D"/>
    <w:rsid w:val="00F40ADB"/>
    <w:rsid w:val="00F419F3"/>
    <w:rsid w:val="00F42135"/>
    <w:rsid w:val="00F4339C"/>
    <w:rsid w:val="00F44AE3"/>
    <w:rsid w:val="00F44E5E"/>
    <w:rsid w:val="00F50085"/>
    <w:rsid w:val="00F56F68"/>
    <w:rsid w:val="00F57753"/>
    <w:rsid w:val="00F60CD7"/>
    <w:rsid w:val="00F6299C"/>
    <w:rsid w:val="00F66452"/>
    <w:rsid w:val="00F742E4"/>
    <w:rsid w:val="00F76F2B"/>
    <w:rsid w:val="00F85D1E"/>
    <w:rsid w:val="00FA7B41"/>
    <w:rsid w:val="00FB04C1"/>
    <w:rsid w:val="00FB0E60"/>
    <w:rsid w:val="00FB1219"/>
    <w:rsid w:val="00FB2845"/>
    <w:rsid w:val="00FB3AF3"/>
    <w:rsid w:val="00FC0AA0"/>
    <w:rsid w:val="00FD0178"/>
    <w:rsid w:val="00FE1F78"/>
    <w:rsid w:val="00FE54E7"/>
    <w:rsid w:val="00FE55D7"/>
    <w:rsid w:val="00FF17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D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42431"/>
    <w:pPr>
      <w:keepNext/>
      <w:jc w:val="left"/>
      <w:outlineLvl w:val="0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D1DA4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5B347F"/>
    <w:rPr>
      <w:rFonts w:ascii="Arial" w:hAnsi="Arial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25CC0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11721"/>
    <w:rPr>
      <w:rFonts w:ascii="Arial" w:hAnsi="Arial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025CC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25CC0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E5E4E"/>
    <w:rPr>
      <w:rFonts w:ascii="Arial" w:hAnsi="Arial"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E12D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47911"/>
    <w:rPr>
      <w:rFonts w:ascii="Arial" w:hAnsi="Arial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E12DD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4E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B28B2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9164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164F0"/>
    <w:rPr>
      <w:rFonts w:ascii="Arial" w:hAnsi="Arial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4530-A9AD-49D7-ABA8-19BAD9AD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10</Pages>
  <Words>3132</Words>
  <Characters>17854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20945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Výdavky na nemocenské dávky</dc:title>
  <dc:creator>FARKASOVA_K</dc:creator>
  <cp:lastModifiedBy>SP</cp:lastModifiedBy>
  <cp:revision>3</cp:revision>
  <cp:lastPrinted>2017-10-06T07:12:00Z</cp:lastPrinted>
  <dcterms:created xsi:type="dcterms:W3CDTF">2017-10-12T09:38:00Z</dcterms:created>
  <dcterms:modified xsi:type="dcterms:W3CDTF">2017-10-12T10:00:00Z</dcterms:modified>
</cp:coreProperties>
</file>