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48EB" w:rsidRPr="00C64D91" w:rsidP="000748E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</w:rPr>
      </w:pPr>
      <w:r w:rsidRPr="00C64D91">
        <w:rPr>
          <w:rFonts w:ascii="Times New Roman" w:hAnsi="Times New Roman"/>
          <w:b/>
          <w:sz w:val="28"/>
        </w:rPr>
        <w:t>NÁRODNÁ RADA SLOVENSKEJ REPUBLIKY</w:t>
      </w:r>
    </w:p>
    <w:p w:rsidR="000748EB" w:rsidRPr="00C64D91" w:rsidP="000748E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</w:rPr>
      </w:pPr>
      <w:r w:rsidRPr="00C64D91">
        <w:rPr>
          <w:rFonts w:ascii="Times New Roman" w:hAnsi="Times New Roman"/>
          <w:b/>
          <w:sz w:val="28"/>
        </w:rPr>
        <w:t>VII. volebné obdobie</w:t>
        <w:br/>
      </w:r>
    </w:p>
    <w:p w:rsidR="000748EB" w:rsidRPr="00C64D91" w:rsidP="000748E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</w:rPr>
      </w:pPr>
    </w:p>
    <w:p w:rsidR="000748EB" w:rsidRPr="00C64D91" w:rsidP="000748E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</w:rPr>
      </w:pPr>
      <w:r w:rsidRPr="00C64D91">
        <w:rPr>
          <w:rFonts w:ascii="Times New Roman" w:hAnsi="Times New Roman"/>
          <w:bCs/>
        </w:rPr>
        <w:t>Číslo: CRD-1589/2017</w:t>
      </w:r>
    </w:p>
    <w:p w:rsidR="000748EB" w:rsidRPr="00C64D91" w:rsidP="000748EB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0748EB" w:rsidRPr="00C64D91" w:rsidP="000748EB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 w:rsidRPr="00C64D91">
        <w:rPr>
          <w:rFonts w:ascii="Times New Roman" w:hAnsi="Times New Roman"/>
          <w:b/>
          <w:bCs/>
          <w:sz w:val="32"/>
          <w:szCs w:val="32"/>
          <w:lang w:eastAsia="sk-SK"/>
        </w:rPr>
        <w:t>663a</w:t>
      </w:r>
    </w:p>
    <w:p w:rsidR="000748EB" w:rsidRPr="00C64D91" w:rsidP="000748EB">
      <w:pPr>
        <w:pStyle w:val="Heading1"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 w:cs="Times New Roman"/>
        </w:rPr>
      </w:pPr>
      <w:r w:rsidRPr="00C64D91">
        <w:rPr>
          <w:rFonts w:ascii="Times New Roman" w:hAnsi="Times New Roman" w:cs="Times New Roman"/>
          <w:bCs w:val="0"/>
        </w:rPr>
        <w:t>Spoločná správa</w:t>
      </w:r>
    </w:p>
    <w:p w:rsidR="000748EB" w:rsidRPr="00C64D91" w:rsidP="000748E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748EB" w:rsidRPr="00C64D91" w:rsidP="000748EB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Pr="00C64D91">
        <w:rPr>
          <w:rFonts w:ascii="Times New Roman" w:hAnsi="Times New Roman"/>
          <w:b/>
        </w:rPr>
        <w:t xml:space="preserve">výborov Národnej rady Slovenskej republiky o prerokovaní </w:t>
      </w:r>
      <w:r w:rsidRPr="00C64D91">
        <w:rPr>
          <w:rFonts w:ascii="Times New Roman" w:hAnsi="Times New Roman"/>
          <w:b/>
          <w:szCs w:val="24"/>
        </w:rPr>
        <w:t>vládneho návrhu zákona</w:t>
      </w:r>
      <w:r w:rsidRPr="00C64D91">
        <w:rPr>
          <w:rFonts w:ascii="Times New Roman" w:hAnsi="Times New Roman"/>
          <w:b/>
          <w:bCs/>
          <w:szCs w:val="24"/>
        </w:rPr>
        <w:t xml:space="preserve">, </w:t>
      </w:r>
      <w:r w:rsidRPr="00C64D91">
        <w:rPr>
          <w:rFonts w:ascii="Times New Roman" w:hAnsi="Times New Roman"/>
          <w:b/>
          <w:noProof/>
        </w:rPr>
        <w:t xml:space="preserve">ktorým sa mení a dopĺňa zákon č. 448/2008 Z. z. o sociálnych službách a o zmene a doplnení zákona č. 455/1991 Zb. o živnostenskom podnikaní (živnostenský zákon) v znení neskorších predpisov v znení neskorších predpisov </w:t>
      </w:r>
      <w:r w:rsidRPr="00C64D91">
        <w:rPr>
          <w:rFonts w:ascii="Times New Roman" w:hAnsi="Times New Roman"/>
          <w:b/>
        </w:rPr>
        <w:t>(tlač 663)</w:t>
      </w:r>
      <w:r w:rsidRPr="00C64D91">
        <w:rPr>
          <w:rFonts w:ascii="Times New Roman" w:hAnsi="Times New Roman"/>
          <w:b/>
          <w:bCs/>
        </w:rPr>
        <w:t xml:space="preserve"> </w:t>
      </w:r>
    </w:p>
    <w:p w:rsidR="000748EB" w:rsidRPr="00C64D91" w:rsidP="000748E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748EB" w:rsidRPr="00C64D91" w:rsidP="000748E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748EB" w:rsidRPr="00C64D91" w:rsidP="000748E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C64D91">
        <w:rPr>
          <w:rFonts w:ascii="Times New Roman" w:hAnsi="Times New Roman"/>
          <w:b/>
          <w:szCs w:val="24"/>
        </w:rPr>
        <w:t>k vládnemu návrhu zákona</w:t>
      </w:r>
      <w:r w:rsidRPr="00C64D91">
        <w:rPr>
          <w:rFonts w:ascii="Times New Roman" w:hAnsi="Times New Roman"/>
          <w:b/>
          <w:bCs/>
          <w:szCs w:val="24"/>
        </w:rPr>
        <w:t xml:space="preserve">, </w:t>
      </w:r>
      <w:r w:rsidRPr="00C64D91">
        <w:rPr>
          <w:rFonts w:ascii="Times New Roman" w:hAnsi="Times New Roman"/>
          <w:b/>
          <w:noProof/>
        </w:rPr>
        <w:t xml:space="preserve">ktorým sa mení a dopĺňa zákon č. 448/2008 Z. z. o sociálnych službách a o zmene a doplnení zákona č. 455/1991 Zb. o živnostenskom podnikaní (živnostenský zákon) v znení neskorších predpisov v znení neskorších predpisov </w:t>
      </w:r>
      <w:r w:rsidRPr="00C64D91">
        <w:rPr>
          <w:rFonts w:ascii="Times New Roman" w:hAnsi="Times New Roman"/>
          <w:b/>
        </w:rPr>
        <w:t>(tlač 663)</w:t>
      </w:r>
      <w:r w:rsidRPr="00C64D91">
        <w:rPr>
          <w:rFonts w:ascii="Times New Roman" w:hAnsi="Times New Roman"/>
          <w:bCs/>
        </w:rPr>
        <w:t xml:space="preserve"> </w:t>
      </w:r>
      <w:r w:rsidRPr="00C64D91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C64D91">
        <w:rPr>
          <w:rFonts w:ascii="Times New Roman" w:hAnsi="Times New Roman"/>
          <w:b/>
          <w:bCs/>
        </w:rPr>
        <w:t>spoločnú správu</w:t>
      </w:r>
      <w:r w:rsidRPr="00C64D91">
        <w:rPr>
          <w:rFonts w:ascii="Times New Roman" w:hAnsi="Times New Roman"/>
        </w:rPr>
        <w:t xml:space="preserve"> výborov Národnej rady Slovenskej republiky:</w:t>
      </w:r>
    </w:p>
    <w:p w:rsidR="000748EB" w:rsidRPr="00C64D91" w:rsidP="000748E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748EB" w:rsidRPr="00C64D91" w:rsidP="000748E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748EB" w:rsidRPr="00C64D91" w:rsidP="000748E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C64D91">
        <w:rPr>
          <w:rFonts w:ascii="Times New Roman" w:hAnsi="Times New Roman"/>
          <w:b/>
          <w:bCs/>
        </w:rPr>
        <w:t>I.</w:t>
      </w:r>
    </w:p>
    <w:p w:rsidR="000748EB" w:rsidRPr="00C64D91" w:rsidP="00C64D91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0748EB" w:rsidRPr="00C64D91" w:rsidP="00C64D91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  <w:lang w:eastAsia="sk-SK"/>
        </w:rPr>
      </w:pPr>
      <w:r w:rsidRPr="00C64D91">
        <w:rPr>
          <w:rFonts w:ascii="Times New Roman" w:hAnsi="Times New Roman"/>
          <w:lang w:eastAsia="sk-SK"/>
        </w:rPr>
        <w:tab/>
        <w:t>Národná rada Slovenskej republiky uznesením č.</w:t>
      </w:r>
      <w:r w:rsidRPr="00C64D91" w:rsidR="003108A0">
        <w:rPr>
          <w:rFonts w:ascii="Times New Roman" w:hAnsi="Times New Roman"/>
          <w:lang w:eastAsia="sk-SK"/>
        </w:rPr>
        <w:t xml:space="preserve"> 812</w:t>
      </w:r>
      <w:r w:rsidRPr="00C64D91">
        <w:rPr>
          <w:rFonts w:ascii="Times New Roman" w:hAnsi="Times New Roman"/>
          <w:lang w:eastAsia="sk-SK"/>
        </w:rPr>
        <w:t xml:space="preserve"> z </w:t>
      </w:r>
      <w:r w:rsidRPr="00C64D91" w:rsidR="003108A0">
        <w:rPr>
          <w:rFonts w:ascii="Times New Roman" w:hAnsi="Times New Roman"/>
          <w:lang w:eastAsia="sk-SK"/>
        </w:rPr>
        <w:t>12</w:t>
      </w:r>
      <w:r w:rsidRPr="00C64D91">
        <w:rPr>
          <w:rFonts w:ascii="Times New Roman" w:hAnsi="Times New Roman"/>
          <w:lang w:eastAsia="sk-SK"/>
        </w:rPr>
        <w:t>. septembra 2017 pridelila predmetný návrh zákona na prerokovanie týmto výborom:</w:t>
      </w:r>
    </w:p>
    <w:p w:rsidR="000748EB" w:rsidRPr="00C64D91" w:rsidP="00C64D91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0748EB" w:rsidRPr="00C64D91" w:rsidP="00C64D91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  <w:szCs w:val="24"/>
        </w:rPr>
      </w:pPr>
      <w:r w:rsidRPr="00C64D91">
        <w:rPr>
          <w:rFonts w:ascii="Times New Roman" w:hAnsi="Times New Roman"/>
          <w:szCs w:val="24"/>
        </w:rPr>
        <w:tab/>
        <w:t xml:space="preserve">Ústavnoprávnemu výboru Národnej rady Slovenskej republiky, </w:t>
      </w:r>
    </w:p>
    <w:p w:rsidR="000748EB" w:rsidRPr="00C64D91" w:rsidP="00C64D91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  <w:szCs w:val="24"/>
        </w:rPr>
      </w:pPr>
      <w:r w:rsidRPr="00C64D91">
        <w:rPr>
          <w:rFonts w:ascii="Times New Roman" w:hAnsi="Times New Roman"/>
          <w:szCs w:val="24"/>
        </w:rPr>
        <w:tab/>
        <w:t>Výboru Národnej rady Slovenskej republiky pre financie a rozpočet a</w:t>
      </w:r>
    </w:p>
    <w:p w:rsidR="000748EB" w:rsidRPr="00C64D91" w:rsidP="00C64D91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  <w:szCs w:val="24"/>
        </w:rPr>
        <w:tab/>
        <w:t>Výboru Národnej rady Slovenskej republiky pre sociálne veci.</w:t>
      </w:r>
    </w:p>
    <w:p w:rsidR="000748EB" w:rsidRPr="00C64D91" w:rsidP="00C64D91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0748EB" w:rsidRPr="00C64D91" w:rsidP="00C64D91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Určila zároveň Výbor Národnej rady Slovenskej republiky pre sociálne veci ako gestorský výbor a lehoty na prerokovanie predmetného návrhu zákona v druhom čítaní vo výboroch.</w:t>
      </w:r>
    </w:p>
    <w:p w:rsidR="000748EB" w:rsidP="00C64D91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C64D91" w:rsidRPr="00C64D91" w:rsidP="00C64D91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0748EB" w:rsidRPr="00C64D91" w:rsidP="00C64D91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0748EB" w:rsidRPr="00C64D91" w:rsidP="000748E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C64D91">
        <w:rPr>
          <w:rFonts w:ascii="Times New Roman" w:hAnsi="Times New Roman"/>
          <w:b/>
          <w:bCs/>
        </w:rPr>
        <w:t>II.</w:t>
      </w:r>
    </w:p>
    <w:p w:rsidR="000748EB" w:rsidRPr="00C64D91" w:rsidP="00C64D91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0748EB" w:rsidRPr="00C64D91" w:rsidP="00C64D91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poriadku).</w:t>
      </w:r>
    </w:p>
    <w:p w:rsidR="000748EB" w:rsidRPr="00C64D91" w:rsidP="000748E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748EB" w:rsidRPr="00C64D91" w:rsidP="000748E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0748EB" w:rsidRPr="00C64D91" w:rsidP="000748E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C64D91">
        <w:rPr>
          <w:rFonts w:ascii="Times New Roman" w:hAnsi="Times New Roman"/>
          <w:b/>
          <w:bCs/>
        </w:rPr>
        <w:t>III.</w:t>
      </w:r>
    </w:p>
    <w:p w:rsidR="000748EB" w:rsidRPr="00C64D91" w:rsidP="000748E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zCs w:val="24"/>
        </w:rPr>
      </w:pPr>
    </w:p>
    <w:p w:rsidR="000748EB" w:rsidRPr="00C64D91" w:rsidP="00593CB8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  <w:szCs w:val="24"/>
        </w:rPr>
      </w:pPr>
      <w:r w:rsidRPr="00C64D91">
        <w:rPr>
          <w:rFonts w:ascii="Times New Roman" w:hAnsi="Times New Roman"/>
          <w:szCs w:val="24"/>
        </w:rPr>
        <w:tab/>
        <w:t>Vládny návrh zákona</w:t>
      </w:r>
      <w:r w:rsidRPr="00C64D91">
        <w:rPr>
          <w:rFonts w:ascii="Times New Roman" w:hAnsi="Times New Roman"/>
          <w:bCs/>
          <w:szCs w:val="24"/>
        </w:rPr>
        <w:t xml:space="preserve">, </w:t>
      </w:r>
      <w:r w:rsidRPr="00C64D91">
        <w:rPr>
          <w:rFonts w:ascii="Times New Roman" w:hAnsi="Times New Roman"/>
          <w:noProof/>
        </w:rPr>
        <w:t xml:space="preserve">ktorým sa mení a dopĺňa zákon č. 448/2008 Z. z. o sociálnych službách a o zmene a doplnení zákona č. 455/1991 Zb. o živnostenskom podnikaní (živnostenský zákon) v znení neskorších predpisov v znení neskorších predpisov </w:t>
      </w:r>
      <w:r w:rsidRPr="00C64D91">
        <w:rPr>
          <w:rFonts w:ascii="Times New Roman" w:hAnsi="Times New Roman"/>
          <w:b/>
        </w:rPr>
        <w:t>(tlač 663)</w:t>
      </w:r>
      <w:r w:rsidRPr="00C64D91">
        <w:rPr>
          <w:rFonts w:ascii="Times New Roman" w:hAnsi="Times New Roman"/>
          <w:bCs/>
        </w:rPr>
        <w:t xml:space="preserve"> </w:t>
      </w:r>
      <w:r w:rsidRPr="00C64D91">
        <w:rPr>
          <w:rFonts w:ascii="Times New Roman" w:hAnsi="Times New Roman"/>
          <w:b/>
          <w:lang w:eastAsia="sk-SK"/>
        </w:rPr>
        <w:t xml:space="preserve">prerokovali a </w:t>
      </w:r>
      <w:r w:rsidRPr="00C64D91">
        <w:rPr>
          <w:rFonts w:ascii="Times New Roman" w:hAnsi="Times New Roman"/>
          <w:b/>
          <w:bCs/>
          <w:szCs w:val="24"/>
        </w:rPr>
        <w:t xml:space="preserve">odporučili </w:t>
      </w:r>
      <w:r w:rsidRPr="00C64D91">
        <w:rPr>
          <w:rFonts w:ascii="Times New Roman" w:hAnsi="Times New Roman"/>
          <w:szCs w:val="24"/>
        </w:rPr>
        <w:t xml:space="preserve">Národnej rade Slovenskej republiky </w:t>
      </w:r>
      <w:r w:rsidRPr="00C64D91">
        <w:rPr>
          <w:rFonts w:ascii="Times New Roman" w:hAnsi="Times New Roman"/>
          <w:b/>
          <w:bCs/>
          <w:szCs w:val="24"/>
        </w:rPr>
        <w:t>schváliť</w:t>
      </w:r>
      <w:r w:rsidRPr="00C64D91">
        <w:rPr>
          <w:rFonts w:ascii="Times New Roman" w:hAnsi="Times New Roman"/>
          <w:szCs w:val="24"/>
        </w:rPr>
        <w:t>:</w:t>
      </w:r>
    </w:p>
    <w:p w:rsidR="000748EB" w:rsidRPr="00C64D91" w:rsidP="00C64D91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  <w:szCs w:val="24"/>
        </w:rPr>
      </w:pPr>
    </w:p>
    <w:p w:rsidR="000748EB" w:rsidRPr="00C64D91" w:rsidP="00C64D91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ab/>
        <w:t>Ústavnoprávny výbor Národnej rady Slovenskej republiky uznesením č.</w:t>
      </w:r>
      <w:r w:rsidRPr="00C64D91" w:rsidR="00A466FE">
        <w:rPr>
          <w:rFonts w:ascii="Times New Roman" w:hAnsi="Times New Roman"/>
        </w:rPr>
        <w:t xml:space="preserve"> 273</w:t>
      </w:r>
      <w:r w:rsidRPr="00C64D91">
        <w:rPr>
          <w:rFonts w:ascii="Times New Roman" w:hAnsi="Times New Roman"/>
        </w:rPr>
        <w:t xml:space="preserve"> z</w:t>
      </w:r>
      <w:r w:rsidRPr="00C64D91" w:rsidR="00A466FE">
        <w:rPr>
          <w:rFonts w:ascii="Times New Roman" w:hAnsi="Times New Roman"/>
        </w:rPr>
        <w:t> 3. októbra 2</w:t>
      </w:r>
      <w:r w:rsidRPr="00C64D91">
        <w:rPr>
          <w:rFonts w:ascii="Times New Roman" w:hAnsi="Times New Roman"/>
        </w:rPr>
        <w:t>017,</w:t>
      </w:r>
    </w:p>
    <w:p w:rsidR="002941E1" w:rsidRPr="00C64D91" w:rsidP="00C64D91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  <w:r w:rsidRPr="00C64D91" w:rsidR="000748EB">
        <w:rPr>
          <w:rFonts w:ascii="Times New Roman" w:hAnsi="Times New Roman"/>
        </w:rPr>
        <w:tab/>
        <w:t>Výbor Národnej rady Slovenskej republiky pre financie a rozpočet uznesením č.</w:t>
      </w:r>
      <w:r w:rsidRPr="00C64D91" w:rsidR="0019370F">
        <w:rPr>
          <w:rFonts w:ascii="Times New Roman" w:hAnsi="Times New Roman"/>
        </w:rPr>
        <w:t xml:space="preserve"> 192</w:t>
      </w:r>
      <w:r w:rsidRPr="00C64D91" w:rsidR="000748EB">
        <w:rPr>
          <w:rFonts w:ascii="Times New Roman" w:hAnsi="Times New Roman"/>
        </w:rPr>
        <w:t xml:space="preserve"> z</w:t>
      </w:r>
      <w:r w:rsidRPr="00C64D91" w:rsidR="0019370F">
        <w:rPr>
          <w:rFonts w:ascii="Times New Roman" w:hAnsi="Times New Roman"/>
        </w:rPr>
        <w:t> 3. októbra</w:t>
      </w:r>
      <w:r w:rsidRPr="00C64D91" w:rsidR="000748EB">
        <w:rPr>
          <w:rFonts w:ascii="Times New Roman" w:hAnsi="Times New Roman"/>
        </w:rPr>
        <w:t xml:space="preserve"> 2017,</w:t>
      </w:r>
    </w:p>
    <w:p w:rsidR="000748EB" w:rsidRPr="00C64D91" w:rsidP="00C64D91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ab/>
        <w:t>Výbor Národnej rady Slovenskej republiky pre sociálne veci uznesením č.</w:t>
      </w:r>
      <w:r w:rsidRPr="00C64D91" w:rsidR="00A466FE">
        <w:rPr>
          <w:rFonts w:ascii="Times New Roman" w:hAnsi="Times New Roman"/>
        </w:rPr>
        <w:t xml:space="preserve"> 75</w:t>
      </w:r>
      <w:r w:rsidRPr="00C64D91">
        <w:rPr>
          <w:rFonts w:ascii="Times New Roman" w:hAnsi="Times New Roman"/>
        </w:rPr>
        <w:t xml:space="preserve"> </w:t>
      </w:r>
      <w:r w:rsidRPr="00C64D91" w:rsidR="00A466FE">
        <w:rPr>
          <w:rFonts w:ascii="Times New Roman" w:hAnsi="Times New Roman"/>
        </w:rPr>
        <w:t>zo 4. októbra</w:t>
      </w:r>
      <w:r w:rsidRPr="00C64D91">
        <w:rPr>
          <w:rFonts w:ascii="Times New Roman" w:hAnsi="Times New Roman"/>
        </w:rPr>
        <w:t> 2017.</w:t>
      </w:r>
    </w:p>
    <w:p w:rsidR="000748EB" w:rsidRPr="00C64D91" w:rsidP="00C64D91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0748EB" w:rsidRPr="00C64D91" w:rsidP="000748E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C64D91">
        <w:rPr>
          <w:rFonts w:ascii="Times New Roman" w:hAnsi="Times New Roman"/>
          <w:b/>
          <w:bCs/>
        </w:rPr>
        <w:t>IV.</w:t>
      </w:r>
    </w:p>
    <w:p w:rsidR="000748EB" w:rsidRPr="00C64D91" w:rsidP="00C64D91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0748EB" w:rsidRPr="00C64D91" w:rsidP="00C64D91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  <w:bCs/>
        </w:rPr>
      </w:pPr>
      <w:r w:rsidRPr="00C64D91">
        <w:rPr>
          <w:rFonts w:ascii="Times New Roman" w:hAnsi="Times New Roman"/>
        </w:rPr>
        <w:tab/>
        <w:t xml:space="preserve">Z uznesení výborov Národnej rady Slovenskej republiky uvedených v III. bode tejto spoločnej správy vyplývajú tieto </w:t>
      </w:r>
      <w:r w:rsidRPr="00C64D91">
        <w:rPr>
          <w:rFonts w:ascii="Times New Roman" w:hAnsi="Times New Roman"/>
          <w:bCs/>
        </w:rPr>
        <w:t>pozmeňujúce a doplňujúce  návrhy:</w:t>
      </w:r>
    </w:p>
    <w:p w:rsidR="002B4E94" w:rsidRPr="00C64D91" w:rsidP="00C64D91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2B4E94" w:rsidRPr="001669EC" w:rsidP="00C64D91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1669EC">
        <w:rPr>
          <w:rFonts w:ascii="Times New Roman" w:hAnsi="Times New Roman"/>
          <w:sz w:val="24"/>
          <w:szCs w:val="24"/>
        </w:rPr>
        <w:t>V čl. I bode 4 v § 2 ods. 5 sa vypúšťa slovo „zabezpečení“.</w:t>
      </w:r>
    </w:p>
    <w:p w:rsidR="002B4E94" w:rsidRPr="00C64D91" w:rsidP="002B4E94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B4E94" w:rsidRPr="00C64D91" w:rsidP="002B4E94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C64D91">
        <w:rPr>
          <w:rFonts w:ascii="Times New Roman" w:hAnsi="Times New Roman"/>
          <w:sz w:val="24"/>
          <w:szCs w:val="24"/>
        </w:rPr>
        <w:t>Zjednocuje sa terminológia návrhu zákona. V § 2 ods. 1 písm. f) (čl. I bod 2) sa používa spojenie „situácia v rodine, ktorá vyžaduje pomoc pri starostlivosti o dieťa“.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Ústavnoprávny výbor NR SR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financie a rozpočet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sociálne veci</w:t>
      </w:r>
    </w:p>
    <w:p w:rsidR="002B4E94" w:rsidRPr="00C64D91" w:rsidP="002B4E94">
      <w:pPr>
        <w:bidi w:val="0"/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Gestorský výbor odporúča schváliť.</w:t>
      </w:r>
    </w:p>
    <w:p w:rsidR="002B4E94" w:rsidRPr="00C64D91" w:rsidP="002B4E94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2B4E94" w:rsidRPr="001669EC" w:rsidP="001669EC">
      <w:pPr>
        <w:pStyle w:val="ListParagraph"/>
        <w:bidi w:val="0"/>
        <w:spacing w:after="0"/>
        <w:ind w:left="4961"/>
        <w:jc w:val="both"/>
        <w:rPr>
          <w:rFonts w:ascii="Times New Roman" w:hAnsi="Times New Roman"/>
          <w:sz w:val="24"/>
          <w:szCs w:val="24"/>
        </w:rPr>
      </w:pPr>
    </w:p>
    <w:p w:rsidR="002B4E94" w:rsidRPr="001669EC" w:rsidP="001669EC">
      <w:pPr>
        <w:pStyle w:val="ListParagraph"/>
        <w:numPr>
          <w:numId w:val="5"/>
        </w:numPr>
        <w:bidi w:val="0"/>
        <w:spacing w:after="160"/>
        <w:jc w:val="both"/>
        <w:rPr>
          <w:rFonts w:ascii="Times New Roman" w:hAnsi="Times New Roman"/>
          <w:b/>
          <w:sz w:val="24"/>
          <w:szCs w:val="24"/>
        </w:rPr>
      </w:pPr>
      <w:r w:rsidRPr="001669EC">
        <w:rPr>
          <w:rFonts w:ascii="Times New Roman" w:hAnsi="Times New Roman"/>
          <w:sz w:val="24"/>
          <w:szCs w:val="24"/>
        </w:rPr>
        <w:t>V čl. I bode 52 sa na konci pripájajú tieto slová: „a na konci sa pripájajú tieto slová: „nie staršieho ako tri mesiace“.“.</w:t>
      </w:r>
    </w:p>
    <w:p w:rsidR="002B4E94" w:rsidRPr="00C64D91" w:rsidP="002B4E94">
      <w:pPr>
        <w:bidi w:val="0"/>
        <w:ind w:left="1701"/>
        <w:jc w:val="both"/>
        <w:rPr>
          <w:rFonts w:ascii="Times New Roman" w:hAnsi="Times New Roman"/>
        </w:rPr>
      </w:pP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V záujme jednoznačnosti posudzovania aktuálnosti dokladov osvedčujúcich neexistenciu daňových nedoplatkov voči miestne príslušnému správcovi dane, resp. nedoplatkov na sociálnych odvodoch a zdravotných odvodoch v konaní o zápis do registra poskytovateľov sociálnych služieb, návrh konkretizuje aktuálnosť predmetných dokladov požiadavkou osvedčenia relevantných skutočností  dokladom  nie starším ako tri mesiace.</w:t>
      </w:r>
    </w:p>
    <w:p w:rsidR="002B4E94" w:rsidRPr="00C64D91" w:rsidP="002B4E94">
      <w:pPr>
        <w:bidi w:val="0"/>
        <w:jc w:val="both"/>
        <w:rPr>
          <w:rFonts w:ascii="Times New Roman" w:hAnsi="Times New Roman"/>
          <w:b/>
        </w:rPr>
      </w:pPr>
    </w:p>
    <w:p w:rsidR="00C64D91" w:rsidRPr="00C64D91" w:rsidP="00C64D91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sociálne veci</w:t>
      </w:r>
    </w:p>
    <w:p w:rsidR="00C64D91" w:rsidRPr="00C64D91" w:rsidP="00C64D91">
      <w:pPr>
        <w:bidi w:val="0"/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Gestorský výbor odporúča schváliť.</w:t>
      </w:r>
    </w:p>
    <w:p w:rsidR="00C64D91" w:rsidRPr="00C64D91" w:rsidP="002B4E94">
      <w:pPr>
        <w:bidi w:val="0"/>
        <w:jc w:val="both"/>
        <w:rPr>
          <w:rFonts w:ascii="Times New Roman" w:hAnsi="Times New Roman"/>
          <w:b/>
        </w:rPr>
      </w:pPr>
    </w:p>
    <w:p w:rsidR="002A1133" w:rsidRPr="00C64D91" w:rsidP="002B4E94">
      <w:pPr>
        <w:bidi w:val="0"/>
        <w:jc w:val="both"/>
        <w:rPr>
          <w:rFonts w:ascii="Times New Roman" w:hAnsi="Times New Roman"/>
          <w:b/>
        </w:rPr>
      </w:pPr>
    </w:p>
    <w:p w:rsidR="002B4E94" w:rsidRPr="001669EC" w:rsidP="002A1133">
      <w:pPr>
        <w:pStyle w:val="ListParagraph"/>
        <w:numPr>
          <w:numId w:val="5"/>
        </w:numPr>
        <w:bidi w:val="0"/>
        <w:spacing w:after="160"/>
        <w:jc w:val="both"/>
        <w:rPr>
          <w:rFonts w:ascii="Times New Roman" w:hAnsi="Times New Roman"/>
          <w:b/>
          <w:sz w:val="24"/>
          <w:szCs w:val="24"/>
        </w:rPr>
      </w:pPr>
      <w:r w:rsidRPr="001669EC">
        <w:rPr>
          <w:rFonts w:ascii="Times New Roman" w:hAnsi="Times New Roman"/>
          <w:sz w:val="24"/>
          <w:szCs w:val="24"/>
        </w:rPr>
        <w:t>V čl. I bode 55 v § 64 ods. 11 sa slová „e) až h)“ nahrádzajú slovami „e) až j)“.</w:t>
      </w:r>
    </w:p>
    <w:p w:rsidR="002B4E94" w:rsidRPr="00C64D91" w:rsidP="002B4E94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Návrh zabezpečuje previazanosť znenia § 64 ods. 11 s novelizačným bodom 53, ktorý novo upravuje ako náležitosť žiadosti o zápis do registra poskytovateľov sociálnych služieb aj kópiu dokladu preukazujúceho existenciu právneho vzťahu</w:t>
      </w:r>
      <w:r w:rsidRPr="00C64D91" w:rsidR="00EF60D4">
        <w:rPr>
          <w:rFonts w:ascii="Times New Roman" w:hAnsi="Times New Roman"/>
        </w:rPr>
        <w:t>,</w:t>
      </w:r>
      <w:r w:rsidRPr="00C64D91">
        <w:rPr>
          <w:rFonts w:ascii="Times New Roman" w:hAnsi="Times New Roman"/>
        </w:rPr>
        <w:t xml:space="preserve"> z ktorého vyplýva záväzok výkonu funkcie zodpovedného zástupcu a opis práv a povinností vyplývajúcich z výkonu tejto funkcie. Aj u osoby zapísanej v živnostenskom registri, je vyžadovanie tejto náležitosti žiadosti</w:t>
      </w:r>
      <w:r w:rsidRPr="00C64D91">
        <w:t xml:space="preserve"> </w:t>
      </w:r>
      <w:r w:rsidRPr="00C64D91">
        <w:rPr>
          <w:rFonts w:ascii="Times New Roman" w:hAnsi="Times New Roman"/>
        </w:rPr>
        <w:t>o zápis do registra poskytovateľov sociálnych služieb opodstatnenou požiadavkou. Rovnako rozhodnou skutočnosťou pre zapísanie, resp. nezapísanie do registra poskytovateľov sociálnych služieb [§ 65 ods. 6 písm. c)] je aj posúdenie, či  služba, ktorá sa má poskytovať, je sociálna služba podľa tohto zákona. Na uvedený účel je odôvodnené vyžadovať predloženie opisu rozsahu a podmienok poskytovania odbornej činnosti, obslužnej činnosti alebo ďalšej činnosti od osoby, zapísanej v živnostenskom registri [§ 64 ods. 3 písm. i)].</w:t>
      </w:r>
    </w:p>
    <w:p w:rsidR="00C64D91" w:rsidRPr="00C64D91" w:rsidP="00C64D91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sociálne veci</w:t>
      </w:r>
    </w:p>
    <w:p w:rsidR="00C64D91" w:rsidRPr="00C64D91" w:rsidP="00C64D91">
      <w:pPr>
        <w:bidi w:val="0"/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Gestorský výbor odporúča schváliť.</w:t>
      </w:r>
    </w:p>
    <w:p w:rsidR="00C64D91" w:rsidRPr="001669EC" w:rsidP="002B4E94">
      <w:pPr>
        <w:pStyle w:val="ListParagraph"/>
        <w:bidi w:val="0"/>
        <w:spacing w:after="0" w:line="240" w:lineRule="auto"/>
        <w:ind w:left="435"/>
        <w:jc w:val="both"/>
        <w:rPr>
          <w:rFonts w:ascii="Times New Roman" w:hAnsi="Times New Roman"/>
          <w:b/>
          <w:sz w:val="24"/>
          <w:szCs w:val="24"/>
        </w:rPr>
      </w:pPr>
    </w:p>
    <w:p w:rsidR="002B4E94" w:rsidRPr="001669EC" w:rsidP="00C64D91">
      <w:pPr>
        <w:pStyle w:val="ListParagraph"/>
        <w:numPr>
          <w:numId w:val="5"/>
        </w:numPr>
        <w:bidi w:val="0"/>
        <w:spacing w:after="160"/>
        <w:jc w:val="both"/>
        <w:rPr>
          <w:rFonts w:ascii="Times New Roman" w:hAnsi="Times New Roman"/>
          <w:b/>
          <w:sz w:val="24"/>
          <w:szCs w:val="24"/>
        </w:rPr>
      </w:pPr>
      <w:r w:rsidRPr="001669EC">
        <w:rPr>
          <w:rFonts w:ascii="Times New Roman" w:hAnsi="Times New Roman"/>
          <w:sz w:val="24"/>
          <w:szCs w:val="24"/>
        </w:rPr>
        <w:t>V čl. I sa za bod 58 vkladá nový bod 59, ktorý znie:</w:t>
      </w:r>
    </w:p>
    <w:p w:rsidR="002B4E94" w:rsidRPr="001669EC" w:rsidP="00C64D91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669EC">
        <w:rPr>
          <w:rFonts w:ascii="Times New Roman" w:hAnsi="Times New Roman"/>
          <w:sz w:val="24"/>
          <w:szCs w:val="24"/>
        </w:rPr>
        <w:t>„59. V § 68 ods. 2 písm. a) sa vypúšťa slovo „kalendárnych“.“.</w:t>
      </w:r>
    </w:p>
    <w:p w:rsidR="002B4E94" w:rsidRPr="001669EC" w:rsidP="00C64D91">
      <w:pPr>
        <w:pStyle w:val="ListParagraph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B4E94" w:rsidRPr="001669EC" w:rsidP="00C64D91">
      <w:pPr>
        <w:pStyle w:val="ListParagraph"/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669EC">
        <w:rPr>
          <w:rFonts w:ascii="Times New Roman" w:hAnsi="Times New Roman"/>
          <w:sz w:val="24"/>
          <w:szCs w:val="24"/>
        </w:rPr>
        <w:t>Nasledujúce novelizačné body sa primerane prečíslujú.</w:t>
      </w:r>
    </w:p>
    <w:p w:rsidR="002B4E94" w:rsidRPr="00C64D91" w:rsidP="002B4E94">
      <w:pPr>
        <w:bidi w:val="0"/>
        <w:ind w:left="1701"/>
        <w:jc w:val="both"/>
        <w:rPr>
          <w:rFonts w:ascii="Times New Roman" w:hAnsi="Times New Roman"/>
          <w:u w:val="single"/>
        </w:rPr>
      </w:pP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 xml:space="preserve">Precizuje sa ustanovenie upravujúce právny dôvod výmazu z registra poskytovateľov sociálnych služieb, ktorým je skutočnosť, že poskytovateľ sociálnej služby nezačal poskytovať sociálnu službu najneskôr do šiestich kalendárnych mesiacov odo dňa zápisu do registra, a to z hľadiska jednoznačnosti počítania tejto lehoty. </w:t>
      </w:r>
    </w:p>
    <w:p w:rsidR="002B4E94" w:rsidRPr="00C64D91" w:rsidP="002B4E94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64D91" w:rsidRPr="00C64D91" w:rsidP="00C64D91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sociálne veci</w:t>
      </w:r>
    </w:p>
    <w:p w:rsidR="00C64D91" w:rsidRPr="00C64D91" w:rsidP="00C64D91">
      <w:pPr>
        <w:bidi w:val="0"/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Gestorský výbor odporúča schváliť.</w:t>
      </w:r>
    </w:p>
    <w:p w:rsidR="002B4E94" w:rsidRPr="00C64D91" w:rsidP="002B4E94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B4E94" w:rsidRPr="001669EC" w:rsidP="002A1133">
      <w:pPr>
        <w:pStyle w:val="ListParagraph"/>
        <w:numPr>
          <w:numId w:val="5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69EC">
        <w:rPr>
          <w:rFonts w:ascii="Times New Roman" w:hAnsi="Times New Roman"/>
          <w:sz w:val="24"/>
          <w:szCs w:val="24"/>
        </w:rPr>
        <w:t>V čl. I bode 73 v § 72a ods. 8 písm. g) sa za slovo „dieťa“ vkladajú slová „alebo jej časť“.</w:t>
      </w:r>
    </w:p>
    <w:p w:rsidR="002B4E94" w:rsidRPr="001669EC" w:rsidP="002B4E94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 w:val="20"/>
          <w:szCs w:val="20"/>
        </w:rPr>
      </w:pPr>
    </w:p>
    <w:p w:rsidR="002B4E94" w:rsidRPr="00C64D91" w:rsidP="002B4E94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C64D91">
        <w:rPr>
          <w:rFonts w:ascii="Times New Roman" w:hAnsi="Times New Roman"/>
          <w:sz w:val="24"/>
          <w:szCs w:val="24"/>
        </w:rPr>
        <w:t>Znenie ustanovenia sa zosúlaďuje so znením § 73 ods. 12 a 13, na ktoré sa odkazuje a ktoré upravujú povinnosť rodiča platiť úhradu za sociálnu službu alebo jej časť.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Ústavnoprávny výbor NR SR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financie a rozpočet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sociálne veci</w:t>
      </w:r>
    </w:p>
    <w:p w:rsidR="002B4E94" w:rsidRPr="00C64D91" w:rsidP="002B4E94">
      <w:pPr>
        <w:bidi w:val="0"/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Gestorský výbor odporúča schváliť.</w:t>
      </w:r>
    </w:p>
    <w:p w:rsidR="002B4E94" w:rsidRPr="00C64D91" w:rsidP="002B4E94">
      <w:pPr>
        <w:pStyle w:val="ListParagraph"/>
        <w:bidi w:val="0"/>
        <w:spacing w:after="0" w:line="240" w:lineRule="auto"/>
        <w:ind w:left="2837"/>
        <w:jc w:val="both"/>
        <w:rPr>
          <w:rFonts w:ascii="Times New Roman" w:hAnsi="Times New Roman"/>
          <w:sz w:val="24"/>
          <w:szCs w:val="24"/>
        </w:rPr>
      </w:pPr>
    </w:p>
    <w:p w:rsidR="002B4E94" w:rsidRPr="001669EC" w:rsidP="00C64D91">
      <w:pPr>
        <w:pStyle w:val="ListParagraph"/>
        <w:numPr>
          <w:numId w:val="5"/>
        </w:numPr>
        <w:bidi w:val="0"/>
        <w:spacing w:after="1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669EC">
        <w:rPr>
          <w:rFonts w:ascii="Times New Roman" w:hAnsi="Times New Roman"/>
          <w:sz w:val="24"/>
          <w:szCs w:val="24"/>
        </w:rPr>
        <w:t>V čl. I bode 108 v § 78a ods. 5 a 11, bode 112 v § 78e ods. 9 písm. a) a ods. 18 a bode 198 v § 110ag ods. 3 a 5 sa vypúšťajú slová „pri sebaobsluhe“.</w:t>
      </w:r>
    </w:p>
    <w:p w:rsidR="002B4E94" w:rsidRPr="00C64D91" w:rsidP="002B4E94">
      <w:pPr>
        <w:bidi w:val="0"/>
        <w:ind w:left="1701"/>
        <w:jc w:val="both"/>
        <w:rPr>
          <w:rFonts w:ascii="Times New Roman" w:hAnsi="Times New Roman"/>
          <w:u w:val="single"/>
        </w:rPr>
      </w:pP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Návrhom sa zabezpečuje previazanosť terminológie, pokiaľ ide o stupeň odkázanosti fyzickej osoby na pomoc inej fyzickej osoby, ktorý je obsahom posudku o odkázanosti na sociálnu službu podľa § 51 písm. a) zákona o sociálnych službách. V dotknutých častiach návrhu novely sa preto predmetn</w:t>
      </w:r>
      <w:r w:rsidRPr="00C64D91" w:rsidR="003C2DAA">
        <w:rPr>
          <w:rFonts w:ascii="Times New Roman" w:hAnsi="Times New Roman"/>
        </w:rPr>
        <w:t>á</w:t>
      </w:r>
      <w:r w:rsidRPr="00C64D91">
        <w:rPr>
          <w:rFonts w:ascii="Times New Roman" w:hAnsi="Times New Roman"/>
        </w:rPr>
        <w:t xml:space="preserve"> terminológia zosúlaďuje, a to vypustením slov „pri sebaobsluhe“ použitých v spojení so stupňom odkázanosti fyzickej osoby na pomoc inej fyzickej osoby.</w:t>
      </w:r>
    </w:p>
    <w:p w:rsidR="002B4E94" w:rsidRPr="00C64D91" w:rsidP="002B4E94">
      <w:pPr>
        <w:pStyle w:val="ListParagraph"/>
        <w:bidi w:val="0"/>
        <w:spacing w:after="0" w:line="240" w:lineRule="auto"/>
        <w:ind w:left="1143"/>
        <w:rPr>
          <w:rFonts w:ascii="Times New Roman" w:hAnsi="Times New Roman"/>
          <w:b/>
          <w:sz w:val="24"/>
          <w:szCs w:val="24"/>
        </w:rPr>
      </w:pPr>
    </w:p>
    <w:p w:rsidR="00C64D91" w:rsidRPr="00C64D91" w:rsidP="00C64D91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sociálne veci</w:t>
      </w:r>
    </w:p>
    <w:p w:rsidR="00C64D91" w:rsidRPr="00C64D91" w:rsidP="00C64D91">
      <w:pPr>
        <w:bidi w:val="0"/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Gestorský výbor odporúča schváliť.</w:t>
      </w:r>
    </w:p>
    <w:p w:rsidR="002B4E94" w:rsidRPr="00C64D91" w:rsidP="00C64D91">
      <w:pPr>
        <w:pStyle w:val="ListParagraph"/>
        <w:bidi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B4E94" w:rsidRPr="001669EC" w:rsidP="001669EC">
      <w:pPr>
        <w:pStyle w:val="ListParagraph"/>
        <w:numPr>
          <w:numId w:val="5"/>
        </w:numPr>
        <w:bidi w:val="0"/>
        <w:spacing w:after="160"/>
        <w:jc w:val="both"/>
        <w:rPr>
          <w:rFonts w:ascii="Times New Roman" w:hAnsi="Times New Roman"/>
          <w:b/>
          <w:sz w:val="24"/>
          <w:szCs w:val="24"/>
        </w:rPr>
      </w:pPr>
      <w:r w:rsidRPr="001669EC">
        <w:rPr>
          <w:rFonts w:ascii="Times New Roman" w:hAnsi="Times New Roman"/>
          <w:sz w:val="24"/>
          <w:szCs w:val="24"/>
        </w:rPr>
        <w:t>V čl. I bode 108 v § 78a ods. 6 až 8 sa slová „stupňa odkázanosti na pomoc inej fyzickej osoby pri sebaobsluhe“ nahrádzajú slovami „stupňa odkázanosti fyzickej osoby na pomoc inej fyzickej osoby“.</w:t>
      </w:r>
    </w:p>
    <w:p w:rsidR="002B4E94" w:rsidRPr="00C64D91" w:rsidP="002B4E94">
      <w:pPr>
        <w:bidi w:val="0"/>
        <w:jc w:val="both"/>
        <w:rPr>
          <w:rFonts w:ascii="Times New Roman" w:hAnsi="Times New Roman"/>
          <w:b/>
        </w:rPr>
      </w:pP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 xml:space="preserve">Návrhom sa zabezpečuje previazanosť terminológie, pokiaľ ide o stupeň odkázanosti fyzickej osoby na pomoc inej fyzickej osoby, ktorý je obsahom posudku o odkázanosti na sociálnu službu podľa § 51 písm. a) zákona o sociálnych službách. V dotknutých častiach návrhu novely sa preto predmetná terminológia zosúlaďuje. </w:t>
      </w:r>
    </w:p>
    <w:p w:rsidR="002B4E94" w:rsidRPr="00C64D91" w:rsidP="002B4E94">
      <w:pPr>
        <w:bidi w:val="0"/>
        <w:jc w:val="both"/>
        <w:rPr>
          <w:rFonts w:ascii="Times New Roman" w:hAnsi="Times New Roman"/>
          <w:b/>
        </w:rPr>
      </w:pPr>
    </w:p>
    <w:p w:rsidR="00C64D91" w:rsidRPr="00C64D91" w:rsidP="00C64D91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sociálne veci</w:t>
      </w:r>
    </w:p>
    <w:p w:rsidR="00C64D91" w:rsidRPr="00C64D91" w:rsidP="00C64D91">
      <w:pPr>
        <w:bidi w:val="0"/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Gestorský výbor odporúča schváliť.</w:t>
      </w:r>
    </w:p>
    <w:p w:rsidR="00C64D91" w:rsidRPr="00C64D91" w:rsidP="002B4E94">
      <w:pPr>
        <w:bidi w:val="0"/>
        <w:jc w:val="both"/>
        <w:rPr>
          <w:rFonts w:ascii="Times New Roman" w:hAnsi="Times New Roman"/>
          <w:b/>
        </w:rPr>
      </w:pPr>
    </w:p>
    <w:p w:rsidR="002B4E94" w:rsidRPr="00593CB8" w:rsidP="00593CB8">
      <w:pPr>
        <w:pStyle w:val="ListParagraph"/>
        <w:numPr>
          <w:numId w:val="5"/>
        </w:numPr>
        <w:bidi w:val="0"/>
        <w:spacing w:after="160"/>
        <w:jc w:val="both"/>
        <w:rPr>
          <w:rFonts w:ascii="Times New Roman" w:hAnsi="Times New Roman"/>
          <w:b/>
          <w:sz w:val="24"/>
          <w:szCs w:val="24"/>
        </w:rPr>
      </w:pPr>
      <w:r w:rsidRPr="00593CB8">
        <w:rPr>
          <w:rFonts w:ascii="Times New Roman" w:hAnsi="Times New Roman"/>
          <w:sz w:val="24"/>
          <w:szCs w:val="24"/>
        </w:rPr>
        <w:t>V čl. I bode 108 v § 78a ods. 8 sa na konci pripájajú tieto slová: „</w:t>
      </w:r>
      <w:r w:rsidRPr="00593CB8">
        <w:rPr>
          <w:rFonts w:ascii="Times New Roman" w:hAnsi="Times New Roman"/>
          <w:bCs/>
          <w:sz w:val="24"/>
          <w:szCs w:val="24"/>
        </w:rPr>
        <w:t>poskytovaných na miestach, na ktoré je finančný príspevok na poskytovanie sociálnej služby v zariadeniach podmienených odkázanosťou určený“.</w:t>
      </w:r>
    </w:p>
    <w:p w:rsidR="002B4E94" w:rsidRPr="00C64D91" w:rsidP="002B4E94">
      <w:pPr>
        <w:pStyle w:val="ListParagraph"/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4E94" w:rsidRPr="00C64D91" w:rsidP="00C64D91">
      <w:pPr>
        <w:bidi w:val="0"/>
        <w:spacing w:line="240" w:lineRule="auto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Návrhom sa precizuje spôsob určenia štruktúry prijímateľov sociálnej služby podľa stupňa odkázanosti fyzickej osoby na pomoc inej fyzickej osoby, ak ide o ambulantnú sociálnu službu. Štruktúra prijímateľov ambulantnej sociálnej služby v zariadení, z hľadiska stupňa ich odkázanosti na pomoc inej fyzickej osoby sa neposudzuje vo väzbe na konkrétne miesto, ale na základe podielu celkového dohodnutého času poskytovania tejto sociálnej služby, s prijímateľmi sociálnej služby podľa jednotlivých stupňov odkázanosti  fyzickej osoby na pomoc inej  fyzickej osoby, na celkovom prevádzkovom čase  poskytovanej sociálnej služby všetkým prijímateľom sociálnej služby. Vzhľadom na sprehľadnenie  interpretácie ustanovenia § 78a ods. 8  sa uvádza príklad určenia štruktúry prijímateľov sociálnej služby podľa stupňa odkázanosti fyzickej osoby na pomoc inej fyzickej osoby, ak ide o ambulantnú sociálnu službu.</w:t>
      </w:r>
    </w:p>
    <w:p w:rsidR="002B4E94" w:rsidRPr="00C64D91" w:rsidP="002B4E94">
      <w:pPr>
        <w:bidi w:val="0"/>
        <w:ind w:left="1416"/>
        <w:jc w:val="center"/>
        <w:rPr>
          <w:rFonts w:ascii="Times New Roman" w:hAnsi="Times New Roman"/>
          <w:b/>
        </w:rPr>
      </w:pPr>
    </w:p>
    <w:p w:rsidR="002B4E94" w:rsidRPr="00C64D91" w:rsidP="002B4E94">
      <w:pPr>
        <w:bidi w:val="0"/>
        <w:ind w:left="1416"/>
        <w:jc w:val="center"/>
        <w:rPr>
          <w:rFonts w:ascii="Times New Roman" w:hAnsi="Times New Roman"/>
          <w:b/>
        </w:rPr>
      </w:pPr>
      <w:r w:rsidRPr="00C64D91">
        <w:rPr>
          <w:rFonts w:ascii="Times New Roman" w:hAnsi="Times New Roman"/>
          <w:b/>
        </w:rPr>
        <w:t>Príklad určenia štruktúry prijímateľov sociálnej služby podľa stupňa odkázanosti fyzickej osoby  na pomoc inej fyzickej osoby, ak ide o ambulantnú sociálnu službu</w:t>
      </w: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● Počet miest v zariadení (ambulantná sociálna služba) podľa registra poskytovateľov sociálnych služieb - 10 miest.</w:t>
      </w: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● Počet prijímateľov sociálnej služby na týchto 10 miestach ku dňu podania písomnej žiadosti je 14 (plná obsadenosť miest) s tým, že počas ôsmich hodín ambulantnej prevádzky počas pracovného dňa, konkrétny časový rozsah poskytovania sociálnej služby dohodnutý v jednotlivých  uzatvorených zmluvách o poskytovaní sociálnej služby umožňuje „zdieľať“ 10 miest 14 prijímateľmi tak, že v každom čase počas ôsmich hodín ambulantnej prevádzky bude, v súlade s obsahom uzatvorených zmlúv z hľadiska času poskytovania (konkrétnych hodín poskytovania sociálnej služby počas dňa), v zariadení maximálne 10 prijímateľov sociálnej služby (regulácia počtu miest bude v každom čase dodržaná).</w:t>
      </w: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● 8 hodín ambulantnej prevádzky v tomto zariadení počas dňa - teda celkový počet hodín ambulantnej prevádzky zodpovedajúci týmto 10 miestam predstavuje časový objem výkonov 8 hodín/ deň x 10 miest = 80 hod./deň/10 miest.</w:t>
      </w: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● Z počtu prijímateľov sociálnej služby na týchto 10 miestach - ktorých je 14 sú:</w:t>
      </w: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-</w:t>
        <w:tab/>
        <w:t>4 prijímatelia sociálnej služby v III. stupni odkázanosti s celkovým dohodnutým časom im poskytovanej sociálnej služby 8 hod./deň (</w:t>
      </w:r>
      <w:r w:rsidRPr="00C64D91">
        <w:rPr>
          <w:rFonts w:ascii="Times New Roman" w:hAnsi="Times New Roman"/>
          <w:u w:val="single"/>
        </w:rPr>
        <w:t>predstavuje 10 %</w:t>
      </w:r>
      <w:r w:rsidRPr="00C64D91">
        <w:rPr>
          <w:rFonts w:ascii="Times New Roman" w:hAnsi="Times New Roman"/>
        </w:rPr>
        <w:t xml:space="preserve"> z celkového počtu hodín ambulantnej prevádzky zodpovedajúci týmto 10 miestam, teda z 80 hod./ deň/ 10 miest),</w:t>
      </w: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-</w:t>
        <w:tab/>
        <w:t>5 prijímateľov sociálnej služby v IV. stupni odkázanosti s celkovým dohodnutým časom im poskytovanej sociálnej služby 36 hod./deň, (</w:t>
      </w:r>
      <w:r w:rsidRPr="00C64D91">
        <w:rPr>
          <w:rFonts w:ascii="Times New Roman" w:hAnsi="Times New Roman"/>
          <w:u w:val="single"/>
        </w:rPr>
        <w:t>predstavuje 45 %</w:t>
      </w:r>
      <w:r w:rsidRPr="00C64D91">
        <w:rPr>
          <w:rFonts w:ascii="Times New Roman" w:hAnsi="Times New Roman"/>
        </w:rPr>
        <w:t xml:space="preserve"> z celkového počtu hodín ambulantnej prevádzky zodpovedajúci týmto 10 miestam, teda z 80 hod./ deň/ 10 miest),</w:t>
      </w: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-</w:t>
        <w:tab/>
        <w:t>2 prijímatelia sociálnej služby v V.  stupni odkázanosti s celkovým dohodnutým časom im poskytovanej sociálnej služby 12 hod./deň, (</w:t>
      </w:r>
      <w:r w:rsidRPr="00C64D91">
        <w:rPr>
          <w:rFonts w:ascii="Times New Roman" w:hAnsi="Times New Roman"/>
          <w:u w:val="single"/>
        </w:rPr>
        <w:t>predstavuje 15 %</w:t>
      </w:r>
      <w:r w:rsidRPr="00C64D91">
        <w:rPr>
          <w:rFonts w:ascii="Times New Roman" w:hAnsi="Times New Roman"/>
        </w:rPr>
        <w:t xml:space="preserve"> z celkového počtu hodín ambulantnej prevádzky zodpovedajúci týmto 10 miestam, teda z 80 hod./ deň/ 10 miest),</w:t>
      </w: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-</w:t>
        <w:tab/>
        <w:t>3 prijímatelia sociálnej služby v VI. stupni odkázanosti s celkovým dohodnutým časom im poskytovanej sociálnej služby 24 hod./deň, (</w:t>
      </w:r>
      <w:r w:rsidRPr="00C64D91">
        <w:rPr>
          <w:rFonts w:ascii="Times New Roman" w:hAnsi="Times New Roman"/>
          <w:u w:val="single"/>
        </w:rPr>
        <w:t>predstavuje 30 %</w:t>
      </w:r>
      <w:r w:rsidRPr="00C64D91">
        <w:rPr>
          <w:rFonts w:ascii="Times New Roman" w:hAnsi="Times New Roman"/>
        </w:rPr>
        <w:t xml:space="preserve"> z celkového počtu hodín ambulantnej prevádzky zodpovedajúci týmto 10 miestam, teda z 80 hod./ deň/ 10 miest. ,</w:t>
      </w: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A: Spôsob výpočtu vyššie uvedeného (podčiarknutý údaj) percentuálneho podielu dohodnutého času poskytovania sociálnej služby prijímateľom sociálnej služby podľa priznaného stupňa odkázanosti z celkového počtu hodín ambulantnej prevádzky zodpovedajúci týmto 10 miestam, napr. pre priznaný III. stupeň odkázanosti (vyššie uvedená prvá odrážka):</w:t>
      </w: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80 hodín/deň/10 miest................100 %</w:t>
      </w: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8 hod./deň.....................................x %</w:t>
      </w: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x = 10 %</w:t>
      </w: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Primerane sa určí percentuálny podiel pre hodinový rozsah celkove dohodnutého času pre prijímateľov sociálnej služby v IV. až VI. stupni.</w:t>
      </w: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B: Ďalej pri konkretizácií štruktúry prijímateľov sociálnej služby podľa stupňa odkázanosti na miestach sa vychádza z vyššie uvedených podielov určených podľa dohodnutého času poskytovania sociálnej služby prijímateľom sociálnej služby podľa priznaného stupňa odkázanosti podľa prílohy č. 3 z celkového počtu hodín ambulantnej prevádzky.</w:t>
      </w: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To znamená, že počet miest zodpovedajúci napr. III. stupni odkázanosti sa určí takto:</w:t>
      </w: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 xml:space="preserve">10 miest...................100 %, </w:t>
      </w: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x miest.......................10 %</w:t>
      </w: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x= 1 (III. stupeň odkázanosti )zodpovedá  z tohto počtu 10 miest 1 miesto.</w:t>
      </w: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Primerane sa určí počet miest zodpovedajúci IV. až VI. stupňu odkázanosti-</w:t>
      </w: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 xml:space="preserve"> to znamená, že :</w:t>
      </w: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-</w:t>
        <w:tab/>
      </w:r>
      <w:r w:rsidRPr="00C64D91">
        <w:rPr>
          <w:rFonts w:ascii="Times New Roman" w:hAnsi="Times New Roman"/>
          <w:u w:val="single"/>
        </w:rPr>
        <w:t>10 %</w:t>
      </w:r>
      <w:r w:rsidRPr="00C64D91">
        <w:rPr>
          <w:rFonts w:ascii="Times New Roman" w:hAnsi="Times New Roman"/>
        </w:rPr>
        <w:t xml:space="preserve"> (III. stupeň odkázanosti ) zodpovedá z tohto počtu 10 miest 1 miesto,</w:t>
      </w: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-</w:t>
        <w:tab/>
      </w:r>
      <w:r w:rsidRPr="00C64D91">
        <w:rPr>
          <w:rFonts w:ascii="Times New Roman" w:hAnsi="Times New Roman"/>
          <w:u w:val="single"/>
        </w:rPr>
        <w:t>45 %</w:t>
      </w:r>
      <w:r w:rsidRPr="00C64D91">
        <w:rPr>
          <w:rFonts w:ascii="Times New Roman" w:hAnsi="Times New Roman"/>
        </w:rPr>
        <w:t xml:space="preserve"> ( IV. stupeň odkázanosti) zodpovedá z tohto počtu 10 miest 4,5 miesta, </w:t>
      </w: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-</w:t>
        <w:tab/>
      </w:r>
      <w:r w:rsidRPr="00C64D91">
        <w:rPr>
          <w:rFonts w:ascii="Times New Roman" w:hAnsi="Times New Roman"/>
          <w:u w:val="single"/>
        </w:rPr>
        <w:t>15 %</w:t>
      </w:r>
      <w:r w:rsidRPr="00C64D91">
        <w:rPr>
          <w:rFonts w:ascii="Times New Roman" w:hAnsi="Times New Roman"/>
        </w:rPr>
        <w:t xml:space="preserve"> (V. stupeň odkázanosti) zodpovedá z tohto počtu 10 miest 1,5 miesta a </w:t>
      </w: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-</w:t>
        <w:tab/>
      </w:r>
      <w:r w:rsidRPr="00C64D91">
        <w:rPr>
          <w:rFonts w:ascii="Times New Roman" w:hAnsi="Times New Roman"/>
          <w:u w:val="single"/>
        </w:rPr>
        <w:t>30 %</w:t>
      </w:r>
      <w:r w:rsidRPr="00C64D91">
        <w:rPr>
          <w:rFonts w:ascii="Times New Roman" w:hAnsi="Times New Roman"/>
        </w:rPr>
        <w:t xml:space="preserve"> (VI. stupeň odkázanosti) zodpovedajú z tohto počtu 10 miest 3 miesta.</w:t>
      </w: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  <w:b/>
        </w:rPr>
        <w:t>Záver</w:t>
      </w:r>
      <w:r w:rsidRPr="00C64D91">
        <w:rPr>
          <w:rFonts w:ascii="Times New Roman" w:hAnsi="Times New Roman"/>
        </w:rPr>
        <w:t>: Po zaokrúhlení počtu miest na celé miesta podľa matematických pravidiel zaokrúhľovania (pri rešpektovaní v prípade stretu- 4,5 a 1,5 prednosti vyššieho stupňa s vyšším finančným príspevkom  podľa pravidla v pochybnostiach v  prospech prijímateľa) a celkového počtu miest 10 ide o takúto štruktúru prijímateľov sociálnej služby podľa stupňa odkázanosti:</w:t>
      </w: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Z celkového počtu 10 miest:</w:t>
      </w: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III. stupeň - 1 miesto,</w:t>
      </w: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IV. stupeň - 4 miesta,</w:t>
      </w: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V. stupeň - 2 miesta,</w:t>
      </w: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VI. stupeň - 3 miesta.</w:t>
      </w:r>
    </w:p>
    <w:p w:rsidR="002B4E94" w:rsidRPr="00C64D91" w:rsidP="002B4E94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64D91" w:rsidRPr="00C64D91" w:rsidP="00C64D91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sociálne veci</w:t>
      </w:r>
    </w:p>
    <w:p w:rsidR="00C64D91" w:rsidRPr="00C64D91" w:rsidP="00C64D91">
      <w:pPr>
        <w:bidi w:val="0"/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Gestorský výbor odporúča schváliť.</w:t>
      </w:r>
    </w:p>
    <w:p w:rsidR="002B4E94" w:rsidRPr="00C64D91" w:rsidP="002B4E94">
      <w:pPr>
        <w:pStyle w:val="ListParagraph"/>
        <w:bidi w:val="0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2B4E94" w:rsidRPr="00C64D91" w:rsidP="002A1133">
      <w:pPr>
        <w:pStyle w:val="ListParagraph"/>
        <w:numPr>
          <w:numId w:val="5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D91">
        <w:rPr>
          <w:rFonts w:ascii="Times New Roman" w:hAnsi="Times New Roman"/>
          <w:sz w:val="24"/>
          <w:szCs w:val="24"/>
        </w:rPr>
        <w:t>V čl. I bode 112 v § 78e ods. 3 písm. c) sa slovo „výšku“ nahrádza slovom „časť“.</w:t>
      </w:r>
    </w:p>
    <w:p w:rsidR="002B4E94" w:rsidRPr="00C64D91" w:rsidP="002B4E94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B4E94" w:rsidRPr="00C64D91" w:rsidP="002B4E94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C64D91">
        <w:rPr>
          <w:rFonts w:ascii="Times New Roman" w:hAnsi="Times New Roman"/>
          <w:sz w:val="24"/>
          <w:szCs w:val="24"/>
        </w:rPr>
        <w:t>Znenie ustanovenia sa terminologicky zjednocuje so znením § 78e ods. 17, ktorý upravuje povinnosť prijímateľa finančného príspevku vrátiť pomernú časť finančného príspevku.</w:t>
      </w:r>
    </w:p>
    <w:p w:rsidR="002B4E94" w:rsidRPr="00C64D91" w:rsidP="002B4E94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Ústavnoprávny výbor NR SR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financie a rozpočet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sociálne veci</w:t>
      </w:r>
    </w:p>
    <w:p w:rsidR="002B4E94" w:rsidRPr="00C64D91" w:rsidP="002B4E94">
      <w:pPr>
        <w:bidi w:val="0"/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Gestorský výbor odporúča schváliť.</w:t>
      </w:r>
    </w:p>
    <w:p w:rsidR="002B4E94" w:rsidRPr="00C64D91" w:rsidP="002B4E94">
      <w:pPr>
        <w:pStyle w:val="ListParagraph"/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4E94" w:rsidRPr="001669EC" w:rsidP="002A1133">
      <w:pPr>
        <w:pStyle w:val="ListParagraph"/>
        <w:numPr>
          <w:numId w:val="5"/>
        </w:numPr>
        <w:bidi w:val="0"/>
        <w:spacing w:after="160"/>
        <w:jc w:val="both"/>
        <w:rPr>
          <w:rFonts w:ascii="Times New Roman" w:hAnsi="Times New Roman"/>
          <w:b/>
          <w:sz w:val="24"/>
          <w:szCs w:val="24"/>
        </w:rPr>
      </w:pPr>
      <w:r w:rsidRPr="001669EC">
        <w:rPr>
          <w:rFonts w:ascii="Times New Roman" w:hAnsi="Times New Roman"/>
          <w:sz w:val="24"/>
          <w:szCs w:val="24"/>
        </w:rPr>
        <w:t>V čl. I bode 112 v § 78e ods. 6 a 12 sa vypúšťa slovo „kalendárnych“.</w:t>
      </w:r>
    </w:p>
    <w:p w:rsidR="002B4E94" w:rsidRPr="00C64D91" w:rsidP="002B4E94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 xml:space="preserve">Precizuje sa ustanovenie upravujúce nevzniknutie nároku na finančný príspevok podľa § 71 ods. 6 a 7, § 78a a 78aa, ak poskytovateľ sociálnej služby v zariadení nezačne poskytovať sociálnu službu do šiestich kalendárnych  mesiacov odo dňa zápisu do registra, a to z hľadiska jednoznačnosti počítania tejto lehoty. </w:t>
      </w: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Súčasne sa v § 78e ods. 12 navrhuje vypustiť v slovnom spojení „kalendárnych dní“ nadbytočné slovo „kalendárnych“.</w:t>
      </w:r>
    </w:p>
    <w:p w:rsidR="002B4E94" w:rsidRPr="00C64D91" w:rsidP="002B4E94">
      <w:pPr>
        <w:pStyle w:val="ListParagraph"/>
        <w:bidi w:val="0"/>
        <w:spacing w:after="0" w:line="240" w:lineRule="auto"/>
        <w:ind w:left="3968"/>
        <w:jc w:val="both"/>
        <w:rPr>
          <w:rFonts w:ascii="Times New Roman" w:hAnsi="Times New Roman"/>
          <w:sz w:val="24"/>
          <w:szCs w:val="24"/>
        </w:rPr>
      </w:pPr>
    </w:p>
    <w:p w:rsidR="00C64D91" w:rsidRPr="00C64D91" w:rsidP="00C64D91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sociálne veci</w:t>
      </w:r>
    </w:p>
    <w:p w:rsidR="00C64D91" w:rsidRPr="00C64D91" w:rsidP="00C64D91">
      <w:pPr>
        <w:bidi w:val="0"/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Gestorský výbor odporúča schváliť.</w:t>
      </w:r>
    </w:p>
    <w:p w:rsidR="002B4E94" w:rsidRPr="00C64D91" w:rsidP="002B4E94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B4E94" w:rsidRPr="001669EC" w:rsidP="002A1133">
      <w:pPr>
        <w:pStyle w:val="ListParagraph"/>
        <w:numPr>
          <w:numId w:val="5"/>
        </w:numPr>
        <w:bidi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1669EC">
        <w:rPr>
          <w:rFonts w:ascii="Times New Roman" w:hAnsi="Times New Roman"/>
          <w:sz w:val="24"/>
          <w:szCs w:val="24"/>
        </w:rPr>
        <w:t>K čl. I bod 112</w:t>
      </w:r>
    </w:p>
    <w:p w:rsidR="002B4E94" w:rsidRPr="001669EC" w:rsidP="002B4E94">
      <w:pPr>
        <w:pStyle w:val="ListParagraph"/>
        <w:bidi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669EC">
        <w:rPr>
          <w:rFonts w:ascii="Times New Roman" w:hAnsi="Times New Roman"/>
          <w:sz w:val="24"/>
          <w:szCs w:val="24"/>
        </w:rPr>
        <w:t>V čl. I bode 112 v § 78e ods. 18 úvodnej vete sa slovo „výšky“ nahrádza slovom „časti“.</w:t>
      </w:r>
    </w:p>
    <w:p w:rsidR="002B4E94" w:rsidRPr="001669EC" w:rsidP="002B4E94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B4E94" w:rsidRPr="00C64D91" w:rsidP="002B4E94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C64D91">
        <w:rPr>
          <w:rFonts w:ascii="Times New Roman" w:hAnsi="Times New Roman"/>
          <w:sz w:val="24"/>
          <w:szCs w:val="24"/>
        </w:rPr>
        <w:t>Znenie ustanovenia sa terminologicky zjednocuje so znením § 78e ods. 17, ktorý upravuje povinnosť prijímateľa finančného príspevku vrátiť pomernú časť finančného príspevku.</w:t>
      </w:r>
    </w:p>
    <w:p w:rsidR="002B4E94" w:rsidRPr="00C64D91" w:rsidP="002B4E94">
      <w:pPr>
        <w:bidi w:val="0"/>
        <w:jc w:val="both"/>
        <w:rPr>
          <w:rFonts w:ascii="Times New Roman" w:hAnsi="Times New Roman"/>
        </w:rPr>
      </w:pP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Ústavnoprávny výbor NR SR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financie a rozpočet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sociálne veci</w:t>
      </w:r>
    </w:p>
    <w:p w:rsidR="002B4E94" w:rsidRPr="00C64D91" w:rsidP="002B4E94">
      <w:pPr>
        <w:bidi w:val="0"/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Gestorský výbor odporúča schváliť.</w:t>
      </w:r>
    </w:p>
    <w:p w:rsidR="002B4E94" w:rsidRPr="00C64D91" w:rsidP="002B4E94">
      <w:pPr>
        <w:bidi w:val="0"/>
        <w:jc w:val="both"/>
        <w:rPr>
          <w:rFonts w:ascii="Times New Roman" w:hAnsi="Times New Roman"/>
        </w:rPr>
      </w:pPr>
    </w:p>
    <w:p w:rsidR="002B4E94" w:rsidRPr="00C64D91" w:rsidP="002B4E94">
      <w:pPr>
        <w:bidi w:val="0"/>
        <w:jc w:val="both"/>
        <w:rPr>
          <w:rFonts w:ascii="Times New Roman" w:hAnsi="Times New Roman"/>
        </w:rPr>
      </w:pPr>
    </w:p>
    <w:p w:rsidR="002B4E94" w:rsidRPr="00C64D91" w:rsidP="00593CB8">
      <w:pPr>
        <w:pStyle w:val="ListParagraph"/>
        <w:numPr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64D91">
        <w:rPr>
          <w:rFonts w:ascii="Times New Roman" w:hAnsi="Times New Roman"/>
          <w:sz w:val="24"/>
          <w:szCs w:val="24"/>
        </w:rPr>
        <w:t>V čl. I bode 135 sa slová „slovo „koordinácia“ nahrádza“ nahrádzajú slovami „slová „koordinácia činnosti“ nahrádzajú“.</w:t>
      </w:r>
    </w:p>
    <w:p w:rsidR="002B4E94" w:rsidRPr="00C64D91" w:rsidP="002B4E94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B4E94" w:rsidRPr="00C64D91" w:rsidP="002B4E94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C64D91">
        <w:rPr>
          <w:rFonts w:ascii="Times New Roman" w:hAnsi="Times New Roman"/>
          <w:sz w:val="24"/>
          <w:szCs w:val="24"/>
        </w:rPr>
        <w:t>Dopĺňa sa chýbajúce slovo „činnosti“, ktoré je tiež potrebné nahradiť tak, aby v § 82 ods. 3 prvej vete zostalo spojenie „zabezpečenie spolupráce subjektov“.</w:t>
      </w:r>
    </w:p>
    <w:p w:rsidR="002B4E94" w:rsidRPr="00C64D91" w:rsidP="002B4E94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Ústavnoprávny výbor NR SR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financie a rozpočet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sociálne veci</w:t>
      </w:r>
    </w:p>
    <w:p w:rsidR="002B4E94" w:rsidRPr="00C64D91" w:rsidP="002B4E94">
      <w:pPr>
        <w:bidi w:val="0"/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Gestorský výbor odporúča schváliť.</w:t>
      </w:r>
    </w:p>
    <w:p w:rsidR="002B4E94" w:rsidRPr="00C64D91" w:rsidP="002B4E94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2B4E94" w:rsidRPr="00C64D91" w:rsidP="00593CB8">
      <w:pPr>
        <w:pStyle w:val="ListParagraph"/>
        <w:numPr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64D91">
        <w:rPr>
          <w:rFonts w:ascii="Times New Roman" w:hAnsi="Times New Roman"/>
          <w:sz w:val="24"/>
          <w:szCs w:val="24"/>
        </w:rPr>
        <w:t>V čl. I bode 139 v § 83 ods. 6 sa slová „Finančné podmienky obce a vyššieho územného celku podľa odseku 5 písm. e) je“ nahrádzajú slovami „Finančnými podmienkami obce a vyššieho územného celku podľa odseku 5 písm. e) sa rozumie“.</w:t>
      </w:r>
    </w:p>
    <w:p w:rsidR="002B4E94" w:rsidRPr="00C64D91" w:rsidP="002B4E94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B4E94" w:rsidRPr="00C64D91" w:rsidP="002B4E94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C64D91">
        <w:rPr>
          <w:rFonts w:ascii="Times New Roman" w:hAnsi="Times New Roman"/>
          <w:sz w:val="24"/>
          <w:szCs w:val="24"/>
        </w:rPr>
        <w:t>Úprava formulácie ustanovenia.</w:t>
      </w:r>
    </w:p>
    <w:p w:rsidR="002B4E94" w:rsidRPr="00C64D91" w:rsidP="002B4E94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Ústavnoprávny výbor NR SR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financie a rozpočet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sociálne veci</w:t>
      </w:r>
    </w:p>
    <w:p w:rsidR="002B4E94" w:rsidRPr="00C64D91" w:rsidP="002B4E94">
      <w:pPr>
        <w:bidi w:val="0"/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Gestorský výbor odporúča schváliť.</w:t>
      </w:r>
    </w:p>
    <w:p w:rsidR="002B4E94" w:rsidRPr="00C64D91" w:rsidP="002B4E94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B4E94" w:rsidRPr="00C64D91" w:rsidP="00593CB8">
      <w:pPr>
        <w:pStyle w:val="ListParagraph"/>
        <w:numPr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64D91">
        <w:rPr>
          <w:rFonts w:ascii="Times New Roman" w:hAnsi="Times New Roman"/>
          <w:sz w:val="24"/>
          <w:szCs w:val="24"/>
        </w:rPr>
        <w:t>V čl. I bode 158 v § 88 ods. 2 písm. m) sa za slovo „prijímateľov“ vkladajú slová „sociálnej služby“.</w:t>
      </w:r>
    </w:p>
    <w:p w:rsidR="002B4E94" w:rsidRPr="00C64D91" w:rsidP="002B4E94">
      <w:pPr>
        <w:pStyle w:val="ListParagraph"/>
        <w:bidi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B4E94" w:rsidRPr="00C64D91" w:rsidP="002B4E94">
      <w:pPr>
        <w:pStyle w:val="ListParagraph"/>
        <w:bidi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C64D91">
        <w:rPr>
          <w:rFonts w:ascii="Times New Roman" w:hAnsi="Times New Roman"/>
          <w:sz w:val="24"/>
          <w:szCs w:val="24"/>
        </w:rPr>
        <w:t>Zosúladenie terminológie návrhu zákona s terminológiou zákona č. 448/2008 Z. z., ktorý v § 3 ods. 2 obsahuje vymedzenie pojmu „prijímateľ sociálnej služby“ a tento pojem sa ďalej používa v celom texte zákona.</w:t>
      </w:r>
    </w:p>
    <w:p w:rsidR="002B4E94" w:rsidRPr="00C64D91" w:rsidP="002B4E94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Ústavnoprávny výbor NR SR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financie a rozpočet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sociálne veci</w:t>
      </w:r>
    </w:p>
    <w:p w:rsidR="002B4E94" w:rsidRPr="00C64D91" w:rsidP="002B4E94">
      <w:pPr>
        <w:bidi w:val="0"/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Gestorský výbor odporúča schváliť.</w:t>
      </w:r>
    </w:p>
    <w:p w:rsidR="002B4E94" w:rsidRPr="00C64D91" w:rsidP="002B4E94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B4E94" w:rsidRPr="00C64D91" w:rsidP="00593CB8">
      <w:pPr>
        <w:pStyle w:val="ListParagraph"/>
        <w:numPr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64D91">
        <w:rPr>
          <w:rFonts w:ascii="Times New Roman" w:hAnsi="Times New Roman"/>
          <w:sz w:val="24"/>
          <w:szCs w:val="24"/>
        </w:rPr>
        <w:t>V čl. I bode 173 v § 94a ods. 1 písm. d) sa za slovo „čiarkou“ vkladá čiarka a slová „za slová „poskytovateľovi sociálnej služby“ sa vkladá čiarka“.</w:t>
      </w:r>
    </w:p>
    <w:p w:rsidR="002B4E94" w:rsidRPr="00C64D91" w:rsidP="002B4E94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B4E94" w:rsidRPr="00C64D91" w:rsidP="002B4E94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C64D91">
        <w:rPr>
          <w:rFonts w:ascii="Times New Roman" w:hAnsi="Times New Roman"/>
          <w:sz w:val="24"/>
          <w:szCs w:val="24"/>
        </w:rPr>
        <w:t>Dopĺňa sa chýbajúca čiarka vzhľadom na doplnenie ustanovenia § 94a ods. 1 písm. d) o ďalšie dva finančné príspevky.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</w:rPr>
      </w:pP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Ústavnoprávny výbor NR SR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financie a rozpočet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sociálne veci</w:t>
      </w:r>
    </w:p>
    <w:p w:rsidR="002B4E94" w:rsidRPr="00C64D91" w:rsidP="002B4E94">
      <w:pPr>
        <w:bidi w:val="0"/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Gestorský výbor odporúča schváliť.</w:t>
      </w:r>
    </w:p>
    <w:p w:rsidR="002B4E94" w:rsidRPr="00C64D91" w:rsidP="002B4E94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2B4E94" w:rsidRPr="001669EC" w:rsidP="002B4E94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0"/>
          <w:szCs w:val="20"/>
        </w:rPr>
      </w:pPr>
    </w:p>
    <w:p w:rsidR="002B4E94" w:rsidP="00593CB8">
      <w:pPr>
        <w:pStyle w:val="ListParagraph"/>
        <w:numPr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64D91">
        <w:rPr>
          <w:rFonts w:ascii="Times New Roman" w:hAnsi="Times New Roman"/>
          <w:sz w:val="24"/>
          <w:szCs w:val="24"/>
        </w:rPr>
        <w:t>V čl. I bode 192 v § 97 ods. 4 sa nad slovom „predpisom“ odkaz „</w:t>
      </w:r>
      <w:r w:rsidRPr="00C64D91">
        <w:rPr>
          <w:rFonts w:ascii="Times New Roman" w:hAnsi="Times New Roman"/>
          <w:sz w:val="24"/>
          <w:szCs w:val="24"/>
          <w:vertAlign w:val="superscript"/>
        </w:rPr>
        <w:t>53a</w:t>
      </w:r>
      <w:r w:rsidRPr="00C64D91">
        <w:rPr>
          <w:rFonts w:ascii="Times New Roman" w:hAnsi="Times New Roman"/>
          <w:sz w:val="24"/>
          <w:szCs w:val="24"/>
        </w:rPr>
        <w:t>)“ označuje ako odkaz „</w:t>
      </w:r>
      <w:r w:rsidRPr="00C64D91">
        <w:rPr>
          <w:rFonts w:ascii="Times New Roman" w:hAnsi="Times New Roman"/>
          <w:sz w:val="24"/>
          <w:szCs w:val="24"/>
          <w:vertAlign w:val="superscript"/>
        </w:rPr>
        <w:t>54a</w:t>
      </w:r>
      <w:r w:rsidRPr="00C64D91">
        <w:rPr>
          <w:rFonts w:ascii="Times New Roman" w:hAnsi="Times New Roman"/>
          <w:sz w:val="24"/>
          <w:szCs w:val="24"/>
        </w:rPr>
        <w:t>)“.</w:t>
      </w:r>
    </w:p>
    <w:p w:rsidR="002B4E94" w:rsidRPr="00C64D91" w:rsidP="00593CB8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64D91">
        <w:rPr>
          <w:rFonts w:ascii="Times New Roman" w:hAnsi="Times New Roman"/>
          <w:sz w:val="24"/>
          <w:szCs w:val="24"/>
        </w:rPr>
        <w:t>V nadväznosti na to sa primerane upraví aj znenie úvodnej vety k poznámke pod čiarou a označenie poznámky pod čiarou.</w:t>
      </w:r>
    </w:p>
    <w:p w:rsidR="002B4E94" w:rsidRPr="00C64D91" w:rsidP="00593CB8">
      <w:pPr>
        <w:pStyle w:val="ListParagraph"/>
        <w:bidi w:val="0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p w:rsidR="002B4E94" w:rsidRPr="00C64D91" w:rsidP="002B4E94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C64D91">
        <w:rPr>
          <w:rFonts w:ascii="Times New Roman" w:hAnsi="Times New Roman"/>
          <w:sz w:val="24"/>
          <w:szCs w:val="24"/>
        </w:rPr>
        <w:t>Legislatívno-technická pripomienka. V zmysle Legislatívnych pravidiel tvorby zákonov sa odkazy číslujú priebežne a ak sa vkladá nový odkaz, označí sa číslom zhodným s číslom odkazu, ktorý mu predchádza a pripojením malého písmena abecedy. Nový odkaz sa tak vkladá medzi odkaz 54 v § 96 a odkaz 55 v § 98 ods. 6 zákona č. 448/2008 Z. z.</w:t>
      </w:r>
    </w:p>
    <w:p w:rsidR="002B4E94" w:rsidRPr="00C64D91" w:rsidP="002B4E94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Ústavnoprávny výbor NR SR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financie a rozpočet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sociálne veci</w:t>
      </w:r>
    </w:p>
    <w:p w:rsidR="002B4E94" w:rsidRPr="00C64D91" w:rsidP="002B4E94">
      <w:pPr>
        <w:bidi w:val="0"/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Gestorský výbor odporúča schváliť.</w:t>
      </w:r>
    </w:p>
    <w:p w:rsidR="002B4E94" w:rsidRPr="00C64D91" w:rsidP="002B4E94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2B4E94" w:rsidRPr="00C64D91" w:rsidP="00593CB8">
      <w:pPr>
        <w:pStyle w:val="ListParagraph"/>
        <w:numPr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64D91">
        <w:rPr>
          <w:rFonts w:ascii="Times New Roman" w:hAnsi="Times New Roman"/>
          <w:sz w:val="24"/>
          <w:szCs w:val="24"/>
        </w:rPr>
        <w:t>V čl. I sa za novelizačný bod 195 vkladá nový novelizačný bod 196, ktorý znie:</w:t>
      </w:r>
    </w:p>
    <w:p w:rsidR="002B4E94" w:rsidRPr="00C64D91" w:rsidP="00593CB8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64D91">
        <w:rPr>
          <w:rFonts w:ascii="Times New Roman" w:hAnsi="Times New Roman"/>
          <w:sz w:val="24"/>
          <w:szCs w:val="24"/>
        </w:rPr>
        <w:t>„196. V § 100 ods. 3 sa slová „písm. c) a d)“ nahrádzajú slovami „písm. d) a e)“.“.</w:t>
      </w:r>
    </w:p>
    <w:p w:rsidR="002B4E94" w:rsidRPr="00C64D91" w:rsidP="00593CB8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64D91">
        <w:rPr>
          <w:rFonts w:ascii="Times New Roman" w:hAnsi="Times New Roman"/>
          <w:sz w:val="24"/>
          <w:szCs w:val="24"/>
        </w:rPr>
        <w:t>Nasledujúce novelizačné body sa primerane prečíslujú.</w:t>
      </w:r>
    </w:p>
    <w:p w:rsidR="002B4E94" w:rsidRPr="00C64D91" w:rsidP="002B4E94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B4E94" w:rsidRPr="00C64D91" w:rsidP="00593CB8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C64D91">
        <w:rPr>
          <w:rFonts w:ascii="Times New Roman" w:hAnsi="Times New Roman"/>
          <w:sz w:val="24"/>
          <w:szCs w:val="24"/>
        </w:rPr>
        <w:t>Vzhľadom na nové znenie § 79 ods. 6 (čl. I bod 115) je potrebné upraviť vnútorný odkaz na jednotlivé písmená tohto ustanovenia v § 100 ods. 3 zákona č. 448/2008 Z. z.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Ústavnoprávny výbor NR SR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financie a rozpočet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sociálne veci</w:t>
      </w:r>
    </w:p>
    <w:p w:rsidR="002B4E94" w:rsidRPr="00C64D91" w:rsidP="002B4E94">
      <w:pPr>
        <w:bidi w:val="0"/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Gestorský výbor odporúča schváliť.</w:t>
      </w:r>
    </w:p>
    <w:p w:rsidR="002B4E94" w:rsidRPr="00C64D91" w:rsidP="002B4E94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2B4E94" w:rsidRPr="00593CB8" w:rsidP="00593CB8">
      <w:pPr>
        <w:pStyle w:val="ListParagraph"/>
        <w:numPr>
          <w:numId w:val="5"/>
        </w:numPr>
        <w:bidi w:val="0"/>
        <w:spacing w:after="160"/>
        <w:jc w:val="both"/>
        <w:rPr>
          <w:rFonts w:ascii="Times New Roman" w:hAnsi="Times New Roman"/>
          <w:sz w:val="24"/>
          <w:szCs w:val="24"/>
        </w:rPr>
      </w:pPr>
      <w:r w:rsidRPr="00593CB8">
        <w:rPr>
          <w:rFonts w:ascii="Times New Roman" w:hAnsi="Times New Roman"/>
          <w:sz w:val="24"/>
          <w:szCs w:val="24"/>
        </w:rPr>
        <w:t>V čl. I bode 198 v § 110ac odseky 9 a 10 znejú:</w:t>
      </w:r>
    </w:p>
    <w:p w:rsidR="002B4E94" w:rsidRPr="00593CB8" w:rsidP="00593CB8">
      <w:pPr>
        <w:bidi w:val="0"/>
        <w:spacing w:line="276" w:lineRule="auto"/>
        <w:ind w:left="360"/>
        <w:jc w:val="both"/>
        <w:rPr>
          <w:rFonts w:ascii="Times New Roman" w:hAnsi="Times New Roman"/>
          <w:szCs w:val="24"/>
        </w:rPr>
      </w:pPr>
      <w:r w:rsidRPr="00593CB8">
        <w:rPr>
          <w:rFonts w:ascii="Times New Roman" w:hAnsi="Times New Roman"/>
          <w:szCs w:val="24"/>
        </w:rPr>
        <w:t>„(9) Ak sa sociálna služba uvedená v § 35, 38 a 39 poskytuje k 31. decembru 2017, splnenie podmienky maximálneho počtu miest v zariadení sa po 31. decembri 2017 posudzuje podľa zákona účinného do 31. decembra 2017.</w:t>
      </w:r>
    </w:p>
    <w:p w:rsidR="002B4E94" w:rsidRPr="00593CB8" w:rsidP="00593CB8">
      <w:pPr>
        <w:bidi w:val="0"/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B4E94" w:rsidRPr="00593CB8" w:rsidP="00593CB8">
      <w:pPr>
        <w:bidi w:val="0"/>
        <w:spacing w:line="276" w:lineRule="auto"/>
        <w:ind w:left="360"/>
        <w:jc w:val="both"/>
        <w:rPr>
          <w:rFonts w:ascii="Times New Roman" w:hAnsi="Times New Roman"/>
          <w:szCs w:val="24"/>
        </w:rPr>
      </w:pPr>
      <w:r w:rsidRPr="00593CB8">
        <w:rPr>
          <w:rFonts w:ascii="Times New Roman" w:hAnsi="Times New Roman"/>
          <w:szCs w:val="24"/>
        </w:rPr>
        <w:t>(10) U stavby, ktorá má byť užívaná na účely zariadenia uvedeného v § 35, 38 a 39, na ktorú bolo vydané právoplatné stavebné povolenie do 31. decembra 2017, sa splnenie podmienky maximálneho počtu miest v zariadení posudzuje po 31. decembri 2017 podľa zákona účinného do 31. decembra 2017.“.</w:t>
      </w:r>
    </w:p>
    <w:p w:rsidR="002B4E94" w:rsidRPr="00C64D91" w:rsidP="002B4E94">
      <w:pPr>
        <w:bidi w:val="0"/>
        <w:ind w:left="708"/>
        <w:jc w:val="both"/>
        <w:rPr>
          <w:rFonts w:ascii="Times New Roman" w:hAnsi="Times New Roman"/>
        </w:rPr>
      </w:pPr>
    </w:p>
    <w:p w:rsidR="002B4E94" w:rsidRPr="00C64D91" w:rsidP="002B4E94">
      <w:pPr>
        <w:bidi w:val="0"/>
        <w:ind w:left="1418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Navrhovanou právnou úpravou sa v záujme jednoznačnosti interpretácie</w:t>
      </w:r>
      <w:r w:rsidRPr="00C64D91">
        <w:rPr>
          <w:rFonts w:ascii="Times New Roman" w:hAnsi="Times New Roman"/>
          <w:u w:val="single"/>
        </w:rPr>
        <w:t xml:space="preserve"> </w:t>
      </w:r>
      <w:r w:rsidRPr="00C64D91">
        <w:rPr>
          <w:rFonts w:ascii="Times New Roman" w:hAnsi="Times New Roman"/>
        </w:rPr>
        <w:t>prechodného ustanovenia pozitívne vymedzuje aká právna úprava regulácie počtu miest v zariadení sa bude vzťahovať na sociálnu službu poskytovanú v  zariadení uvedenom v § 35, § 38 a 39 (zariadenie pre seniorov, domov sociálnych služieb, špecializované zariadenie), ktoré poskytovalo túto sociálnu službu k 31. decembru 2017. Splnenie podmienky maximálneho počtu miest v zariadení sa po 31. decembri 2017 bude posudzovať podľa zákona účinného do 31. decembra 2017 a právna možnosť nezapísania do registra poskytovateľov sociálnych služieb pre nesplnenie podmienky regulácie sa bude uplatňovať podľa § 65 ods. 6 písm. f) zákona účinného do 31. decembra 2017 (napr. v súvislosti so zámerom zvýšenia kapacity zariadenia s hmotnoprávnymi dôsledkami na trvanie podmienok oprávnenia na poskytovanie sociálnej služby so súvisiacim novým konaním o zápis do registra).</w:t>
      </w:r>
    </w:p>
    <w:p w:rsidR="002B4E94" w:rsidRPr="00C64D91" w:rsidP="002B4E94">
      <w:pPr>
        <w:bidi w:val="0"/>
        <w:ind w:left="1418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Analogicky sa navrhovanou právnou úpravou sa v záujme jednoznačnosti interpretácie prechodného ustanovenia pozitívne vymedzuje aká právna úprava regulácie počtu miest v zariadení sa bude vzťahovať na stavby, ktoré majú byť užívané na účely zariadenia uvedeného v § 35, § 38 a 39 (zariadenie pre seniorov, domov sociálnych služieb, špecializované zariadenie), na ktoré bolo vydané právoplatné stavebné povolenie do 31. decembra 2017.</w:t>
      </w:r>
    </w:p>
    <w:p w:rsidR="002B4E94" w:rsidRPr="00C64D91" w:rsidP="002B4E94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64D91" w:rsidRPr="00C64D91" w:rsidP="00C64D91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sociálne veci</w:t>
      </w:r>
    </w:p>
    <w:p w:rsidR="00C64D91" w:rsidRPr="00C64D91" w:rsidP="00C64D91">
      <w:pPr>
        <w:bidi w:val="0"/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Gestorský výbor odporúča schváliť.</w:t>
      </w:r>
    </w:p>
    <w:p w:rsidR="002B4E94" w:rsidRPr="00C64D91" w:rsidP="002B4E94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B4E94" w:rsidRPr="00C64D91" w:rsidP="002A1133">
      <w:pPr>
        <w:pStyle w:val="ListParagraph"/>
        <w:numPr>
          <w:numId w:val="5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D91">
        <w:rPr>
          <w:rFonts w:ascii="Times New Roman" w:hAnsi="Times New Roman"/>
          <w:sz w:val="24"/>
          <w:szCs w:val="24"/>
        </w:rPr>
        <w:t>V čl. I bode 199 sa za slovo „prijímateľom“ vkladajú slová „sociálnej služby“.</w:t>
      </w:r>
    </w:p>
    <w:p w:rsidR="002B4E94" w:rsidRPr="00C64D91" w:rsidP="002B4E94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B4E94" w:rsidRPr="00C64D91" w:rsidP="002B4E94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C64D91">
        <w:rPr>
          <w:rFonts w:ascii="Times New Roman" w:hAnsi="Times New Roman"/>
          <w:sz w:val="24"/>
          <w:szCs w:val="24"/>
        </w:rPr>
        <w:t>Ide o legislatívno-technickú úpravu v záujme zjednotenia terminológie v zákone, pokiaľ ide o označenie prijímateľa sociálnej služby.</w:t>
      </w:r>
    </w:p>
    <w:p w:rsidR="00C64D91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Ústavnoprávny výbor NR SR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financie a rozpočet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sociálne veci</w:t>
      </w:r>
    </w:p>
    <w:p w:rsidR="002B4E94" w:rsidRPr="00C64D91" w:rsidP="002B4E94">
      <w:pPr>
        <w:bidi w:val="0"/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Gestorský výbor odporúča schváliť.</w:t>
      </w:r>
    </w:p>
    <w:p w:rsidR="002B4E94" w:rsidRPr="00C64D91" w:rsidP="002B4E94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2B4E94" w:rsidRPr="00C64D91" w:rsidP="002A1133">
      <w:pPr>
        <w:pStyle w:val="ListParagraph"/>
        <w:numPr>
          <w:numId w:val="5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D91">
        <w:rPr>
          <w:rFonts w:ascii="Times New Roman" w:hAnsi="Times New Roman"/>
          <w:sz w:val="24"/>
          <w:szCs w:val="24"/>
        </w:rPr>
        <w:t>V čl. I bode 204 prílohe č. 5 sa za slovo „Výška“ vkladá slovo „finančného“.</w:t>
      </w:r>
    </w:p>
    <w:p w:rsidR="002B4E94" w:rsidRPr="00C64D91" w:rsidP="002B4E94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B4E94" w:rsidRPr="00C64D91" w:rsidP="002B4E94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C64D91">
        <w:rPr>
          <w:rFonts w:ascii="Times New Roman" w:hAnsi="Times New Roman"/>
          <w:sz w:val="24"/>
          <w:szCs w:val="24"/>
        </w:rPr>
        <w:t>Ide o legislatívno-technickú úpravu v záujme zjednotenia terminológie v zákone, pokiaľ ide o označenie finančného príspevku.</w:t>
      </w:r>
    </w:p>
    <w:p w:rsidR="002B4E94" w:rsidRPr="00C64D91" w:rsidP="002B4E94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Ústavnoprávny výbor NR SR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financie a rozpočet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sociálne veci</w:t>
      </w:r>
    </w:p>
    <w:p w:rsidR="002B4E94" w:rsidRPr="00C64D91" w:rsidP="002B4E94">
      <w:pPr>
        <w:bidi w:val="0"/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Gestorský výbor odporúča schváliť.</w:t>
      </w:r>
    </w:p>
    <w:p w:rsidR="002B4E94" w:rsidRPr="00C64D91" w:rsidP="002B4E94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2B4E94" w:rsidRPr="00C64D91" w:rsidP="00593CB8">
      <w:pPr>
        <w:pStyle w:val="ListParagraph"/>
        <w:numPr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64D91">
        <w:rPr>
          <w:rFonts w:ascii="Times New Roman" w:hAnsi="Times New Roman"/>
          <w:sz w:val="24"/>
          <w:szCs w:val="24"/>
        </w:rPr>
        <w:t>V čl. I bode 204 prílohe č. 7 v nadpise druhej tabuľky a bode  206 prílohe č. 8 v nadpise druhej tabuľky sa za slová „stupňa odkázanosti“ vkladajú slová „fyzickej osoby“.</w:t>
      </w:r>
    </w:p>
    <w:p w:rsidR="002B4E94" w:rsidRPr="00C64D91" w:rsidP="002B4E94">
      <w:pPr>
        <w:pStyle w:val="ListParagraph"/>
        <w:bidi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B4E94" w:rsidRPr="00C64D91" w:rsidP="002B4E94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C64D91">
        <w:rPr>
          <w:rFonts w:ascii="Times New Roman" w:hAnsi="Times New Roman"/>
          <w:sz w:val="24"/>
          <w:szCs w:val="24"/>
        </w:rPr>
        <w:t>Ide o legislatívno-technickú úpravu v záujme zjednotenia terminológie v zákone, pokiaľ ide o stupeň odkázanosti fyzickej osoby na pomoc inej fyzickej osoby.</w:t>
      </w:r>
    </w:p>
    <w:p w:rsidR="002B4E94" w:rsidRPr="00C64D91" w:rsidP="002B4E94">
      <w:pPr>
        <w:pStyle w:val="ListParagraph"/>
        <w:bidi w:val="0"/>
        <w:spacing w:after="0" w:line="240" w:lineRule="auto"/>
        <w:ind w:left="2138"/>
        <w:jc w:val="both"/>
        <w:rPr>
          <w:rFonts w:ascii="Times New Roman" w:hAnsi="Times New Roman"/>
          <w:sz w:val="24"/>
          <w:szCs w:val="24"/>
        </w:rPr>
      </w:pP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Ústavnoprávny výbor NR SR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financie a rozpočet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sociálne veci</w:t>
      </w:r>
    </w:p>
    <w:p w:rsidR="002B4E94" w:rsidP="002B4E94">
      <w:pPr>
        <w:bidi w:val="0"/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Gestorský výbor odporúča schváliť.</w:t>
      </w:r>
    </w:p>
    <w:p w:rsidR="005755E0" w:rsidRPr="00C64D91" w:rsidP="005755E0">
      <w:pPr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5755E0" w:rsidRPr="00593CB8" w:rsidP="005755E0">
      <w:pPr>
        <w:pStyle w:val="ListParagraph"/>
        <w:numPr>
          <w:numId w:val="5"/>
        </w:numPr>
        <w:bidi w:val="0"/>
        <w:spacing w:after="160"/>
        <w:jc w:val="both"/>
        <w:rPr>
          <w:rFonts w:ascii="Times New Roman" w:hAnsi="Times New Roman"/>
          <w:sz w:val="24"/>
          <w:szCs w:val="24"/>
        </w:rPr>
      </w:pPr>
      <w:r w:rsidRPr="00593CB8">
        <w:rPr>
          <w:rFonts w:ascii="Times New Roman" w:hAnsi="Times New Roman"/>
          <w:sz w:val="24"/>
          <w:szCs w:val="24"/>
        </w:rPr>
        <w:t>V čl. I bode 204 prílohe č. 7 a bode 206 prílohe č. 8 v tabuľke „</w:t>
      </w:r>
      <w:r w:rsidRPr="00593CB8">
        <w:rPr>
          <w:rFonts w:ascii="Times New Roman" w:hAnsi="Times New Roman"/>
          <w:bCs/>
          <w:sz w:val="24"/>
          <w:szCs w:val="24"/>
        </w:rPr>
        <w:t xml:space="preserve">Štruktúra a počet prijímateľov sociálnej služby podľa stupňa odkázanosti na pomoc inej fyzickej osoby a výška finančného príspevku“ sa vo štvrtom stĺpci slovo „osobu“ nahrádza slovom „miesto“. </w:t>
      </w:r>
    </w:p>
    <w:p w:rsidR="005755E0" w:rsidRPr="00C64D91" w:rsidP="005755E0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55E0" w:rsidRPr="00C64D91" w:rsidP="005755E0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Návrhom sa precizuje znenie vzhľadom na právnu skutočnosť, že finančný príspevok na poskytovanie sociálnej služby v príslušných zariadeniach sociálnych služieb sa poskytuje na miesto (podľa počtu miest v zariadení zapísaného v registri poskytovateľov sociálnych služieb</w:t>
      </w:r>
      <w:r w:rsidRPr="00C64D91">
        <w:t xml:space="preserve"> </w:t>
      </w:r>
      <w:r w:rsidRPr="00C64D91">
        <w:rPr>
          <w:rFonts w:ascii="Times New Roman" w:hAnsi="Times New Roman"/>
        </w:rPr>
        <w:t>a štruktúry prijímateľov sociálnej služby podľa stupňa odkázanosti na pomoc inej fyzickej osoby na týchto miestach ).</w:t>
      </w:r>
    </w:p>
    <w:p w:rsidR="005755E0" w:rsidRPr="00C64D91" w:rsidP="005755E0">
      <w:pPr>
        <w:bidi w:val="0"/>
        <w:ind w:left="4248"/>
        <w:rPr>
          <w:rFonts w:ascii="Times New Roman" w:hAnsi="Times New Roman"/>
          <w:b/>
          <w:szCs w:val="24"/>
        </w:rPr>
      </w:pPr>
    </w:p>
    <w:p w:rsidR="005755E0" w:rsidRPr="00C64D91" w:rsidP="005755E0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sociálne veci</w:t>
      </w:r>
    </w:p>
    <w:p w:rsidR="005755E0" w:rsidRPr="00C64D91" w:rsidP="005755E0">
      <w:pPr>
        <w:bidi w:val="0"/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Gestorský výbor odporúča schváliť.</w:t>
      </w:r>
    </w:p>
    <w:p w:rsidR="002B4E94" w:rsidRPr="00C64D91" w:rsidP="002B4E94">
      <w:pPr>
        <w:pStyle w:val="ListParagraph"/>
        <w:bidi w:val="0"/>
        <w:spacing w:after="0" w:line="240" w:lineRule="auto"/>
        <w:ind w:left="2138"/>
        <w:jc w:val="both"/>
        <w:rPr>
          <w:rFonts w:ascii="Times New Roman" w:hAnsi="Times New Roman"/>
          <w:sz w:val="24"/>
          <w:szCs w:val="24"/>
        </w:rPr>
      </w:pPr>
    </w:p>
    <w:p w:rsidR="002B4E94" w:rsidRPr="00C64D91" w:rsidP="001669EC">
      <w:pPr>
        <w:pStyle w:val="ListParagraph"/>
        <w:numPr>
          <w:numId w:val="5"/>
        </w:numPr>
        <w:bidi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64D91">
        <w:rPr>
          <w:rFonts w:ascii="Times New Roman" w:hAnsi="Times New Roman"/>
          <w:sz w:val="24"/>
          <w:szCs w:val="24"/>
        </w:rPr>
        <w:t xml:space="preserve">V čl. I bode 204 prílohe č. 7 poznámke 2 a bode 206 prílohe č. 8 poznámke 2 </w:t>
      </w:r>
      <w:r w:rsidRPr="00C64D91">
        <w:rPr>
          <w:rFonts w:ascii="Times New Roman" w:hAnsi="Times New Roman"/>
          <w:bCs/>
          <w:sz w:val="24"/>
          <w:szCs w:val="24"/>
        </w:rPr>
        <w:t>sa za slovo „</w:t>
      </w:r>
      <w:r w:rsidRPr="00C64D91">
        <w:rPr>
          <w:rFonts w:ascii="Times New Roman" w:hAnsi="Times New Roman"/>
          <w:sz w:val="24"/>
          <w:szCs w:val="24"/>
        </w:rPr>
        <w:t>prijímateľom</w:t>
      </w:r>
      <w:r w:rsidRPr="00C64D91">
        <w:rPr>
          <w:rFonts w:ascii="Times New Roman" w:hAnsi="Times New Roman"/>
          <w:bCs/>
          <w:sz w:val="24"/>
          <w:szCs w:val="24"/>
        </w:rPr>
        <w:t>“ vkladajú slová „sociálnej služby“.</w:t>
      </w:r>
    </w:p>
    <w:p w:rsidR="002B4E94" w:rsidRPr="00C64D91" w:rsidP="002B4E94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B4E94" w:rsidRPr="00C64D91" w:rsidP="002B4E94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C64D91">
        <w:rPr>
          <w:rFonts w:ascii="Times New Roman" w:hAnsi="Times New Roman"/>
          <w:sz w:val="24"/>
          <w:szCs w:val="24"/>
        </w:rPr>
        <w:t>Ide  o legislatívno-technickú úpravu v záujme zjednotenia terminológie v zákone, pokiaľ ide o označenie prijímateľa sociálnej služby.</w:t>
      </w:r>
    </w:p>
    <w:p w:rsidR="002B4E94" w:rsidP="002B4E94">
      <w:pPr>
        <w:bidi w:val="0"/>
        <w:ind w:left="4248"/>
        <w:rPr>
          <w:rFonts w:ascii="Times New Roman" w:hAnsi="Times New Roman"/>
          <w:b/>
        </w:rPr>
      </w:pPr>
    </w:p>
    <w:p w:rsidR="00F528A8" w:rsidRPr="00C64D91" w:rsidP="002B4E94">
      <w:pPr>
        <w:bidi w:val="0"/>
        <w:ind w:left="4248"/>
        <w:rPr>
          <w:rFonts w:ascii="Times New Roman" w:hAnsi="Times New Roman"/>
          <w:b/>
        </w:rPr>
      </w:pP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Ústavnoprávny výbor NR SR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financie a rozpočet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sociálne veci</w:t>
      </w:r>
    </w:p>
    <w:p w:rsidR="002B4E94" w:rsidRPr="00C64D91" w:rsidP="002B4E94">
      <w:pPr>
        <w:bidi w:val="0"/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Gestorský výbor odporúča schváliť.</w:t>
      </w:r>
    </w:p>
    <w:p w:rsidR="002B4E94" w:rsidRPr="00C64D91" w:rsidP="002B4E94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2B4E94" w:rsidRPr="00C64D91" w:rsidP="002B4E94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B4E94" w:rsidRPr="00C64D91" w:rsidP="00593CB8">
      <w:pPr>
        <w:pStyle w:val="ListParagraph"/>
        <w:numPr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64D91">
        <w:rPr>
          <w:rFonts w:ascii="Times New Roman" w:hAnsi="Times New Roman"/>
          <w:sz w:val="24"/>
          <w:szCs w:val="24"/>
        </w:rPr>
        <w:t>V čl. I bode 204 prílohe č. 7, bode 205 prílohe č. 7a, bode 206 prílohe č. 8 a bode 207 prílohe č. 8a v časti Poučenie sa slová „Európskych spoločenstiev“ nahrádzajú slovami „Európskej únie“.</w:t>
      </w:r>
    </w:p>
    <w:p w:rsidR="002B4E94" w:rsidRPr="00C64D91" w:rsidP="002B4E94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B4E94" w:rsidRPr="00C64D91" w:rsidP="002B4E94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C64D91">
        <w:rPr>
          <w:rFonts w:ascii="Times New Roman" w:hAnsi="Times New Roman"/>
          <w:sz w:val="24"/>
          <w:szCs w:val="24"/>
        </w:rPr>
        <w:t>Označenie trestného činu sa upravuje v súlade s nadpisom nad § 261 Trestného zákona, ktorý bol zmenený zákonom č. 91/2016 Z. z. – Poškodzovanie finančných záujmov Európskej únie.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</w:rPr>
      </w:pP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Ústavnoprávny výbor NR SR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financie a rozpočet</w:t>
      </w:r>
    </w:p>
    <w:p w:rsidR="002B4E94" w:rsidRPr="00C64D91" w:rsidP="002B4E94">
      <w:pPr>
        <w:bidi w:val="0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sociálne veci</w:t>
      </w:r>
    </w:p>
    <w:p w:rsidR="002B4E94" w:rsidRPr="00C64D91" w:rsidP="002B4E94">
      <w:pPr>
        <w:bidi w:val="0"/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Gestorský výbor odporúča schváliť.</w:t>
      </w:r>
    </w:p>
    <w:p w:rsidR="002B4E94" w:rsidRPr="00C64D91" w:rsidP="002B4E94">
      <w:pPr>
        <w:pStyle w:val="ListParagraph"/>
        <w:bidi w:val="0"/>
        <w:spacing w:after="0" w:line="240" w:lineRule="auto"/>
        <w:ind w:left="435"/>
        <w:jc w:val="both"/>
        <w:rPr>
          <w:rFonts w:ascii="Times New Roman" w:hAnsi="Times New Roman"/>
          <w:sz w:val="24"/>
          <w:szCs w:val="24"/>
        </w:rPr>
      </w:pPr>
    </w:p>
    <w:p w:rsidR="002B4E94" w:rsidRPr="00593CB8" w:rsidP="002A1133">
      <w:pPr>
        <w:pStyle w:val="ListParagraph"/>
        <w:numPr>
          <w:numId w:val="5"/>
        </w:numPr>
        <w:bidi w:val="0"/>
        <w:spacing w:after="160"/>
        <w:jc w:val="both"/>
        <w:rPr>
          <w:rFonts w:ascii="Times New Roman" w:hAnsi="Times New Roman"/>
          <w:sz w:val="24"/>
          <w:szCs w:val="24"/>
        </w:rPr>
      </w:pPr>
      <w:r w:rsidRPr="00593CB8">
        <w:rPr>
          <w:rFonts w:ascii="Times New Roman" w:hAnsi="Times New Roman"/>
          <w:sz w:val="24"/>
          <w:szCs w:val="24"/>
        </w:rPr>
        <w:t>V čl. I bode 205 prílohe č. 7a a bode 207 prílohe č. 8a v tabuľke „Požadovaná suma finančného príspevku“ sa v druhom stĺpci slovo „osobu“ nahrádza slovom „miesto“.</w:t>
      </w:r>
    </w:p>
    <w:p w:rsidR="002B4E94" w:rsidRPr="00C64D91" w:rsidP="002B4E94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E94" w:rsidRPr="00C64D91" w:rsidP="002B4E94">
      <w:pPr>
        <w:bidi w:val="0"/>
        <w:ind w:left="1416"/>
        <w:jc w:val="both"/>
        <w:rPr>
          <w:rFonts w:ascii="Times New Roman" w:hAnsi="Times New Roman"/>
        </w:rPr>
      </w:pPr>
      <w:r w:rsidRPr="00C64D91">
        <w:rPr>
          <w:rFonts w:ascii="Times New Roman" w:hAnsi="Times New Roman"/>
        </w:rPr>
        <w:t>Návrhom sa precizuje znenie vzhľadom na právnu skutočnosť, že finančný príspevok na poskytovanie sociálnej služby v zariadení sociálnych služieb sa poskytuje na miesto (podľa počtu miest v zariadení zapísaného v registri poskytovateľov sociálnych služieb).</w:t>
      </w:r>
    </w:p>
    <w:p w:rsidR="002B4E94" w:rsidRPr="00C64D91" w:rsidP="002B4E94">
      <w:pPr>
        <w:bidi w:val="0"/>
        <w:rPr>
          <w:rFonts w:ascii="Times New Roman" w:hAnsi="Times New Roman"/>
        </w:rPr>
      </w:pPr>
    </w:p>
    <w:p w:rsidR="002B4E94" w:rsidRPr="00C64D91" w:rsidP="002B4E94">
      <w:pPr>
        <w:bidi w:val="0"/>
      </w:pPr>
    </w:p>
    <w:p w:rsidR="00C64D91" w:rsidRPr="00C64D91" w:rsidP="00F528A8">
      <w:pPr>
        <w:bidi w:val="0"/>
        <w:spacing w:line="276" w:lineRule="auto"/>
        <w:ind w:left="4248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Výbor NR SR pre sociálne veci</w:t>
      </w:r>
    </w:p>
    <w:p w:rsidR="00C64D91" w:rsidRPr="00C64D91" w:rsidP="00F528A8">
      <w:pPr>
        <w:bidi w:val="0"/>
        <w:spacing w:line="276" w:lineRule="auto"/>
        <w:ind w:left="4248"/>
        <w:jc w:val="both"/>
        <w:rPr>
          <w:rFonts w:ascii="Times New Roman" w:hAnsi="Times New Roman"/>
          <w:b/>
          <w:szCs w:val="24"/>
        </w:rPr>
      </w:pPr>
      <w:r w:rsidRPr="00C64D91">
        <w:rPr>
          <w:rFonts w:ascii="Times New Roman" w:hAnsi="Times New Roman"/>
          <w:b/>
          <w:szCs w:val="24"/>
        </w:rPr>
        <w:t>Gestorský výbor odporúča schváliť.</w:t>
      </w:r>
    </w:p>
    <w:p w:rsidR="0019370F" w:rsidRPr="00C64D91" w:rsidP="000748E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</w:rPr>
      </w:pPr>
    </w:p>
    <w:p w:rsidR="001B08B1" w:rsidP="000748E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0748EB" w:rsidRPr="00C64D91" w:rsidP="000748E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C64D91">
        <w:rPr>
          <w:rFonts w:ascii="Times New Roman" w:hAnsi="Times New Roman"/>
          <w:b/>
          <w:bCs/>
        </w:rPr>
        <w:t xml:space="preserve">V. </w:t>
      </w:r>
    </w:p>
    <w:p w:rsidR="000748EB" w:rsidRPr="00593CB8" w:rsidP="000748E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zCs w:val="24"/>
        </w:rPr>
      </w:pPr>
    </w:p>
    <w:p w:rsidR="000748EB" w:rsidRPr="00593CB8" w:rsidP="00593CB8">
      <w:pPr>
        <w:tabs>
          <w:tab w:val="left" w:pos="-1985"/>
          <w:tab w:val="left" w:pos="709"/>
          <w:tab w:val="left" w:pos="1077"/>
          <w:tab w:val="left" w:pos="4962"/>
        </w:tabs>
        <w:bidi w:val="0"/>
        <w:spacing w:line="276" w:lineRule="auto"/>
        <w:jc w:val="both"/>
        <w:rPr>
          <w:rFonts w:ascii="Times New Roman" w:hAnsi="Times New Roman"/>
          <w:szCs w:val="24"/>
        </w:rPr>
      </w:pPr>
      <w:r w:rsidRPr="00593CB8">
        <w:rPr>
          <w:rFonts w:ascii="Times New Roman" w:hAnsi="Times New Roman"/>
          <w:szCs w:val="24"/>
        </w:rPr>
        <w:tab/>
      </w:r>
      <w:r w:rsidRPr="00593CB8">
        <w:rPr>
          <w:rFonts w:ascii="Times New Roman" w:hAnsi="Times New Roman"/>
          <w:b/>
          <w:szCs w:val="24"/>
        </w:rPr>
        <w:t>Gestorský výbor</w:t>
      </w:r>
      <w:r w:rsidRPr="00593CB8">
        <w:rPr>
          <w:rFonts w:ascii="Times New Roman" w:hAnsi="Times New Roman"/>
          <w:szCs w:val="24"/>
        </w:rPr>
        <w:t xml:space="preserve"> na základe stanovísk výborov k vládnemu návrhu zákona</w:t>
      </w:r>
      <w:r w:rsidRPr="00593CB8">
        <w:rPr>
          <w:rFonts w:ascii="Times New Roman" w:hAnsi="Times New Roman"/>
          <w:bCs/>
          <w:szCs w:val="24"/>
        </w:rPr>
        <w:t xml:space="preserve">, </w:t>
      </w:r>
      <w:r w:rsidRPr="00593CB8">
        <w:rPr>
          <w:rFonts w:ascii="Times New Roman" w:hAnsi="Times New Roman"/>
          <w:noProof/>
          <w:szCs w:val="24"/>
        </w:rPr>
        <w:t xml:space="preserve">ktorým sa mení a dopĺňa zákon č. 448/2008 Z. z. o sociálnych službách a o zmene a doplnení zákona č. 455/1991 Zb. o živnostenskom podnikaní (živnostenský zákon) v znení neskorších predpisov v znení neskorších predpisov </w:t>
      </w:r>
      <w:r w:rsidRPr="00593CB8">
        <w:rPr>
          <w:rFonts w:ascii="Times New Roman" w:hAnsi="Times New Roman"/>
          <w:b/>
          <w:szCs w:val="24"/>
        </w:rPr>
        <w:t>(tlač 663)</w:t>
      </w:r>
      <w:r w:rsidRPr="00593CB8">
        <w:rPr>
          <w:rFonts w:ascii="Times New Roman" w:hAnsi="Times New Roman"/>
          <w:bCs/>
          <w:szCs w:val="24"/>
        </w:rPr>
        <w:t xml:space="preserve"> </w:t>
      </w:r>
      <w:r w:rsidRPr="00593CB8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593CB8">
        <w:rPr>
          <w:rFonts w:ascii="Times New Roman" w:hAnsi="Times New Roman"/>
          <w:b/>
          <w:szCs w:val="24"/>
        </w:rPr>
        <w:t>odporúča</w:t>
      </w:r>
      <w:r w:rsidRPr="00593CB8">
        <w:rPr>
          <w:rFonts w:ascii="Times New Roman" w:hAnsi="Times New Roman"/>
          <w:szCs w:val="24"/>
        </w:rPr>
        <w:t xml:space="preserve"> Národnej rade Slovenskej republiky návrh zákona v znení schválených pozmeňujúcich a doplňujúcich návrhov </w:t>
      </w:r>
    </w:p>
    <w:p w:rsidR="000748EB" w:rsidRPr="00593CB8" w:rsidP="000748E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</w:p>
    <w:p w:rsidR="000748EB" w:rsidRPr="00593CB8" w:rsidP="000748E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spacing w:val="20"/>
          <w:szCs w:val="24"/>
        </w:rPr>
      </w:pPr>
      <w:r w:rsidRPr="00593CB8">
        <w:rPr>
          <w:rFonts w:ascii="Times New Roman" w:hAnsi="Times New Roman"/>
          <w:b/>
          <w:bCs/>
          <w:spacing w:val="20"/>
          <w:szCs w:val="24"/>
        </w:rPr>
        <w:t>schváliť.</w:t>
      </w:r>
    </w:p>
    <w:p w:rsidR="000748EB" w:rsidRPr="00593CB8" w:rsidP="000748E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</w:p>
    <w:p w:rsidR="000748EB" w:rsidRPr="00593CB8" w:rsidP="000748E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</w:p>
    <w:p w:rsidR="000748EB" w:rsidRPr="00593CB8" w:rsidP="000748EB">
      <w:pPr>
        <w:pStyle w:val="BodyText2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Cs w:val="24"/>
          <w:lang w:eastAsia="sk-SK"/>
        </w:rPr>
      </w:pPr>
      <w:r w:rsidRPr="00593CB8">
        <w:rPr>
          <w:rFonts w:ascii="Times New Roman" w:hAnsi="Times New Roman"/>
          <w:b/>
          <w:szCs w:val="24"/>
          <w:lang w:eastAsia="sk-SK"/>
        </w:rPr>
        <w:t>VI.</w:t>
      </w:r>
    </w:p>
    <w:p w:rsidR="000748EB" w:rsidRPr="00593CB8" w:rsidP="00593CB8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  <w:b/>
          <w:szCs w:val="24"/>
        </w:rPr>
      </w:pPr>
      <w:r w:rsidRPr="00593CB8">
        <w:rPr>
          <w:rFonts w:ascii="Times New Roman" w:hAnsi="Times New Roman"/>
          <w:szCs w:val="24"/>
        </w:rPr>
        <w:tab/>
        <w:t xml:space="preserve">Gestorský výbor odporúča </w:t>
      </w:r>
      <w:r w:rsidRPr="00593CB8">
        <w:rPr>
          <w:rFonts w:ascii="Times New Roman" w:hAnsi="Times New Roman"/>
          <w:b/>
          <w:szCs w:val="24"/>
        </w:rPr>
        <w:t xml:space="preserve">hlasovať o návrhoch </w:t>
      </w:r>
      <w:r w:rsidRPr="00593CB8" w:rsidR="00E0168C">
        <w:rPr>
          <w:rFonts w:ascii="Times New Roman" w:hAnsi="Times New Roman"/>
          <w:b/>
          <w:szCs w:val="24"/>
        </w:rPr>
        <w:t xml:space="preserve">1 </w:t>
      </w:r>
      <w:r w:rsidRPr="00593CB8">
        <w:rPr>
          <w:rFonts w:ascii="Times New Roman" w:hAnsi="Times New Roman"/>
          <w:b/>
          <w:szCs w:val="24"/>
        </w:rPr>
        <w:t xml:space="preserve">až </w:t>
      </w:r>
      <w:r w:rsidRPr="00593CB8" w:rsidR="00E0168C">
        <w:rPr>
          <w:rFonts w:ascii="Times New Roman" w:hAnsi="Times New Roman"/>
          <w:b/>
          <w:szCs w:val="24"/>
        </w:rPr>
        <w:t>25</w:t>
      </w:r>
      <w:r w:rsidRPr="00593CB8">
        <w:rPr>
          <w:rFonts w:ascii="Times New Roman" w:hAnsi="Times New Roman"/>
          <w:szCs w:val="24"/>
        </w:rPr>
        <w:t xml:space="preserve"> v štvrtej časti tejto spoločnej správy </w:t>
      </w:r>
      <w:r w:rsidRPr="00593CB8">
        <w:rPr>
          <w:rFonts w:ascii="Times New Roman" w:hAnsi="Times New Roman"/>
          <w:b/>
          <w:szCs w:val="24"/>
        </w:rPr>
        <w:t>spoločne</w:t>
      </w:r>
      <w:r w:rsidRPr="00593CB8">
        <w:rPr>
          <w:rFonts w:ascii="Times New Roman" w:hAnsi="Times New Roman"/>
          <w:szCs w:val="24"/>
        </w:rPr>
        <w:t xml:space="preserve"> so stanoviskom gestorského výboru </w:t>
      </w:r>
      <w:r w:rsidRPr="00593CB8">
        <w:rPr>
          <w:rFonts w:ascii="Times New Roman" w:hAnsi="Times New Roman"/>
          <w:b/>
          <w:szCs w:val="24"/>
        </w:rPr>
        <w:t>schváliť.</w:t>
      </w:r>
    </w:p>
    <w:p w:rsidR="000748EB" w:rsidRPr="00593CB8" w:rsidP="00593CB8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0748EB" w:rsidRPr="00593CB8" w:rsidP="00593CB8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  <w:szCs w:val="24"/>
        </w:rPr>
      </w:pPr>
      <w:r w:rsidRPr="00593CB8">
        <w:rPr>
          <w:rFonts w:ascii="Times New Roman" w:hAnsi="Times New Roman"/>
          <w:b/>
          <w:bCs/>
          <w:szCs w:val="24"/>
        </w:rPr>
        <w:tab/>
        <w:t>Spoločná správa</w:t>
      </w:r>
      <w:r w:rsidRPr="00593CB8">
        <w:rPr>
          <w:rFonts w:ascii="Times New Roman" w:hAnsi="Times New Roman"/>
          <w:szCs w:val="24"/>
        </w:rPr>
        <w:t xml:space="preserve"> výborov Národnej rady Slovenskej republiky o prerokovaní vládneho návrhu zákona vo výboroch Národnej rady Slovenskej republiky v druhom čítaní </w:t>
      </w:r>
      <w:r w:rsidRPr="00593CB8">
        <w:rPr>
          <w:rFonts w:ascii="Times New Roman" w:hAnsi="Times New Roman"/>
          <w:b/>
          <w:bCs/>
          <w:szCs w:val="24"/>
        </w:rPr>
        <w:t xml:space="preserve">bola schválená </w:t>
      </w:r>
      <w:r w:rsidRPr="00593CB8">
        <w:rPr>
          <w:rFonts w:ascii="Times New Roman" w:hAnsi="Times New Roman"/>
          <w:bCs/>
          <w:szCs w:val="24"/>
        </w:rPr>
        <w:t>uznesením Výboru Národnej rady Slovenskej republiky pre sociálne veci</w:t>
        <w:br/>
        <w:t xml:space="preserve">č. </w:t>
      </w:r>
      <w:r w:rsidR="00D308E5">
        <w:rPr>
          <w:rFonts w:ascii="Times New Roman" w:hAnsi="Times New Roman"/>
          <w:bCs/>
          <w:szCs w:val="24"/>
        </w:rPr>
        <w:t>81</w:t>
      </w:r>
      <w:r w:rsidRPr="00593CB8">
        <w:rPr>
          <w:rFonts w:ascii="Times New Roman" w:hAnsi="Times New Roman"/>
          <w:bCs/>
          <w:szCs w:val="24"/>
        </w:rPr>
        <w:t xml:space="preserve"> z</w:t>
      </w:r>
      <w:r w:rsidRPr="00593CB8" w:rsidR="00684516">
        <w:rPr>
          <w:rFonts w:ascii="Times New Roman" w:hAnsi="Times New Roman"/>
          <w:bCs/>
          <w:szCs w:val="24"/>
        </w:rPr>
        <w:t xml:space="preserve"> 10</w:t>
      </w:r>
      <w:r w:rsidRPr="00593CB8">
        <w:rPr>
          <w:rFonts w:ascii="Times New Roman" w:hAnsi="Times New Roman"/>
          <w:bCs/>
          <w:szCs w:val="24"/>
        </w:rPr>
        <w:t>.</w:t>
      </w:r>
      <w:r w:rsidRPr="00593CB8" w:rsidR="00684516">
        <w:rPr>
          <w:rFonts w:ascii="Times New Roman" w:hAnsi="Times New Roman"/>
          <w:bCs/>
          <w:szCs w:val="24"/>
        </w:rPr>
        <w:t xml:space="preserve"> októbra</w:t>
      </w:r>
      <w:r w:rsidRPr="00593CB8">
        <w:rPr>
          <w:rFonts w:ascii="Times New Roman" w:hAnsi="Times New Roman"/>
          <w:bCs/>
          <w:szCs w:val="24"/>
        </w:rPr>
        <w:t xml:space="preserve"> 2017.</w:t>
      </w:r>
    </w:p>
    <w:p w:rsidR="000748EB" w:rsidRPr="00593CB8" w:rsidP="00593CB8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  <w:szCs w:val="24"/>
        </w:rPr>
      </w:pPr>
    </w:p>
    <w:p w:rsidR="000748EB" w:rsidRPr="00593CB8" w:rsidP="00593CB8">
      <w:pPr>
        <w:bidi w:val="0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593CB8">
        <w:rPr>
          <w:rFonts w:ascii="Times New Roman" w:hAnsi="Times New Roman"/>
          <w:szCs w:val="24"/>
        </w:rPr>
        <w:t xml:space="preserve">Týmto uznesením výbor zároveň poveril spoločného spravodajcu </w:t>
      </w:r>
      <w:r w:rsidRPr="00593CB8" w:rsidR="003108A0">
        <w:rPr>
          <w:rFonts w:ascii="Times New Roman" w:hAnsi="Times New Roman"/>
          <w:b/>
          <w:szCs w:val="24"/>
        </w:rPr>
        <w:t>Jozefa Buriana</w:t>
      </w:r>
      <w:r w:rsidRPr="00593CB8" w:rsidR="003108A0">
        <w:rPr>
          <w:rFonts w:ascii="Times New Roman" w:hAnsi="Times New Roman"/>
          <w:szCs w:val="24"/>
        </w:rPr>
        <w:t>,</w:t>
      </w:r>
      <w:r w:rsidRPr="00593CB8">
        <w:rPr>
          <w:rFonts w:ascii="Times New Roman" w:hAnsi="Times New Roman"/>
          <w:szCs w:val="24"/>
        </w:rPr>
        <w:t xml:space="preserve"> aby na schôdzi Národnej rady Slovenskej republiky pri rokovaní o predmetnom návrhu zákona </w:t>
      </w:r>
      <w:r w:rsidRPr="00593CB8">
        <w:rPr>
          <w:rFonts w:ascii="Times New Roman" w:hAnsi="Times New Roman"/>
          <w:bCs/>
          <w:szCs w:val="24"/>
        </w:rPr>
        <w:t xml:space="preserve">informoval o výsledku rokovania výborov a </w:t>
      </w:r>
      <w:r w:rsidRPr="00593CB8">
        <w:rPr>
          <w:rFonts w:ascii="Times New Roman" w:hAnsi="Times New Roman"/>
          <w:szCs w:val="24"/>
        </w:rPr>
        <w:t>predkladal návrhy v zmysle príslušných ustanovení zákona č. 350/1996 Z. z. o rokovacom poriadku Národnej rady Slovenskej republiky v znení neskorších predpisov.</w:t>
      </w:r>
    </w:p>
    <w:p w:rsidR="000748EB" w:rsidRPr="00593CB8" w:rsidP="000748E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</w:p>
    <w:p w:rsidR="000748EB" w:rsidRPr="00593CB8" w:rsidP="000748EB">
      <w:pPr>
        <w:bidi w:val="0"/>
        <w:jc w:val="center"/>
        <w:rPr>
          <w:rFonts w:ascii="Times New Roman" w:hAnsi="Times New Roman"/>
          <w:szCs w:val="24"/>
        </w:rPr>
      </w:pPr>
    </w:p>
    <w:p w:rsidR="00C64D91" w:rsidRPr="00C64D91" w:rsidP="000748EB">
      <w:pPr>
        <w:bidi w:val="0"/>
        <w:jc w:val="center"/>
        <w:rPr>
          <w:rFonts w:ascii="Times New Roman" w:hAnsi="Times New Roman"/>
        </w:rPr>
      </w:pPr>
    </w:p>
    <w:p w:rsidR="000748EB" w:rsidRPr="00C64D91" w:rsidP="000748EB">
      <w:pPr>
        <w:bidi w:val="0"/>
        <w:jc w:val="center"/>
        <w:rPr>
          <w:rFonts w:ascii="Times New Roman" w:hAnsi="Times New Roman"/>
        </w:rPr>
      </w:pPr>
    </w:p>
    <w:p w:rsidR="000748EB" w:rsidRPr="00C64D91" w:rsidP="000748EB">
      <w:pPr>
        <w:bidi w:val="0"/>
        <w:jc w:val="center"/>
        <w:rPr>
          <w:rFonts w:ascii="Times New Roman" w:hAnsi="Times New Roman"/>
        </w:rPr>
      </w:pPr>
      <w:r w:rsidRPr="00C64D91">
        <w:rPr>
          <w:rFonts w:ascii="Times New Roman" w:hAnsi="Times New Roman"/>
        </w:rPr>
        <w:t xml:space="preserve"> Bratislava </w:t>
      </w:r>
      <w:r w:rsidRPr="00C64D91" w:rsidR="00684516">
        <w:rPr>
          <w:rFonts w:ascii="Times New Roman" w:hAnsi="Times New Roman"/>
        </w:rPr>
        <w:t>10</w:t>
      </w:r>
      <w:r w:rsidRPr="00C64D91">
        <w:rPr>
          <w:rFonts w:ascii="Times New Roman" w:hAnsi="Times New Roman"/>
        </w:rPr>
        <w:t>. októbra 2017</w:t>
      </w:r>
    </w:p>
    <w:p w:rsidR="000748EB" w:rsidRPr="00C64D91" w:rsidP="000748EB">
      <w:pPr>
        <w:bidi w:val="0"/>
        <w:rPr>
          <w:rFonts w:ascii="Times New Roman" w:hAnsi="Times New Roman"/>
        </w:rPr>
      </w:pPr>
    </w:p>
    <w:p w:rsidR="000748EB" w:rsidRPr="00C64D91" w:rsidP="000748EB">
      <w:pPr>
        <w:bidi w:val="0"/>
        <w:rPr>
          <w:rFonts w:ascii="Times New Roman" w:hAnsi="Times New Roman"/>
        </w:rPr>
      </w:pPr>
    </w:p>
    <w:p w:rsidR="000748EB" w:rsidRPr="00C64D91" w:rsidP="000748EB">
      <w:pPr>
        <w:bidi w:val="0"/>
        <w:rPr>
          <w:rFonts w:ascii="Times New Roman" w:hAnsi="Times New Roman"/>
        </w:rPr>
      </w:pPr>
    </w:p>
    <w:p w:rsidR="000748EB" w:rsidRPr="00C64D91" w:rsidP="000748EB">
      <w:pPr>
        <w:bidi w:val="0"/>
        <w:jc w:val="center"/>
        <w:rPr>
          <w:rFonts w:ascii="Times New Roman" w:hAnsi="Times New Roman"/>
        </w:rPr>
      </w:pPr>
    </w:p>
    <w:p w:rsidR="000748EB" w:rsidRPr="00C64D91" w:rsidP="000748EB">
      <w:pPr>
        <w:bidi w:val="0"/>
        <w:jc w:val="center"/>
        <w:rPr>
          <w:rFonts w:ascii="Times New Roman" w:hAnsi="Times New Roman"/>
          <w:b/>
        </w:rPr>
      </w:pPr>
      <w:r w:rsidRPr="00C64D91">
        <w:rPr>
          <w:rFonts w:ascii="Times New Roman" w:hAnsi="Times New Roman"/>
          <w:b/>
        </w:rPr>
        <w:t>Alena  B a š i s t o v á  v. r.</w:t>
      </w:r>
    </w:p>
    <w:p w:rsidR="000748EB" w:rsidRPr="00C64D91" w:rsidP="000748EB">
      <w:pPr>
        <w:bidi w:val="0"/>
        <w:jc w:val="center"/>
        <w:rPr>
          <w:rFonts w:ascii="Times New Roman" w:hAnsi="Times New Roman"/>
          <w:b/>
        </w:rPr>
      </w:pPr>
      <w:r w:rsidRPr="00C64D91">
        <w:rPr>
          <w:rFonts w:ascii="Times New Roman" w:hAnsi="Times New Roman"/>
          <w:b/>
        </w:rPr>
        <w:t xml:space="preserve">predsedníčka výboru </w:t>
      </w:r>
    </w:p>
    <w:p w:rsidR="000748EB" w:rsidRPr="00C64D91" w:rsidP="000748EB">
      <w:pPr>
        <w:bidi w:val="0"/>
      </w:pPr>
    </w:p>
    <w:p w:rsidR="004B2B2C" w:rsidRPr="00C64D91">
      <w:pPr>
        <w:bidi w:val="0"/>
      </w:pPr>
    </w:p>
    <w:sectPr w:rsidSect="00467749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Century Gothic"/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49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122A22">
      <w:rPr>
        <w:noProof/>
      </w:rPr>
      <w:t>2</w:t>
    </w:r>
    <w:r>
      <w:fldChar w:fldCharType="end"/>
    </w:r>
  </w:p>
  <w:p w:rsidR="00467749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0BFB"/>
    <w:multiLevelType w:val="hybridMultilevel"/>
    <w:tmpl w:val="B28AC7B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12DF2C98"/>
    <w:multiLevelType w:val="hybridMultilevel"/>
    <w:tmpl w:val="F15A95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1500F9C"/>
    <w:multiLevelType w:val="hybridMultilevel"/>
    <w:tmpl w:val="D9DECD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389D184A"/>
    <w:multiLevelType w:val="hybridMultilevel"/>
    <w:tmpl w:val="5F522F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748EB"/>
    <w:rsid w:val="00010909"/>
    <w:rsid w:val="00011996"/>
    <w:rsid w:val="00047234"/>
    <w:rsid w:val="000748EB"/>
    <w:rsid w:val="000D0A5C"/>
    <w:rsid w:val="00122A22"/>
    <w:rsid w:val="001669EC"/>
    <w:rsid w:val="00167443"/>
    <w:rsid w:val="0019370F"/>
    <w:rsid w:val="001B08B1"/>
    <w:rsid w:val="00233C7D"/>
    <w:rsid w:val="00250FB6"/>
    <w:rsid w:val="00282BA2"/>
    <w:rsid w:val="002941E1"/>
    <w:rsid w:val="002A1133"/>
    <w:rsid w:val="002B4B40"/>
    <w:rsid w:val="002B4E94"/>
    <w:rsid w:val="00305BC4"/>
    <w:rsid w:val="003108A0"/>
    <w:rsid w:val="0035450B"/>
    <w:rsid w:val="00354E23"/>
    <w:rsid w:val="00376DA7"/>
    <w:rsid w:val="003B7713"/>
    <w:rsid w:val="003C2DAA"/>
    <w:rsid w:val="003C5E8A"/>
    <w:rsid w:val="004406A0"/>
    <w:rsid w:val="00467749"/>
    <w:rsid w:val="004A0F34"/>
    <w:rsid w:val="004B2B2C"/>
    <w:rsid w:val="004F4709"/>
    <w:rsid w:val="0053005F"/>
    <w:rsid w:val="005755E0"/>
    <w:rsid w:val="00593CB8"/>
    <w:rsid w:val="005D244C"/>
    <w:rsid w:val="005F1954"/>
    <w:rsid w:val="00645985"/>
    <w:rsid w:val="00667883"/>
    <w:rsid w:val="00684516"/>
    <w:rsid w:val="006E7429"/>
    <w:rsid w:val="006E7634"/>
    <w:rsid w:val="00720F49"/>
    <w:rsid w:val="0075096F"/>
    <w:rsid w:val="007A61BD"/>
    <w:rsid w:val="008D449E"/>
    <w:rsid w:val="00932176"/>
    <w:rsid w:val="00A06E44"/>
    <w:rsid w:val="00A21726"/>
    <w:rsid w:val="00A466FE"/>
    <w:rsid w:val="00A478E2"/>
    <w:rsid w:val="00AB52A3"/>
    <w:rsid w:val="00AC4C92"/>
    <w:rsid w:val="00B37E68"/>
    <w:rsid w:val="00BE090E"/>
    <w:rsid w:val="00C252F4"/>
    <w:rsid w:val="00C2629A"/>
    <w:rsid w:val="00C64D91"/>
    <w:rsid w:val="00C8305F"/>
    <w:rsid w:val="00D056E2"/>
    <w:rsid w:val="00D25F2F"/>
    <w:rsid w:val="00D308E5"/>
    <w:rsid w:val="00D3200C"/>
    <w:rsid w:val="00D72164"/>
    <w:rsid w:val="00D907F4"/>
    <w:rsid w:val="00DA5F9E"/>
    <w:rsid w:val="00E0168C"/>
    <w:rsid w:val="00E35790"/>
    <w:rsid w:val="00ED4DC1"/>
    <w:rsid w:val="00EF60D4"/>
    <w:rsid w:val="00EF6187"/>
    <w:rsid w:val="00F528A8"/>
    <w:rsid w:val="00FA61A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8EB"/>
    <w:pPr>
      <w:framePr w:wrap="auto"/>
      <w:widowControl/>
      <w:autoSpaceDE/>
      <w:autoSpaceDN/>
      <w:adjustRightInd/>
      <w:spacing w:line="259" w:lineRule="auto"/>
      <w:ind w:left="0" w:right="0"/>
      <w:jc w:val="left"/>
      <w:textAlignment w:val="auto"/>
    </w:pPr>
    <w:rPr>
      <w:rFonts w:ascii="Arial" w:hAnsi="Arial" w:cs="Times New Roman"/>
      <w:sz w:val="24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748EB"/>
    <w:pPr>
      <w:keepNext/>
      <w:spacing w:before="240" w:after="60" w:line="240" w:lineRule="auto"/>
      <w:jc w:val="left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748EB"/>
    <w:rPr>
      <w:rFonts w:ascii="Arial" w:hAnsi="Arial" w:cs="Arial"/>
      <w:b/>
      <w:bCs/>
      <w:kern w:val="32"/>
      <w:sz w:val="32"/>
      <w:szCs w:val="32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unhideWhenUsed/>
    <w:rsid w:val="000748EB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0748EB"/>
    <w:rPr>
      <w:rFonts w:ascii="Arial" w:hAnsi="Arial"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0748EB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748EB"/>
    <w:rPr>
      <w:rFonts w:ascii="Arial" w:hAnsi="Arial" w:cs="Times New Roman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19370F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669EC"/>
    <w:pPr>
      <w:spacing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669EC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102</TotalTime>
  <Pages>12</Pages>
  <Words>3459</Words>
  <Characters>19722</Characters>
  <Application>Microsoft Office Word</Application>
  <DocSecurity>0</DocSecurity>
  <Lines>0</Lines>
  <Paragraphs>0</Paragraphs>
  <ScaleCrop>false</ScaleCrop>
  <Company>Kancelaria NRSR</Company>
  <LinksUpToDate>false</LinksUpToDate>
  <CharactersWithSpaces>23135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26</cp:revision>
  <cp:lastPrinted>2017-10-10T12:14:00Z</cp:lastPrinted>
  <dcterms:created xsi:type="dcterms:W3CDTF">2017-08-22T12:13:00Z</dcterms:created>
  <dcterms:modified xsi:type="dcterms:W3CDTF">2017-10-10T12:15:00Z</dcterms:modified>
</cp:coreProperties>
</file>