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9F6EB1">
        <w:rPr>
          <w:rFonts w:ascii="Times New Roman" w:hAnsi="Times New Roman"/>
          <w:bCs/>
        </w:rPr>
        <w:t>601</w:t>
      </w:r>
      <w:r w:rsidRPr="00F36DCE" w:rsidR="00092E2E">
        <w:rPr>
          <w:rFonts w:ascii="Times New Roman" w:hAnsi="Times New Roman"/>
          <w:bCs/>
        </w:rPr>
        <w:t>/201</w:t>
      </w:r>
      <w:r w:rsidR="00B06562">
        <w:rPr>
          <w:rFonts w:ascii="Times New Roman" w:hAnsi="Times New Roman"/>
          <w:bCs/>
        </w:rPr>
        <w:t>7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B06562">
        <w:rPr>
          <w:rFonts w:ascii="Times New Roman" w:hAnsi="Times New Roman"/>
          <w:b/>
          <w:sz w:val="32"/>
          <w:szCs w:val="32"/>
        </w:rPr>
        <w:t>6</w:t>
      </w:r>
      <w:r w:rsidR="00EA539E">
        <w:rPr>
          <w:rFonts w:ascii="Times New Roman" w:hAnsi="Times New Roman"/>
          <w:b/>
          <w:sz w:val="32"/>
          <w:szCs w:val="32"/>
        </w:rPr>
        <w:t>5</w:t>
      </w:r>
      <w:r w:rsidR="009F6EB1">
        <w:rPr>
          <w:rFonts w:ascii="Times New Roman" w:hAnsi="Times New Roman"/>
          <w:b/>
          <w:sz w:val="32"/>
          <w:szCs w:val="32"/>
        </w:rPr>
        <w:t>6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C33356" w:rsidRPr="009F6EB1" w:rsidP="00C33356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b/>
          <w:lang w:eastAsia="en-US"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9F6EB1" w:rsidR="009F6EB1">
        <w:rPr>
          <w:rFonts w:ascii="Times New Roman" w:hAnsi="Times New Roman"/>
          <w:b/>
        </w:rPr>
        <w:t>vládneho návrhu zákona, ktorým sa mení a dopĺňa zákon č. 199/2004 Z. z. Colný zákon a o zmene a doplnení niektorých zákonov v znení neskorších predpisov a ktorým sa menia a dopĺňajú niektoré zákony (tlač 656)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B06562" w:rsidP="009F6EB1">
      <w:pPr>
        <w:bidi w:val="0"/>
        <w:ind w:firstLine="348"/>
        <w:jc w:val="both"/>
        <w:rPr>
          <w:rFonts w:ascii="Times New Roman" w:hAnsi="Times New Roman"/>
          <w:bCs/>
          <w:iCs/>
        </w:rPr>
      </w:pPr>
      <w:r w:rsidR="00B06562">
        <w:rPr>
          <w:rFonts w:ascii="Times New Roman" w:hAnsi="Times New Roman"/>
        </w:rPr>
        <w:t xml:space="preserve">   </w:t>
      </w:r>
      <w:r w:rsidRPr="00A32B69" w:rsidR="00AA7E5B">
        <w:rPr>
          <w:rFonts w:ascii="Times New Roman" w:hAnsi="Times New Roman"/>
        </w:rPr>
        <w:t xml:space="preserve">Národná rada Slovenskej republiky </w:t>
      </w:r>
      <w:r w:rsidRPr="004F6E52" w:rsidR="00AA7E5B">
        <w:rPr>
          <w:rFonts w:ascii="Times New Roman" w:hAnsi="Times New Roman"/>
        </w:rPr>
        <w:t xml:space="preserve">uznesením </w:t>
      </w:r>
      <w:r w:rsidRPr="004F6E52" w:rsidR="00955448">
        <w:rPr>
          <w:rFonts w:ascii="Times New Roman" w:hAnsi="Times New Roman"/>
        </w:rPr>
        <w:t xml:space="preserve">č. </w:t>
      </w:r>
      <w:r w:rsidR="009F6EB1">
        <w:rPr>
          <w:rFonts w:ascii="Times New Roman" w:hAnsi="Times New Roman"/>
        </w:rPr>
        <w:t>759</w:t>
      </w:r>
      <w:r w:rsidRPr="004F6E52" w:rsidR="00955448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z</w:t>
      </w:r>
      <w:r w:rsidR="00C33356">
        <w:rPr>
          <w:rFonts w:ascii="Times New Roman" w:hAnsi="Times New Roman"/>
        </w:rPr>
        <w:t xml:space="preserve"> </w:t>
      </w:r>
      <w:r w:rsidR="00EA539E">
        <w:rPr>
          <w:rFonts w:ascii="Times New Roman" w:hAnsi="Times New Roman"/>
        </w:rPr>
        <w:t>5</w:t>
      </w:r>
      <w:r w:rsidRPr="004F6E52" w:rsidR="004E652B">
        <w:rPr>
          <w:rFonts w:ascii="Times New Roman" w:hAnsi="Times New Roman"/>
        </w:rPr>
        <w:t xml:space="preserve">. </w:t>
      </w:r>
      <w:r w:rsidRPr="004F6E52" w:rsidR="009B5FEF">
        <w:rPr>
          <w:rFonts w:ascii="Times New Roman" w:hAnsi="Times New Roman"/>
        </w:rPr>
        <w:t>septembra</w:t>
      </w:r>
      <w:r w:rsidRPr="004F6E52" w:rsidR="00D31BCE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201</w:t>
      </w:r>
      <w:r w:rsidR="00B06562">
        <w:rPr>
          <w:rFonts w:ascii="Times New Roman" w:hAnsi="Times New Roman"/>
        </w:rPr>
        <w:t>7</w:t>
      </w:r>
      <w:r w:rsidRPr="00A32B69" w:rsidR="00AA7E5B">
        <w:rPr>
          <w:rFonts w:ascii="Times New Roman" w:hAnsi="Times New Roman"/>
        </w:rPr>
        <w:t xml:space="preserve"> pridelila</w:t>
      </w:r>
      <w:r w:rsidR="00EF588B">
        <w:rPr>
          <w:rFonts w:ascii="Times New Roman" w:hAnsi="Times New Roman"/>
        </w:rPr>
        <w:t xml:space="preserve"> </w:t>
      </w:r>
      <w:r w:rsidRPr="009F6EB1" w:rsidR="009F6EB1">
        <w:rPr>
          <w:rFonts w:ascii="Times New Roman" w:hAnsi="Times New Roman"/>
        </w:rPr>
        <w:t>vládny návrh zákona, ktorým sa mení a dopĺňa zákon č. 199/2004 Z. z. Colný zákon a o zmene a doplnení niektorých zákonov v znení neskorších predpisov a ktorým sa menia a dopĺňajú niektoré zákony (tlač 656)</w:t>
      </w:r>
      <w:r w:rsidR="009F6EB1">
        <w:rPr>
          <w:rFonts w:ascii="Times New Roman" w:hAnsi="Times New Roman"/>
          <w:b/>
        </w:rPr>
        <w:t xml:space="preserve">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9F6EB1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9F6EB1">
        <w:rPr>
          <w:rFonts w:ascii="Times New Roman" w:hAnsi="Times New Roman"/>
          <w:sz w:val="24"/>
          <w:szCs w:val="24"/>
        </w:rPr>
        <w:t>.</w:t>
      </w:r>
    </w:p>
    <w:p w:rsidR="00A93EAE" w:rsidRPr="00A93EAE" w:rsidP="00A93EAE">
      <w:pPr>
        <w:bidi w:val="0"/>
        <w:jc w:val="both"/>
        <w:rPr>
          <w:rFonts w:ascii="Times New Roman" w:hAnsi="Times New Roman"/>
        </w:rPr>
      </w:pP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9330F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CE689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B0656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2C4455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4F6E52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4F6E52">
        <w:rPr>
          <w:rFonts w:ascii="Times New Roman" w:hAnsi="Times New Roman"/>
          <w:b/>
          <w:szCs w:val="20"/>
        </w:rPr>
        <w:t>Výbor</w:t>
      </w:r>
      <w:r w:rsidRPr="004F6E52">
        <w:rPr>
          <w:rFonts w:ascii="Times New Roman" w:hAnsi="Times New Roman"/>
          <w:szCs w:val="20"/>
        </w:rPr>
        <w:t xml:space="preserve"> Národnej rady Slovenskej republiky </w:t>
      </w:r>
      <w:r w:rsidRPr="004F6E52">
        <w:rPr>
          <w:rFonts w:ascii="Times New Roman" w:hAnsi="Times New Roman"/>
          <w:b/>
          <w:szCs w:val="20"/>
        </w:rPr>
        <w:t>pre financie a rozpočet</w:t>
      </w:r>
      <w:r w:rsidRPr="004F6E52">
        <w:rPr>
          <w:rFonts w:ascii="Times New Roman" w:hAnsi="Times New Roman"/>
          <w:szCs w:val="20"/>
        </w:rPr>
        <w:t xml:space="preserve"> (uzn. č. </w:t>
      </w:r>
      <w:r w:rsidR="00F064AE">
        <w:rPr>
          <w:rFonts w:ascii="Times New Roman" w:hAnsi="Times New Roman"/>
          <w:szCs w:val="20"/>
        </w:rPr>
        <w:t>198</w:t>
      </w:r>
      <w:r w:rsidR="00B06562">
        <w:rPr>
          <w:rFonts w:ascii="Times New Roman" w:hAnsi="Times New Roman"/>
          <w:szCs w:val="20"/>
        </w:rPr>
        <w:t xml:space="preserve"> zo dňa 3</w:t>
      </w:r>
      <w:r w:rsidRPr="004F6E52">
        <w:rPr>
          <w:rFonts w:ascii="Times New Roman" w:hAnsi="Times New Roman"/>
          <w:szCs w:val="20"/>
        </w:rPr>
        <w:t xml:space="preserve">. </w:t>
      </w:r>
      <w:r w:rsidRPr="004F6E52" w:rsidR="005A2F51">
        <w:rPr>
          <w:rFonts w:ascii="Times New Roman" w:hAnsi="Times New Roman"/>
          <w:szCs w:val="20"/>
        </w:rPr>
        <w:t>októbra</w:t>
      </w:r>
      <w:r w:rsidRPr="004F6E52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4F6E52">
        <w:rPr>
          <w:rFonts w:ascii="Times New Roman" w:hAnsi="Times New Roman"/>
          <w:szCs w:val="20"/>
        </w:rPr>
        <w:t>)</w:t>
      </w:r>
    </w:p>
    <w:p w:rsidR="00A32B69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AD2E86">
        <w:rPr>
          <w:rFonts w:ascii="Times New Roman" w:hAnsi="Times New Roman"/>
          <w:b/>
          <w:szCs w:val="20"/>
        </w:rPr>
        <w:t>Ústavnoprávny výbor</w:t>
      </w:r>
      <w:r w:rsidRPr="00AD2E86">
        <w:rPr>
          <w:rFonts w:ascii="Times New Roman" w:hAnsi="Times New Roman"/>
          <w:szCs w:val="20"/>
        </w:rPr>
        <w:t xml:space="preserve"> Národnej rady Slovenskej republiky (uzn. č. </w:t>
      </w:r>
      <w:r w:rsidR="00836BE5">
        <w:rPr>
          <w:rFonts w:ascii="Times New Roman" w:hAnsi="Times New Roman"/>
          <w:szCs w:val="20"/>
        </w:rPr>
        <w:t>284</w:t>
      </w:r>
      <w:r w:rsidRPr="00AD2E86">
        <w:rPr>
          <w:rFonts w:ascii="Times New Roman" w:hAnsi="Times New Roman"/>
          <w:szCs w:val="20"/>
        </w:rPr>
        <w:t xml:space="preserve"> zo dňa </w:t>
      </w:r>
      <w:r w:rsidR="00B06562">
        <w:rPr>
          <w:rFonts w:ascii="Times New Roman" w:hAnsi="Times New Roman"/>
          <w:szCs w:val="20"/>
        </w:rPr>
        <w:t>3</w:t>
      </w:r>
      <w:r w:rsidRPr="00AD2E86" w:rsidR="005A2F51">
        <w:rPr>
          <w:rFonts w:ascii="Times New Roman" w:hAnsi="Times New Roman"/>
          <w:szCs w:val="20"/>
        </w:rPr>
        <w:t>. októbra</w:t>
      </w:r>
      <w:r w:rsidRPr="00AD2E86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  <w:r w:rsidRPr="00AD2E86">
        <w:rPr>
          <w:rFonts w:ascii="Times New Roman" w:hAnsi="Times New Roman"/>
          <w:szCs w:val="20"/>
        </w:rPr>
        <w:t>)</w:t>
      </w: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4A67B5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4A67B5" w:rsidR="00AA7E5B">
        <w:rPr>
          <w:rFonts w:ascii="Times New Roman" w:hAnsi="Times New Roman"/>
          <w:b/>
        </w:rPr>
        <w:t xml:space="preserve">tieto </w:t>
      </w:r>
      <w:r w:rsidRPr="004A67B5" w:rsidR="00653FBD">
        <w:rPr>
          <w:rFonts w:ascii="Times New Roman" w:hAnsi="Times New Roman"/>
          <w:b/>
          <w:bCs/>
        </w:rPr>
        <w:t>p</w:t>
      </w:r>
      <w:r w:rsidRPr="004A67B5">
        <w:rPr>
          <w:rFonts w:ascii="Times New Roman" w:hAnsi="Times New Roman"/>
          <w:b/>
          <w:bCs/>
        </w:rPr>
        <w:t>ozmeňujúce a doplňujúce návrhy:</w:t>
      </w:r>
    </w:p>
    <w:p w:rsidR="000679AD" w:rsidRPr="004A67B5" w:rsidP="00A666DE">
      <w:pPr>
        <w:bidi w:val="0"/>
        <w:jc w:val="both"/>
        <w:rPr>
          <w:rFonts w:ascii="Times New Roman" w:hAnsi="Times New Roman"/>
          <w:b/>
          <w:color w:val="FF0000"/>
          <w:lang w:eastAsia="en-US"/>
        </w:rPr>
      </w:pPr>
    </w:p>
    <w:p w:rsidR="00C85D42" w:rsidRPr="005250BF" w:rsidP="00C85D42">
      <w:pPr>
        <w:numPr>
          <w:numId w:val="18"/>
        </w:numPr>
        <w:bidi w:val="0"/>
        <w:contextualSpacing/>
        <w:jc w:val="both"/>
        <w:rPr>
          <w:rFonts w:ascii="Times New Roman" w:hAnsi="Times New Roman"/>
          <w:b/>
          <w:bCs/>
        </w:rPr>
      </w:pPr>
      <w:r w:rsidRPr="005250BF">
        <w:rPr>
          <w:rFonts w:ascii="Times New Roman" w:hAnsi="Times New Roman"/>
          <w:b/>
          <w:bCs/>
          <w:u w:val="single"/>
          <w:lang w:eastAsia="en-US"/>
        </w:rPr>
        <w:t>K čl. I (3. bod návrhu)</w:t>
      </w:r>
    </w:p>
    <w:p w:rsidR="00C85D42" w:rsidRPr="005250BF" w:rsidP="00C85D42">
      <w:pPr>
        <w:bidi w:val="0"/>
        <w:contextualSpacing/>
        <w:jc w:val="both"/>
        <w:rPr>
          <w:rFonts w:ascii="Times New Roman" w:hAnsi="Times New Roman"/>
          <w:bCs/>
        </w:rPr>
      </w:pPr>
      <w:r w:rsidRPr="005250BF">
        <w:rPr>
          <w:rFonts w:ascii="Times New Roman" w:hAnsi="Times New Roman"/>
          <w:bCs/>
        </w:rPr>
        <w:t xml:space="preserve">             V čl. I 3. bod § 26 ods. 4 sa slová „deklarovaný tovar“ nahrádzajú slovom „tovar“. </w:t>
      </w:r>
    </w:p>
    <w:p w:rsidR="00C85D42" w:rsidRPr="005250BF" w:rsidP="00C85D42">
      <w:pPr>
        <w:bidi w:val="0"/>
        <w:ind w:left="4247"/>
        <w:contextualSpacing/>
        <w:jc w:val="both"/>
        <w:rPr>
          <w:rFonts w:ascii="Times New Roman" w:hAnsi="Times New Roman"/>
          <w:bCs/>
        </w:rPr>
      </w:pPr>
    </w:p>
    <w:p w:rsidR="00C85D42" w:rsidP="00C85D42">
      <w:pPr>
        <w:bidi w:val="0"/>
        <w:ind w:left="2832"/>
        <w:contextualSpacing/>
        <w:jc w:val="both"/>
        <w:rPr>
          <w:rFonts w:ascii="Times New Roman" w:hAnsi="Times New Roman"/>
          <w:bCs/>
        </w:rPr>
      </w:pPr>
      <w:r w:rsidRPr="005250BF">
        <w:rPr>
          <w:rFonts w:ascii="Times New Roman" w:hAnsi="Times New Roman"/>
          <w:bCs/>
        </w:rPr>
        <w:t>Ide o legislatívno-technickú úpravu, ktorou sa zosúlaďuje terminológia v predkladanom návrhu zákona.</w:t>
      </w:r>
    </w:p>
    <w:p w:rsidR="00C85D42" w:rsidP="00C85D42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C85D42" w:rsidP="00C85D4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85D42" w:rsidP="00C85D4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3F2394" w:rsidP="00C85D42">
      <w:pPr>
        <w:bidi w:val="0"/>
        <w:ind w:left="2124" w:firstLine="708"/>
        <w:rPr>
          <w:rFonts w:ascii="Times New Roman" w:hAnsi="Times New Roman"/>
          <w:b/>
        </w:rPr>
      </w:pPr>
    </w:p>
    <w:p w:rsidR="00C85D42" w:rsidP="00C85D42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85D42" w:rsidP="00C85D42">
      <w:pPr>
        <w:bidi w:val="0"/>
        <w:ind w:left="2832"/>
        <w:contextualSpacing/>
        <w:jc w:val="both"/>
        <w:rPr>
          <w:rFonts w:ascii="Times New Roman" w:hAnsi="Times New Roman"/>
          <w:bCs/>
        </w:rPr>
      </w:pPr>
    </w:p>
    <w:p w:rsidR="00C85D42" w:rsidRPr="005250BF" w:rsidP="00C85D42">
      <w:pPr>
        <w:bidi w:val="0"/>
        <w:ind w:left="2832"/>
        <w:contextualSpacing/>
        <w:jc w:val="both"/>
        <w:rPr>
          <w:rFonts w:ascii="Times New Roman" w:hAnsi="Times New Roman"/>
          <w:bCs/>
        </w:rPr>
      </w:pPr>
    </w:p>
    <w:p w:rsidR="00C85D42" w:rsidRPr="005250BF" w:rsidP="00C85D42">
      <w:pPr>
        <w:numPr>
          <w:numId w:val="18"/>
        </w:numPr>
        <w:bidi w:val="0"/>
        <w:jc w:val="both"/>
        <w:rPr>
          <w:rFonts w:ascii="Times New Roman" w:hAnsi="Times New Roman"/>
          <w:b/>
          <w:u w:val="single"/>
        </w:rPr>
      </w:pPr>
      <w:r w:rsidRPr="005250BF">
        <w:rPr>
          <w:rFonts w:ascii="Times New Roman" w:hAnsi="Times New Roman"/>
          <w:b/>
          <w:u w:val="single"/>
        </w:rPr>
        <w:t xml:space="preserve">K čl. I 18. bod </w:t>
      </w:r>
      <w:r w:rsidRPr="005250BF">
        <w:rPr>
          <w:rFonts w:ascii="Times New Roman" w:hAnsi="Times New Roman"/>
          <w:u w:val="single"/>
        </w:rPr>
        <w:t>(§ 55a)</w:t>
      </w:r>
      <w:r w:rsidRPr="005250BF">
        <w:rPr>
          <w:rFonts w:ascii="Times New Roman" w:hAnsi="Times New Roman"/>
          <w:b/>
          <w:u w:val="single"/>
        </w:rPr>
        <w:t xml:space="preserve"> </w:t>
      </w:r>
    </w:p>
    <w:p w:rsidR="00C85D42" w:rsidP="00C85D42">
      <w:pPr>
        <w:bidi w:val="0"/>
        <w:ind w:firstLine="708"/>
        <w:jc w:val="both"/>
        <w:rPr>
          <w:rFonts w:ascii="Times New Roman" w:hAnsi="Times New Roman"/>
        </w:rPr>
      </w:pPr>
      <w:r w:rsidRPr="00BC3F06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  18. bode v § 55a odseky 1 až 3 znejú:</w:t>
      </w:r>
    </w:p>
    <w:p w:rsidR="00C85D42" w:rsidP="00C85D42">
      <w:pPr>
        <w:bidi w:val="0"/>
        <w:jc w:val="both"/>
        <w:rPr>
          <w:rFonts w:ascii="Times New Roman" w:hAnsi="Times New Roman"/>
        </w:rPr>
      </w:pPr>
    </w:p>
    <w:p w:rsidR="00C85D42" w:rsidP="009F65FD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„(1) Pri ručení vo forme jednotlivej záruky ručiteľ uvedený v § 55 ods. 2 podáva ručiteľské vyhlásenie podľa vzoru, ktorý ustanoví všeobecne záväzný právny predpis, ktorý vydá ministerstvo; vzor ručiteľského vyhlásenia podľa osobitného predpisu</w:t>
      </w:r>
      <w:r w:rsidRPr="00EE1F83">
        <w:rPr>
          <w:rFonts w:ascii="Times New Roman" w:hAnsi="Times New Roman"/>
          <w:vertAlign w:val="superscript"/>
        </w:rPr>
        <w:t>60g</w:t>
      </w:r>
      <w:r>
        <w:rPr>
          <w:rFonts w:ascii="Times New Roman" w:hAnsi="Times New Roman"/>
        </w:rPr>
        <w:t>) sa nepoužije.</w:t>
      </w:r>
    </w:p>
    <w:p w:rsidR="00C85D42" w:rsidP="00C85D42">
      <w:pPr>
        <w:bidi w:val="0"/>
        <w:ind w:firstLine="708"/>
        <w:jc w:val="both"/>
        <w:rPr>
          <w:rFonts w:ascii="Times New Roman" w:hAnsi="Times New Roman"/>
        </w:rPr>
      </w:pPr>
    </w:p>
    <w:p w:rsidR="00C85D42" w:rsidP="009F65FD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Ručiteľské vyhlásenie pri ručení vo forme jednotlivej záruky v elektronickej podobe obsahuje náležitosti ustanovené vo vzore podľa odseku 1 okrem požiadaviek na odtlačok pečiatky a text uvádzaný vlastnou rukou.</w:t>
      </w:r>
    </w:p>
    <w:p w:rsidR="00C85D42" w:rsidP="00C85D42">
      <w:pPr>
        <w:bidi w:val="0"/>
        <w:ind w:firstLine="708"/>
        <w:jc w:val="both"/>
        <w:rPr>
          <w:rFonts w:ascii="Times New Roman" w:hAnsi="Times New Roman"/>
        </w:rPr>
      </w:pPr>
    </w:p>
    <w:p w:rsidR="00C85D42" w:rsidP="009F65FD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Okrem náležitostí podľa odseku 2 ručiteľské vyhlásenie pri ručení vo forme jednotlivej záruky v elektronickej podobe môže obsahovať číslo colného vyhlásenia alebo číslo vyhlásenia na dočasné uskladnenie, na ktoré sa záruka vzťahuje. Ak sa v ručiteľskom vyhlásení pri ručení vo forme jednotlivej záruky v elektronickej podobe uvedie číslo colného vyhlásenia alebo číslo vyhlásenia na dočasné uskladnenie, takéto ručiteľské vyhlásenie sa vzťahuje na tovar a colnú operáciu uvedené v tomto colnom vyhlásení alebo v tomto vyhlásení na dočasné uskladnenie; opis tovaru a colná operácia sa v takomto ručiteľskom vyhlásení nemusia uvádzať.“.</w:t>
      </w:r>
    </w:p>
    <w:p w:rsidR="00C85D42" w:rsidP="00C85D42">
      <w:pPr>
        <w:bidi w:val="0"/>
        <w:jc w:val="both"/>
        <w:rPr>
          <w:rFonts w:ascii="Times New Roman" w:hAnsi="Times New Roman"/>
        </w:rPr>
      </w:pPr>
    </w:p>
    <w:p w:rsidR="00C85D42" w:rsidP="00C85D42">
      <w:pPr>
        <w:bidi w:val="0"/>
        <w:ind w:left="283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súlade s č</w:t>
      </w:r>
      <w:r w:rsidRPr="00BD61E0">
        <w:rPr>
          <w:rFonts w:ascii="Times New Roman" w:hAnsi="Times New Roman"/>
        </w:rPr>
        <w:t>l. 151 ods. 7 vykonávacieho nariadenia</w:t>
      </w:r>
      <w:r>
        <w:rPr>
          <w:rFonts w:ascii="Times New Roman" w:hAnsi="Times New Roman"/>
        </w:rPr>
        <w:t xml:space="preserve"> k Colnému k</w:t>
      </w:r>
      <w:r w:rsidRPr="00BD61E0">
        <w:rPr>
          <w:rFonts w:ascii="Times New Roman" w:hAnsi="Times New Roman"/>
        </w:rPr>
        <w:t xml:space="preserve">ódexu Únie </w:t>
      </w:r>
      <w:r>
        <w:rPr>
          <w:rFonts w:ascii="Times New Roman" w:hAnsi="Times New Roman"/>
        </w:rPr>
        <w:t xml:space="preserve">sa ustanovuje povinnosť použiť pri ručení vo forme jednotlivej záruky vzor ručiteľského vyhlásenia, ktorý ministerstvo ustanoví vo vykonávacom predpise, čím sa vylúči </w:t>
      </w:r>
      <w:r w:rsidRPr="005F5C58">
        <w:rPr>
          <w:rFonts w:ascii="Times New Roman" w:hAnsi="Times New Roman"/>
        </w:rPr>
        <w:t>aplikácia vzoru ručiteľského vyhlásenia uvedeného v prílohe 32-0</w:t>
      </w:r>
      <w:r>
        <w:rPr>
          <w:rFonts w:ascii="Times New Roman" w:hAnsi="Times New Roman"/>
        </w:rPr>
        <w:t>1</w:t>
      </w:r>
      <w:r w:rsidRPr="005F5C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tohto </w:t>
      </w:r>
      <w:r w:rsidRPr="005F5C58">
        <w:rPr>
          <w:rFonts w:ascii="Times New Roman" w:hAnsi="Times New Roman"/>
        </w:rPr>
        <w:t>vykonávacieho nariadenia</w:t>
      </w:r>
      <w:r>
        <w:rPr>
          <w:rFonts w:ascii="Times New Roman" w:hAnsi="Times New Roman"/>
        </w:rPr>
        <w:t xml:space="preserve">. Navrhuje sa, aby náležitosti vzoru pre listinnú podobu, okrem požiadaviek na odtlačok pečiatky a text uvádzaný vlastnou rukou, obsahovalo aj ručiteľské vyhlásenie pri </w:t>
      </w:r>
      <w:r w:rsidRPr="00BD61E0">
        <w:rPr>
          <w:rFonts w:ascii="Times New Roman" w:hAnsi="Times New Roman"/>
        </w:rPr>
        <w:t>ručení vo forme jednotlivej záruky v elektronickej podobe.</w:t>
      </w:r>
      <w:r>
        <w:rPr>
          <w:rFonts w:ascii="Times New Roman" w:hAnsi="Times New Roman"/>
        </w:rPr>
        <w:t xml:space="preserve"> Ustanovenie takéhoto vzoru ručiteľského vyhlásenia je v súlade s národnými postupmi a odzrkadľuje požiadavky praxe. </w:t>
      </w:r>
    </w:p>
    <w:p w:rsidR="00C85D42" w:rsidP="00C85D42">
      <w:pPr>
        <w:bidi w:val="0"/>
        <w:ind w:left="786"/>
        <w:contextualSpacing/>
        <w:jc w:val="both"/>
        <w:rPr>
          <w:rFonts w:ascii="Times New Roman" w:hAnsi="Times New Roman"/>
          <w:bCs/>
        </w:rPr>
      </w:pPr>
    </w:p>
    <w:p w:rsidR="00C85D42" w:rsidP="00C85D4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3F2394" w:rsidP="00C85D42">
      <w:pPr>
        <w:bidi w:val="0"/>
        <w:ind w:left="2124" w:firstLine="708"/>
        <w:rPr>
          <w:rFonts w:ascii="Times New Roman" w:hAnsi="Times New Roman"/>
          <w:b/>
        </w:rPr>
      </w:pPr>
    </w:p>
    <w:p w:rsidR="00C85D42" w:rsidP="00C85D42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85D42" w:rsidP="00C85D42">
      <w:pPr>
        <w:bidi w:val="0"/>
        <w:ind w:left="786"/>
        <w:contextualSpacing/>
        <w:jc w:val="both"/>
        <w:rPr>
          <w:rFonts w:ascii="Times New Roman" w:hAnsi="Times New Roman"/>
          <w:bCs/>
        </w:rPr>
      </w:pPr>
    </w:p>
    <w:p w:rsidR="00C85D42" w:rsidRPr="005250BF" w:rsidP="00C85D42">
      <w:pPr>
        <w:numPr>
          <w:numId w:val="18"/>
        </w:numPr>
        <w:bidi w:val="0"/>
        <w:contextualSpacing/>
        <w:jc w:val="both"/>
        <w:rPr>
          <w:rFonts w:ascii="Times New Roman" w:hAnsi="Times New Roman"/>
          <w:b/>
          <w:bCs/>
        </w:rPr>
      </w:pPr>
      <w:r w:rsidRPr="005250BF">
        <w:rPr>
          <w:rFonts w:ascii="Times New Roman" w:hAnsi="Times New Roman"/>
          <w:b/>
          <w:bCs/>
          <w:u w:val="single"/>
          <w:lang w:eastAsia="en-US"/>
        </w:rPr>
        <w:t>K čl. I (41. bod návrhu)</w:t>
      </w:r>
    </w:p>
    <w:p w:rsidR="00C85D42" w:rsidRPr="005250BF" w:rsidP="00C85D42">
      <w:pPr>
        <w:bidi w:val="0"/>
        <w:ind w:left="705"/>
        <w:rPr>
          <w:rFonts w:ascii="Times New Roman" w:hAnsi="Times New Roman"/>
          <w:bCs/>
          <w:lang w:eastAsia="en-US"/>
        </w:rPr>
      </w:pPr>
      <w:r w:rsidRPr="005250BF">
        <w:rPr>
          <w:rFonts w:ascii="Times New Roman" w:hAnsi="Times New Roman"/>
          <w:bCs/>
          <w:lang w:eastAsia="en-US"/>
        </w:rPr>
        <w:t>V čl. I 41. bod § 92e ods. 3 sa za slová  „Ustanovenie § 84b“ vkladajú  slová  „v znení účinnom od 1. januára 2018“.</w:t>
      </w:r>
    </w:p>
    <w:p w:rsidR="00C85D42" w:rsidRPr="005250BF" w:rsidP="00C85D42">
      <w:pPr>
        <w:bidi w:val="0"/>
        <w:ind w:left="4247"/>
        <w:contextualSpacing/>
        <w:jc w:val="both"/>
        <w:rPr>
          <w:rFonts w:ascii="Times New Roman" w:hAnsi="Times New Roman"/>
          <w:bCs/>
          <w:strike/>
        </w:rPr>
      </w:pPr>
    </w:p>
    <w:p w:rsidR="00C85D42" w:rsidRPr="005250BF" w:rsidP="00C85D42">
      <w:pPr>
        <w:bidi w:val="0"/>
        <w:ind w:left="2832"/>
        <w:contextualSpacing/>
        <w:jc w:val="both"/>
        <w:rPr>
          <w:rFonts w:ascii="Times New Roman" w:hAnsi="Times New Roman"/>
          <w:bCs/>
        </w:rPr>
      </w:pPr>
      <w:r w:rsidRPr="005250BF">
        <w:rPr>
          <w:rFonts w:ascii="Times New Roman" w:hAnsi="Times New Roman"/>
          <w:bCs/>
        </w:rPr>
        <w:t>Ide o legislatívno-technickú úpravu, ktorou sa precizuje navrhované ustanovenie.</w:t>
      </w:r>
    </w:p>
    <w:p w:rsidR="00C85D42" w:rsidP="00C85D42">
      <w:pPr>
        <w:bidi w:val="0"/>
        <w:rPr>
          <w:rFonts w:ascii="Calibri" w:hAnsi="Calibri"/>
          <w:bCs/>
          <w:sz w:val="22"/>
          <w:szCs w:val="22"/>
          <w:lang w:eastAsia="en-US"/>
        </w:rPr>
      </w:pPr>
    </w:p>
    <w:p w:rsidR="00C85D42" w:rsidP="00C85D4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C85D42" w:rsidP="00C85D4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3F2394" w:rsidP="00C85D42">
      <w:pPr>
        <w:bidi w:val="0"/>
        <w:ind w:left="2124" w:firstLine="708"/>
        <w:rPr>
          <w:rFonts w:ascii="Times New Roman" w:hAnsi="Times New Roman"/>
          <w:b/>
        </w:rPr>
      </w:pPr>
    </w:p>
    <w:p w:rsidR="00C85D42" w:rsidP="00C85D42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85D42" w:rsidRPr="005250BF" w:rsidP="00C85D42">
      <w:pPr>
        <w:bidi w:val="0"/>
        <w:rPr>
          <w:rFonts w:ascii="Calibri" w:hAnsi="Calibri"/>
          <w:bCs/>
          <w:sz w:val="22"/>
          <w:szCs w:val="22"/>
          <w:lang w:eastAsia="en-US"/>
        </w:rPr>
      </w:pPr>
    </w:p>
    <w:p w:rsidR="00C85D42" w:rsidRPr="005250BF" w:rsidP="00C85D42">
      <w:pPr>
        <w:numPr>
          <w:numId w:val="18"/>
        </w:numPr>
        <w:bidi w:val="0"/>
        <w:contextualSpacing/>
        <w:jc w:val="both"/>
        <w:rPr>
          <w:rFonts w:ascii="Times New Roman" w:hAnsi="Times New Roman"/>
          <w:b/>
          <w:bCs/>
        </w:rPr>
      </w:pPr>
      <w:r w:rsidRPr="005250BF">
        <w:rPr>
          <w:rFonts w:ascii="Times New Roman" w:hAnsi="Times New Roman"/>
          <w:b/>
          <w:bCs/>
          <w:u w:val="single"/>
          <w:lang w:eastAsia="en-US"/>
        </w:rPr>
        <w:t>K čl. II</w:t>
      </w:r>
    </w:p>
    <w:p w:rsidR="00C85D42" w:rsidRPr="005250BF" w:rsidP="00C85D42">
      <w:pPr>
        <w:bidi w:val="0"/>
        <w:ind w:firstLine="708"/>
        <w:contextualSpacing/>
        <w:jc w:val="both"/>
        <w:rPr>
          <w:rFonts w:ascii="Times New Roman" w:hAnsi="Times New Roman"/>
          <w:bCs/>
        </w:rPr>
      </w:pPr>
      <w:r w:rsidRPr="005250BF">
        <w:rPr>
          <w:rFonts w:ascii="Times New Roman" w:hAnsi="Times New Roman"/>
          <w:bCs/>
        </w:rPr>
        <w:t>V čl. II sa za 9. bod vkladajú nové body  10. a 11., ktoré znejú:</w:t>
      </w:r>
    </w:p>
    <w:p w:rsidR="00C85D42" w:rsidRPr="005250BF" w:rsidP="00C85D42">
      <w:pPr>
        <w:bidi w:val="0"/>
        <w:ind w:left="708"/>
        <w:contextualSpacing/>
        <w:jc w:val="both"/>
        <w:rPr>
          <w:rFonts w:ascii="Times New Roman" w:hAnsi="Times New Roman"/>
          <w:bCs/>
        </w:rPr>
      </w:pPr>
      <w:r w:rsidRPr="005250BF">
        <w:rPr>
          <w:rFonts w:ascii="Times New Roman" w:hAnsi="Times New Roman"/>
          <w:bCs/>
        </w:rPr>
        <w:t>„10.  V § 183 ods. 1 písm. f) sa na konci vypúšťa slovo „alebo “.</w:t>
      </w:r>
    </w:p>
    <w:p w:rsidR="00C85D42" w:rsidRPr="005250BF" w:rsidP="00C85D42">
      <w:pPr>
        <w:bidi w:val="0"/>
        <w:ind w:left="708"/>
        <w:contextualSpacing/>
        <w:jc w:val="both"/>
        <w:rPr>
          <w:rFonts w:ascii="Times New Roman" w:hAnsi="Times New Roman"/>
          <w:bCs/>
        </w:rPr>
      </w:pPr>
      <w:r w:rsidRPr="005250BF">
        <w:rPr>
          <w:rFonts w:ascii="Times New Roman" w:hAnsi="Times New Roman"/>
          <w:bCs/>
        </w:rPr>
        <w:t>11. V § 183 ods. 1 písm. g) sa na konci bodka nahrádza čiarkou a pripája sa slovo „alebo“.“.</w:t>
      </w:r>
    </w:p>
    <w:p w:rsidR="00C85D42" w:rsidRPr="005250BF" w:rsidP="00C85D42">
      <w:pPr>
        <w:bidi w:val="0"/>
        <w:contextualSpacing/>
        <w:jc w:val="both"/>
        <w:rPr>
          <w:rFonts w:ascii="Times New Roman" w:hAnsi="Times New Roman"/>
          <w:bCs/>
        </w:rPr>
      </w:pPr>
    </w:p>
    <w:p w:rsidR="00C85D42" w:rsidRPr="005250BF" w:rsidP="00C85D42">
      <w:pPr>
        <w:bidi w:val="0"/>
        <w:ind w:firstLine="708"/>
        <w:contextualSpacing/>
        <w:jc w:val="both"/>
        <w:rPr>
          <w:rFonts w:ascii="Times New Roman" w:hAnsi="Times New Roman"/>
          <w:bCs/>
        </w:rPr>
      </w:pPr>
      <w:r w:rsidRPr="005250BF">
        <w:rPr>
          <w:rFonts w:ascii="Times New Roman" w:hAnsi="Times New Roman"/>
          <w:bCs/>
        </w:rPr>
        <w:t xml:space="preserve">Ostatné body sa primerane prečíslujú. </w:t>
      </w:r>
    </w:p>
    <w:p w:rsidR="00C85D42" w:rsidP="00C85D42">
      <w:pPr>
        <w:bidi w:val="0"/>
        <w:contextualSpacing/>
        <w:jc w:val="both"/>
        <w:rPr>
          <w:rFonts w:ascii="Times New Roman" w:hAnsi="Times New Roman"/>
          <w:bCs/>
        </w:rPr>
      </w:pPr>
    </w:p>
    <w:p w:rsidR="00C85D42" w:rsidRPr="005250BF" w:rsidP="00C85D42">
      <w:pPr>
        <w:bidi w:val="0"/>
        <w:ind w:left="2832"/>
        <w:contextualSpacing/>
        <w:jc w:val="both"/>
        <w:rPr>
          <w:rFonts w:ascii="Times New Roman" w:hAnsi="Times New Roman"/>
          <w:bCs/>
        </w:rPr>
      </w:pPr>
      <w:r w:rsidRPr="005250BF">
        <w:rPr>
          <w:rFonts w:ascii="Times New Roman" w:hAnsi="Times New Roman"/>
          <w:bCs/>
        </w:rPr>
        <w:t>Ide o legislatívno-technickú úpravu vykonanú v súvislosti s navrhovanou zmenou v čl. II 10. bod predkladaného návrhu zákona.</w:t>
      </w:r>
    </w:p>
    <w:p w:rsidR="00C85D42" w:rsidP="00C85D42">
      <w:pPr>
        <w:bidi w:val="0"/>
        <w:rPr>
          <w:rFonts w:ascii="Times New Roman" w:hAnsi="Times New Roman"/>
          <w:b/>
          <w:bCs/>
        </w:rPr>
      </w:pPr>
    </w:p>
    <w:p w:rsidR="00CE6895" w:rsidP="00CE6895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AD2E86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AD2E86" w:rsidP="00AD2E86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A66A95">
        <w:rPr>
          <w:rFonts w:ascii="Times New Roman" w:hAnsi="Times New Roman"/>
          <w:b/>
        </w:rPr>
        <w:t>Ústavnoprávny výbor NR SR</w:t>
      </w:r>
    </w:p>
    <w:p w:rsidR="003F2394" w:rsidP="00CE6895">
      <w:pPr>
        <w:bidi w:val="0"/>
        <w:ind w:left="2124" w:firstLine="708"/>
        <w:rPr>
          <w:rFonts w:ascii="Times New Roman" w:hAnsi="Times New Roman"/>
          <w:b/>
        </w:rPr>
      </w:pPr>
    </w:p>
    <w:p w:rsidR="00CE6895" w:rsidP="00CE6895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CE6895" w:rsidP="00CE6895">
      <w:pPr>
        <w:tabs>
          <w:tab w:val="left" w:pos="2280"/>
        </w:tabs>
        <w:bidi w:val="0"/>
        <w:jc w:val="both"/>
        <w:rPr>
          <w:rFonts w:ascii="Times New Roman" w:hAnsi="Times New Roman"/>
        </w:rPr>
      </w:pPr>
      <w:r w:rsidR="00AD2E86">
        <w:rPr>
          <w:rFonts w:ascii="Times New Roman" w:hAnsi="Times New Roman"/>
        </w:rPr>
        <w:t xml:space="preserve"> </w:t>
      </w:r>
    </w:p>
    <w:p w:rsidR="00D81B1F" w:rsidRPr="00CE6895" w:rsidP="00CE6895">
      <w:pPr>
        <w:bidi w:val="0"/>
        <w:contextualSpacing/>
        <w:jc w:val="both"/>
        <w:rPr>
          <w:rFonts w:ascii="Times New Roman" w:hAnsi="Times New Roman"/>
          <w:b/>
          <w:iCs/>
        </w:rPr>
      </w:pPr>
    </w:p>
    <w:p w:rsidR="005711FB" w:rsidP="005711FB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5711FB" w:rsidRPr="00D81B1F" w:rsidP="005711FB">
      <w:pPr>
        <w:pStyle w:val="BodyText2"/>
        <w:bidi w:val="0"/>
        <w:rPr>
          <w:rFonts w:ascii="Times New Roman" w:hAnsi="Times New Roman"/>
        </w:rPr>
      </w:pPr>
    </w:p>
    <w:p w:rsidR="00B755F7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11217D">
        <w:rPr>
          <w:rFonts w:ascii="Times New Roman" w:hAnsi="Times New Roman"/>
        </w:rPr>
        <w:t xml:space="preserve">O bodoch spoločnej správy č. </w:t>
      </w:r>
      <w:r w:rsidRPr="00F064AE" w:rsidR="00C85D42">
        <w:rPr>
          <w:rFonts w:ascii="Times New Roman" w:hAnsi="Times New Roman"/>
          <w:b/>
        </w:rPr>
        <w:t>1,2,3,4</w:t>
      </w:r>
      <w:r w:rsidR="00793D41">
        <w:rPr>
          <w:rFonts w:ascii="Times New Roman" w:hAnsi="Times New Roman"/>
        </w:rPr>
        <w:t xml:space="preserve"> </w:t>
      </w:r>
      <w:r w:rsidRPr="0011217D">
        <w:rPr>
          <w:rFonts w:ascii="Times New Roman" w:hAnsi="Times New Roman"/>
        </w:rPr>
        <w:t xml:space="preserve">hlasovať spoločne s návrhom gestorského výboru </w:t>
      </w:r>
      <w:r w:rsidRPr="0011217D">
        <w:rPr>
          <w:rFonts w:ascii="Times New Roman" w:hAnsi="Times New Roman"/>
          <w:b/>
        </w:rPr>
        <w:t>schváliť.</w:t>
      </w: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887C67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Pr="009F6EB1" w:rsidR="009F6EB1">
        <w:rPr>
          <w:rFonts w:ascii="Times New Roman" w:hAnsi="Times New Roman"/>
        </w:rPr>
        <w:t>vládn</w:t>
      </w:r>
      <w:r w:rsidR="009F6EB1">
        <w:rPr>
          <w:rFonts w:ascii="Times New Roman" w:hAnsi="Times New Roman"/>
        </w:rPr>
        <w:t>emu</w:t>
      </w:r>
      <w:r w:rsidRPr="009F6EB1" w:rsidR="009F6EB1">
        <w:rPr>
          <w:rFonts w:ascii="Times New Roman" w:hAnsi="Times New Roman"/>
        </w:rPr>
        <w:t xml:space="preserve"> návrh</w:t>
      </w:r>
      <w:r w:rsidR="009F6EB1">
        <w:rPr>
          <w:rFonts w:ascii="Times New Roman" w:hAnsi="Times New Roman"/>
        </w:rPr>
        <w:t>u</w:t>
      </w:r>
      <w:r w:rsidRPr="009F6EB1" w:rsidR="009F6EB1">
        <w:rPr>
          <w:rFonts w:ascii="Times New Roman" w:hAnsi="Times New Roman"/>
        </w:rPr>
        <w:t xml:space="preserve"> zákona, ktorým sa mení a dopĺňa zákon č. 199/2004 Z. z. Colný zákon a o zmene a doplnení niektorých zákonov v znení neskorších predpisov a ktorým sa menia a dopĺňajú niektoré zákony (tlač 656)</w:t>
      </w:r>
      <w:r w:rsidR="009F6EB1">
        <w:rPr>
          <w:rFonts w:ascii="Times New Roman" w:hAnsi="Times New Roman"/>
        </w:rPr>
        <w:t xml:space="preserve">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9F6EB1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11217D" w:rsidP="00F064AE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="009F6EB1">
        <w:rPr>
          <w:rFonts w:ascii="Times New Roman" w:hAnsi="Times New Roman"/>
        </w:rPr>
        <w:t>vládneho</w:t>
      </w:r>
      <w:r w:rsidRPr="009F6EB1" w:rsidR="009F6EB1">
        <w:rPr>
          <w:rFonts w:ascii="Times New Roman" w:hAnsi="Times New Roman"/>
        </w:rPr>
        <w:t xml:space="preserve"> návrh</w:t>
      </w:r>
      <w:r w:rsidR="009F6EB1">
        <w:rPr>
          <w:rFonts w:ascii="Times New Roman" w:hAnsi="Times New Roman"/>
        </w:rPr>
        <w:t>u</w:t>
      </w:r>
      <w:r w:rsidRPr="009F6EB1" w:rsidR="009F6EB1">
        <w:rPr>
          <w:rFonts w:ascii="Times New Roman" w:hAnsi="Times New Roman"/>
        </w:rPr>
        <w:t xml:space="preserve"> zákona, ktorým sa mení a dopĺňa zákon č. 199/2004 Z. z. Colný zákon a o zmene a doplnení niektorých zákonov v znení neskorších predpisov a ktorým sa menia a dopĺňajú niektoré zákony (tlač 656</w:t>
      </w:r>
      <w:r w:rsidR="009F6EB1">
        <w:rPr>
          <w:rFonts w:ascii="Times New Roman" w:hAnsi="Times New Roman"/>
        </w:rPr>
        <w:t>a</w:t>
      </w:r>
      <w:r w:rsidRPr="009F6EB1" w:rsidR="009F6EB1">
        <w:rPr>
          <w:rFonts w:ascii="Times New Roman" w:hAnsi="Times New Roman"/>
        </w:rPr>
        <w:t>)</w:t>
      </w:r>
      <w:r w:rsidR="009F6EB1">
        <w:rPr>
          <w:rFonts w:ascii="Times New Roman" w:hAnsi="Times New Roman"/>
        </w:rPr>
        <w:t xml:space="preserve">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11217D" w:rsidR="00436E42">
        <w:rPr>
          <w:rFonts w:ascii="Times New Roman" w:hAnsi="Times New Roman"/>
          <w:bCs/>
        </w:rPr>
        <w:t>č</w:t>
      </w:r>
      <w:r w:rsidRPr="00C84A95" w:rsidR="00436E42">
        <w:rPr>
          <w:rFonts w:ascii="Times New Roman" w:hAnsi="Times New Roman"/>
          <w:b/>
          <w:bCs/>
        </w:rPr>
        <w:t>.</w:t>
      </w:r>
      <w:r w:rsidRPr="00C84A95" w:rsidR="00095A32">
        <w:rPr>
          <w:rFonts w:ascii="Times New Roman" w:hAnsi="Times New Roman"/>
          <w:b/>
          <w:bCs/>
        </w:rPr>
        <w:t xml:space="preserve"> </w:t>
      </w:r>
      <w:r w:rsidR="00B06562">
        <w:rPr>
          <w:rFonts w:ascii="Times New Roman" w:hAnsi="Times New Roman"/>
          <w:b/>
          <w:bCs/>
        </w:rPr>
        <w:t xml:space="preserve"> </w:t>
      </w:r>
      <w:r w:rsidR="007B23E3">
        <w:rPr>
          <w:rFonts w:ascii="Times New Roman" w:hAnsi="Times New Roman"/>
          <w:b/>
          <w:bCs/>
        </w:rPr>
        <w:t>219</w:t>
      </w:r>
      <w:r w:rsidRPr="00C84A95" w:rsidR="0011217D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z</w:t>
      </w:r>
      <w:r w:rsidRPr="00C84A95" w:rsidR="00BE7DA9">
        <w:rPr>
          <w:rFonts w:ascii="Times New Roman" w:hAnsi="Times New Roman"/>
          <w:b/>
          <w:bCs/>
        </w:rPr>
        <w:t> </w:t>
      </w:r>
      <w:r w:rsidR="00B06562">
        <w:rPr>
          <w:rFonts w:ascii="Times New Roman" w:hAnsi="Times New Roman"/>
          <w:b/>
          <w:bCs/>
        </w:rPr>
        <w:t>9</w:t>
      </w:r>
      <w:r w:rsidRPr="00C84A95" w:rsidR="00FC4AEC">
        <w:rPr>
          <w:rFonts w:ascii="Times New Roman" w:hAnsi="Times New Roman"/>
          <w:b/>
          <w:bCs/>
        </w:rPr>
        <w:t>.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9B5C64">
        <w:rPr>
          <w:rFonts w:ascii="Times New Roman" w:hAnsi="Times New Roman"/>
          <w:b/>
          <w:bCs/>
        </w:rPr>
        <w:t>októbra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201</w:t>
      </w:r>
      <w:r w:rsidR="00B06562">
        <w:rPr>
          <w:rFonts w:ascii="Times New Roman" w:hAnsi="Times New Roman"/>
          <w:b/>
          <w:bCs/>
        </w:rPr>
        <w:t>7</w:t>
      </w:r>
      <w:r w:rsidRPr="0011217D" w:rsidR="00436E42">
        <w:rPr>
          <w:rFonts w:ascii="Times New Roman" w:hAnsi="Times New Roman"/>
          <w:bCs/>
        </w:rPr>
        <w:t>.</w:t>
      </w:r>
      <w:r w:rsidRPr="0011217D" w:rsidR="00AA7E5B">
        <w:rPr>
          <w:rFonts w:ascii="Times New Roman" w:hAnsi="Times New Roman"/>
          <w:bCs/>
        </w:rPr>
        <w:t xml:space="preserve"> </w:t>
      </w:r>
    </w:p>
    <w:p w:rsidR="009B5C64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711FB" w:rsidP="0011217D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="00EA539E">
        <w:rPr>
          <w:rFonts w:ascii="Times New Roman" w:hAnsi="Times New Roman"/>
          <w:bCs/>
        </w:rPr>
        <w:t>spoločného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EA539E">
        <w:rPr>
          <w:rFonts w:ascii="Times New Roman" w:hAnsi="Times New Roman"/>
          <w:bCs/>
        </w:rPr>
        <w:t>cu</w:t>
      </w:r>
      <w:r w:rsidR="009B5C64">
        <w:rPr>
          <w:rFonts w:ascii="Times New Roman" w:hAnsi="Times New Roman"/>
          <w:bCs/>
        </w:rPr>
        <w:t xml:space="preserve"> </w:t>
      </w:r>
      <w:r w:rsidR="009F6EB1">
        <w:rPr>
          <w:rFonts w:ascii="Times New Roman" w:hAnsi="Times New Roman"/>
          <w:b/>
          <w:bCs/>
        </w:rPr>
        <w:t>Eduarda Adamčíka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  <w:r w:rsidRPr="00F36DCE" w:rsidR="00AA7E5B">
        <w:rPr>
          <w:rFonts w:ascii="Times New Roman" w:hAnsi="Times New Roman"/>
        </w:rPr>
        <w:tab/>
        <w:tab/>
        <w:tab/>
      </w:r>
    </w:p>
    <w:p w:rsidR="009F6EB1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</w: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</w:r>
    </w:p>
    <w:p w:rsidR="00F064AE" w:rsidP="00472536">
      <w:pPr>
        <w:bidi w:val="0"/>
        <w:jc w:val="center"/>
        <w:rPr>
          <w:rFonts w:ascii="Times New Roman" w:hAnsi="Times New Roman"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B06562">
        <w:rPr>
          <w:rFonts w:ascii="Times New Roman" w:hAnsi="Times New Roman"/>
          <w:szCs w:val="20"/>
        </w:rPr>
        <w:t>9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B06562">
        <w:rPr>
          <w:rFonts w:ascii="Times New Roman" w:hAnsi="Times New Roman"/>
          <w:szCs w:val="20"/>
        </w:rPr>
        <w:t>7</w:t>
      </w:r>
    </w:p>
    <w:p w:rsidR="005711FB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C85D4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9F65FD">
        <w:rPr>
          <w:rFonts w:ascii="Times New Roman" w:hAnsi="Times New Roman"/>
          <w:b/>
          <w:bCs/>
          <w:szCs w:val="20"/>
        </w:rPr>
        <w:t xml:space="preserve">     </w:t>
      </w:r>
      <w:r w:rsidR="0068283B">
        <w:rPr>
          <w:rFonts w:ascii="Times New Roman" w:hAnsi="Times New Roman"/>
          <w:b/>
          <w:bCs/>
          <w:szCs w:val="20"/>
        </w:rPr>
        <w:t>Ladislav Kamenický</w:t>
      </w:r>
      <w:r w:rsidR="00B06562">
        <w:rPr>
          <w:rFonts w:ascii="Times New Roman" w:hAnsi="Times New Roman"/>
          <w:b/>
          <w:bCs/>
          <w:szCs w:val="20"/>
        </w:rPr>
        <w:t>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Pr="00252DDA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4840F4">
      <w:footerReference w:type="even" r:id="rId5"/>
      <w:footerReference w:type="default" r:id="rId6"/>
      <w:pgSz w:w="11906" w:h="16838"/>
      <w:pgMar w:top="851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B23E3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">
    <w:nsid w:val="4064748B"/>
    <w:multiLevelType w:val="hybridMultilevel"/>
    <w:tmpl w:val="8A5C8E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  <w:lvlOverride w:ilvl="0"/>
  </w:num>
  <w:num w:numId="11">
    <w:abstractNumId w:val="0"/>
  </w:num>
  <w:num w:numId="12">
    <w:abstractNumId w:val="12"/>
  </w:num>
  <w:num w:numId="13">
    <w:abstractNumId w:val="16"/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1DFB"/>
    <w:rsid w:val="001E5703"/>
    <w:rsid w:val="001E5BBB"/>
    <w:rsid w:val="001E7615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330B1"/>
    <w:rsid w:val="002468B9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031B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47F7"/>
    <w:rsid w:val="003263CA"/>
    <w:rsid w:val="003268A9"/>
    <w:rsid w:val="00330F5A"/>
    <w:rsid w:val="0034118F"/>
    <w:rsid w:val="00342E40"/>
    <w:rsid w:val="00343894"/>
    <w:rsid w:val="00344061"/>
    <w:rsid w:val="00347CDA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2394"/>
    <w:rsid w:val="003F6BE1"/>
    <w:rsid w:val="00400586"/>
    <w:rsid w:val="00403584"/>
    <w:rsid w:val="00403F53"/>
    <w:rsid w:val="00405C7B"/>
    <w:rsid w:val="00406B95"/>
    <w:rsid w:val="00406D3E"/>
    <w:rsid w:val="004077FD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722"/>
    <w:rsid w:val="00424E70"/>
    <w:rsid w:val="00425785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2E12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A67B5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4F6E52"/>
    <w:rsid w:val="00502134"/>
    <w:rsid w:val="00502CDE"/>
    <w:rsid w:val="00503550"/>
    <w:rsid w:val="00506162"/>
    <w:rsid w:val="00506D8C"/>
    <w:rsid w:val="00513BED"/>
    <w:rsid w:val="00516EAB"/>
    <w:rsid w:val="00516ED0"/>
    <w:rsid w:val="00523682"/>
    <w:rsid w:val="005250BF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660E2"/>
    <w:rsid w:val="005711FB"/>
    <w:rsid w:val="0057420B"/>
    <w:rsid w:val="00575639"/>
    <w:rsid w:val="005758B7"/>
    <w:rsid w:val="00576376"/>
    <w:rsid w:val="005778A1"/>
    <w:rsid w:val="005806C0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5C58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283B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7CE"/>
    <w:rsid w:val="00761DBC"/>
    <w:rsid w:val="00765534"/>
    <w:rsid w:val="0077356F"/>
    <w:rsid w:val="00773D68"/>
    <w:rsid w:val="007772EA"/>
    <w:rsid w:val="00791A58"/>
    <w:rsid w:val="00793D41"/>
    <w:rsid w:val="00795328"/>
    <w:rsid w:val="00795D4C"/>
    <w:rsid w:val="007A0766"/>
    <w:rsid w:val="007A0815"/>
    <w:rsid w:val="007A0CD1"/>
    <w:rsid w:val="007A1668"/>
    <w:rsid w:val="007B23E3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36BE5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87C67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3DB6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9F65FD"/>
    <w:rsid w:val="009F6EB1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01EB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77EAF"/>
    <w:rsid w:val="00A83017"/>
    <w:rsid w:val="00A8781B"/>
    <w:rsid w:val="00A9330F"/>
    <w:rsid w:val="00A93EAE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2E86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B00F64"/>
    <w:rsid w:val="00B010CC"/>
    <w:rsid w:val="00B02AA0"/>
    <w:rsid w:val="00B03257"/>
    <w:rsid w:val="00B05862"/>
    <w:rsid w:val="00B059B4"/>
    <w:rsid w:val="00B06413"/>
    <w:rsid w:val="00B06562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64048"/>
    <w:rsid w:val="00B70ECB"/>
    <w:rsid w:val="00B71A65"/>
    <w:rsid w:val="00B75492"/>
    <w:rsid w:val="00B755F7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3F06"/>
    <w:rsid w:val="00BC5B08"/>
    <w:rsid w:val="00BC5D71"/>
    <w:rsid w:val="00BC6802"/>
    <w:rsid w:val="00BC6810"/>
    <w:rsid w:val="00BD3AC5"/>
    <w:rsid w:val="00BD5F9B"/>
    <w:rsid w:val="00BD61E0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3356"/>
    <w:rsid w:val="00C35226"/>
    <w:rsid w:val="00C352D0"/>
    <w:rsid w:val="00C43B6D"/>
    <w:rsid w:val="00C45404"/>
    <w:rsid w:val="00C461D0"/>
    <w:rsid w:val="00C46F91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4A95"/>
    <w:rsid w:val="00C85D42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E6895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2F41"/>
    <w:rsid w:val="00D44F85"/>
    <w:rsid w:val="00D54C86"/>
    <w:rsid w:val="00D624A5"/>
    <w:rsid w:val="00D67C0C"/>
    <w:rsid w:val="00D81B1F"/>
    <w:rsid w:val="00D8757A"/>
    <w:rsid w:val="00D91F68"/>
    <w:rsid w:val="00D92411"/>
    <w:rsid w:val="00DA2D42"/>
    <w:rsid w:val="00DA359B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57D6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562DD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539E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1F83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64AE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415C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33DD"/>
    <w:rsid w:val="00FA4659"/>
    <w:rsid w:val="00FA4AFE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2A39-14A7-4F93-8D29-A550CD80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279</TotalTime>
  <Pages>4</Pages>
  <Words>1040</Words>
  <Characters>5932</Characters>
  <Application>Microsoft Office Word</Application>
  <DocSecurity>0</DocSecurity>
  <Lines>0</Lines>
  <Paragraphs>0</Paragraphs>
  <ScaleCrop>false</ScaleCrop>
  <Company>Kancelaria NR SR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146</cp:revision>
  <cp:lastPrinted>2015-05-06T17:18:00Z</cp:lastPrinted>
  <dcterms:created xsi:type="dcterms:W3CDTF">2015-03-09T15:36:00Z</dcterms:created>
  <dcterms:modified xsi:type="dcterms:W3CDTF">2017-10-09T10:29:00Z</dcterms:modified>
</cp:coreProperties>
</file>