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Číslo: 1</w:t>
      </w:r>
      <w:r w:rsidR="00EA539E">
        <w:rPr>
          <w:rFonts w:ascii="Times New Roman" w:hAnsi="Times New Roman"/>
          <w:bCs/>
        </w:rPr>
        <w:t>595</w:t>
      </w:r>
      <w:r w:rsidRPr="00F36DCE" w:rsidR="00092E2E">
        <w:rPr>
          <w:rFonts w:ascii="Times New Roman" w:hAnsi="Times New Roman"/>
          <w:bCs/>
        </w:rPr>
        <w:t>/201</w:t>
      </w:r>
      <w:r w:rsidR="00B06562">
        <w:rPr>
          <w:rFonts w:ascii="Times New Roman" w:hAnsi="Times New Roman"/>
          <w:bCs/>
        </w:rPr>
        <w:t>7</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B06562">
        <w:rPr>
          <w:rFonts w:ascii="Times New Roman" w:hAnsi="Times New Roman"/>
          <w:b/>
          <w:sz w:val="32"/>
          <w:szCs w:val="32"/>
        </w:rPr>
        <w:t>6</w:t>
      </w:r>
      <w:r w:rsidR="00EA539E">
        <w:rPr>
          <w:rFonts w:ascii="Times New Roman" w:hAnsi="Times New Roman"/>
          <w:b/>
          <w:sz w:val="32"/>
          <w:szCs w:val="32"/>
        </w:rPr>
        <w:t>50</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EA539E" w:rsidP="00B06562">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EA539E" w:rsidR="00EA539E">
        <w:rPr>
          <w:rFonts w:ascii="Times New Roman" w:hAnsi="Times New Roman"/>
          <w:b/>
        </w:rPr>
        <w:t>vládneho návrhu zákona, ktorým sa mení a dopĺňa zákon č. 563/2009 Z. z. o správe daní (daňový poriadok) a o zmene a doplnení niektorých zákonov v znení neskorších predpisov a ktorým sa menia a dopĺňajú niektoré zákony (tlač 650)</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B06562" w:rsidP="0047388D">
      <w:pPr>
        <w:bidi w:val="0"/>
        <w:ind w:firstLine="348"/>
        <w:jc w:val="both"/>
        <w:rPr>
          <w:rFonts w:ascii="Times New Roman" w:hAnsi="Times New Roman"/>
          <w:bCs/>
          <w:iCs/>
        </w:rPr>
      </w:pPr>
      <w:r w:rsidR="00B06562">
        <w:rPr>
          <w:rFonts w:ascii="Times New Roman" w:hAnsi="Times New Roman"/>
        </w:rPr>
        <w:t xml:space="preserve">   </w:t>
      </w: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EA539E">
        <w:rPr>
          <w:rFonts w:ascii="Times New Roman" w:hAnsi="Times New Roman"/>
        </w:rPr>
        <w:t>762</w:t>
      </w:r>
      <w:r w:rsidRPr="004F6E52" w:rsidR="00955448">
        <w:rPr>
          <w:rFonts w:ascii="Times New Roman" w:hAnsi="Times New Roman"/>
        </w:rPr>
        <w:t xml:space="preserve"> </w:t>
      </w:r>
      <w:r w:rsidRPr="004F6E52" w:rsidR="00AA7E5B">
        <w:rPr>
          <w:rFonts w:ascii="Times New Roman" w:hAnsi="Times New Roman"/>
        </w:rPr>
        <w:t>z</w:t>
      </w:r>
      <w:r w:rsidRPr="004F6E52" w:rsidR="004E652B">
        <w:rPr>
          <w:rFonts w:ascii="Times New Roman" w:hAnsi="Times New Roman"/>
        </w:rPr>
        <w:t> </w:t>
      </w:r>
      <w:r w:rsidR="00EA539E">
        <w:rPr>
          <w:rFonts w:ascii="Times New Roman" w:hAnsi="Times New Roman"/>
        </w:rPr>
        <w:t>5</w:t>
      </w:r>
      <w:r w:rsidRPr="004F6E52" w:rsidR="004E652B">
        <w:rPr>
          <w:rFonts w:ascii="Times New Roman" w:hAnsi="Times New Roman"/>
        </w:rPr>
        <w:t xml:space="preserve">. </w:t>
      </w:r>
      <w:r w:rsidRPr="004F6E52" w:rsidR="009B5FEF">
        <w:rPr>
          <w:rFonts w:ascii="Times New Roman" w:hAnsi="Times New Roman"/>
        </w:rPr>
        <w:t>septembra</w:t>
      </w:r>
      <w:r w:rsidRPr="004F6E52" w:rsidR="00D31BCE">
        <w:rPr>
          <w:rFonts w:ascii="Times New Roman" w:hAnsi="Times New Roman"/>
        </w:rPr>
        <w:t xml:space="preserve"> </w:t>
      </w:r>
      <w:r w:rsidRPr="004F6E52" w:rsidR="00AA7E5B">
        <w:rPr>
          <w:rFonts w:ascii="Times New Roman" w:hAnsi="Times New Roman"/>
        </w:rPr>
        <w:t>201</w:t>
      </w:r>
      <w:r w:rsidR="00B06562">
        <w:rPr>
          <w:rFonts w:ascii="Times New Roman" w:hAnsi="Times New Roman"/>
        </w:rPr>
        <w:t>7</w:t>
      </w:r>
      <w:r w:rsidRPr="00A32B69" w:rsidR="00AA7E5B">
        <w:rPr>
          <w:rFonts w:ascii="Times New Roman" w:hAnsi="Times New Roman"/>
        </w:rPr>
        <w:t xml:space="preserve"> pridelila</w:t>
      </w:r>
      <w:r w:rsidR="00EF588B">
        <w:rPr>
          <w:rFonts w:ascii="Times New Roman" w:hAnsi="Times New Roman"/>
        </w:rPr>
        <w:t xml:space="preserve"> </w:t>
      </w:r>
      <w:r w:rsidRPr="00EA539E" w:rsidR="00EA539E">
        <w:rPr>
          <w:rFonts w:ascii="Times New Roman" w:hAnsi="Times New Roman"/>
        </w:rPr>
        <w:t>vládny návrh zákona, ktorým sa mení a dopĺňa zákon č. 563/2009 Z. z. o správe daní (daňový poriadok) a o zmene a doplnení niektorých zákonov v znení neskorších predpisov a ktorým sa menia a dopĺňajú niektoré zákony (tlač 650)</w:t>
      </w:r>
      <w:r w:rsidR="00EA539E">
        <w:rPr>
          <w:rFonts w:ascii="Times New Roman" w:hAnsi="Times New Roman"/>
          <w:b/>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845921" w:rsidRPr="001E00FE" w:rsidP="00A666DE">
      <w:pPr>
        <w:bidi w:val="0"/>
        <w:ind w:firstLine="709"/>
        <w:jc w:val="both"/>
        <w:rPr>
          <w:rFonts w:ascii="Times New Roman" w:hAnsi="Times New Roman"/>
        </w:rPr>
      </w:pP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57420B"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 xml:space="preserve">Výboru Národnej rady Slovenskej republiky </w:t>
      </w:r>
      <w:r w:rsidRPr="00845921" w:rsidR="00625A81">
        <w:rPr>
          <w:rFonts w:ascii="Times New Roman" w:hAnsi="Times New Roman"/>
          <w:sz w:val="24"/>
          <w:szCs w:val="24"/>
        </w:rPr>
        <w:t xml:space="preserve">pre </w:t>
      </w:r>
      <w:r w:rsidRPr="00845921" w:rsidR="00A32B69">
        <w:rPr>
          <w:rFonts w:ascii="Times New Roman" w:hAnsi="Times New Roman"/>
          <w:sz w:val="24"/>
          <w:szCs w:val="24"/>
        </w:rPr>
        <w:t>financie a</w:t>
      </w:r>
      <w:r w:rsidR="00887C67">
        <w:rPr>
          <w:rFonts w:ascii="Times New Roman" w:hAnsi="Times New Roman"/>
          <w:sz w:val="24"/>
          <w:szCs w:val="24"/>
        </w:rPr>
        <w:t> </w:t>
      </w:r>
      <w:r w:rsidRPr="00845921" w:rsidR="00A32B69">
        <w:rPr>
          <w:rFonts w:ascii="Times New Roman" w:hAnsi="Times New Roman"/>
          <w:sz w:val="24"/>
          <w:szCs w:val="24"/>
        </w:rPr>
        <w:t>rozpočet</w:t>
      </w:r>
      <w:r w:rsidR="00887C67">
        <w:rPr>
          <w:rFonts w:ascii="Times New Roman" w:hAnsi="Times New Roman"/>
          <w:sz w:val="24"/>
          <w:szCs w:val="24"/>
        </w:rPr>
        <w:t>,</w:t>
      </w:r>
    </w:p>
    <w:p w:rsidR="00887C67" w:rsidP="00A130DD">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Výboru Národnej rady Slovenskej republi</w:t>
      </w:r>
      <w:r w:rsidR="00EA539E">
        <w:rPr>
          <w:rFonts w:ascii="Times New Roman" w:hAnsi="Times New Roman"/>
          <w:sz w:val="24"/>
          <w:szCs w:val="24"/>
        </w:rPr>
        <w:t>ky pre hospodárske záležitosti.</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CE6895" w:rsidP="00A666DE">
      <w:pPr>
        <w:pStyle w:val="BodyText3"/>
        <w:tabs>
          <w:tab w:val="left" w:pos="-1985"/>
          <w:tab w:val="left" w:pos="709"/>
          <w:tab w:val="left" w:pos="1077"/>
        </w:tabs>
        <w:bidi w:val="0"/>
        <w:rPr>
          <w:rFonts w:ascii="Times New Roman" w:hAnsi="Times New Roman"/>
          <w:bCs/>
          <w:szCs w:val="24"/>
        </w:rPr>
      </w:pPr>
    </w:p>
    <w:p w:rsidR="00B06562" w:rsidP="00A666DE">
      <w:pPr>
        <w:pStyle w:val="BodyText3"/>
        <w:tabs>
          <w:tab w:val="left" w:pos="-1985"/>
          <w:tab w:val="left" w:pos="709"/>
          <w:tab w:val="left" w:pos="1077"/>
        </w:tabs>
        <w:bidi w:val="0"/>
        <w:rPr>
          <w:rFonts w:ascii="Times New Roman" w:hAnsi="Times New Roman"/>
          <w:bCs/>
          <w:szCs w:val="24"/>
        </w:rPr>
      </w:pPr>
    </w:p>
    <w:p w:rsidR="002C4455"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887C67">
      <w:pPr>
        <w:numPr>
          <w:numId w:val="10"/>
        </w:numPr>
        <w:bidi w:val="0"/>
        <w:spacing w:line="360" w:lineRule="auto"/>
        <w:ind w:left="1066"/>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E711F9">
        <w:rPr>
          <w:rFonts w:ascii="Times New Roman" w:hAnsi="Times New Roman"/>
          <w:szCs w:val="20"/>
        </w:rPr>
        <w:t>199</w:t>
      </w:r>
      <w:r w:rsidR="00B06562">
        <w:rPr>
          <w:rFonts w:ascii="Times New Roman" w:hAnsi="Times New Roman"/>
          <w:szCs w:val="20"/>
        </w:rPr>
        <w:t xml:space="preserve"> zo dňa 3</w:t>
      </w:r>
      <w:r w:rsidRPr="004F6E52">
        <w:rPr>
          <w:rFonts w:ascii="Times New Roman" w:hAnsi="Times New Roman"/>
          <w:szCs w:val="20"/>
        </w:rPr>
        <w:t xml:space="preserve">. </w:t>
      </w:r>
      <w:r w:rsidRPr="004F6E52" w:rsidR="005A2F51">
        <w:rPr>
          <w:rFonts w:ascii="Times New Roman" w:hAnsi="Times New Roman"/>
          <w:szCs w:val="20"/>
        </w:rPr>
        <w:t>októbra</w:t>
      </w:r>
      <w:r w:rsidRPr="004F6E52">
        <w:rPr>
          <w:rFonts w:ascii="Times New Roman" w:hAnsi="Times New Roman"/>
          <w:szCs w:val="20"/>
        </w:rPr>
        <w:t xml:space="preserve"> 201</w:t>
      </w:r>
      <w:r w:rsidR="00B06562">
        <w:rPr>
          <w:rFonts w:ascii="Times New Roman" w:hAnsi="Times New Roman"/>
          <w:szCs w:val="20"/>
        </w:rPr>
        <w:t>7</w:t>
      </w:r>
      <w:r w:rsidRPr="004F6E52">
        <w:rPr>
          <w:rFonts w:ascii="Times New Roman" w:hAnsi="Times New Roman"/>
          <w:szCs w:val="20"/>
        </w:rPr>
        <w:t>)</w:t>
      </w:r>
    </w:p>
    <w:p w:rsidR="00A32B69" w:rsidP="00887C67">
      <w:pPr>
        <w:numPr>
          <w:numId w:val="10"/>
        </w:numPr>
        <w:bidi w:val="0"/>
        <w:spacing w:line="360" w:lineRule="auto"/>
        <w:ind w:left="1066"/>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(uzn. č. </w:t>
      </w:r>
      <w:r w:rsidR="00AD55EA">
        <w:rPr>
          <w:rFonts w:ascii="Times New Roman" w:hAnsi="Times New Roman"/>
          <w:szCs w:val="20"/>
        </w:rPr>
        <w:t>278</w:t>
      </w:r>
      <w:r w:rsidRPr="00AD2E86">
        <w:rPr>
          <w:rFonts w:ascii="Times New Roman" w:hAnsi="Times New Roman"/>
          <w:szCs w:val="20"/>
        </w:rPr>
        <w:t xml:space="preserve"> zo dňa </w:t>
      </w:r>
      <w:r w:rsidR="00B06562">
        <w:rPr>
          <w:rFonts w:ascii="Times New Roman" w:hAnsi="Times New Roman"/>
          <w:szCs w:val="20"/>
        </w:rPr>
        <w:t>3</w:t>
      </w:r>
      <w:r w:rsidRPr="00AD2E86" w:rsidR="005A2F51">
        <w:rPr>
          <w:rFonts w:ascii="Times New Roman" w:hAnsi="Times New Roman"/>
          <w:szCs w:val="20"/>
        </w:rPr>
        <w:t>. októbra</w:t>
      </w:r>
      <w:r w:rsidRPr="00AD2E86">
        <w:rPr>
          <w:rFonts w:ascii="Times New Roman" w:hAnsi="Times New Roman"/>
          <w:szCs w:val="20"/>
        </w:rPr>
        <w:t xml:space="preserve"> 201</w:t>
      </w:r>
      <w:r w:rsidR="00B06562">
        <w:rPr>
          <w:rFonts w:ascii="Times New Roman" w:hAnsi="Times New Roman"/>
          <w:szCs w:val="20"/>
        </w:rPr>
        <w:t>7</w:t>
      </w:r>
      <w:r w:rsidRPr="00AD2E86">
        <w:rPr>
          <w:rFonts w:ascii="Times New Roman" w:hAnsi="Times New Roman"/>
          <w:szCs w:val="20"/>
        </w:rPr>
        <w:t>)</w:t>
      </w:r>
    </w:p>
    <w:p w:rsidR="00887C67" w:rsidP="00887C67">
      <w:pPr>
        <w:numPr>
          <w:numId w:val="10"/>
        </w:numPr>
        <w:bidi w:val="0"/>
        <w:spacing w:line="360" w:lineRule="auto"/>
        <w:ind w:left="1066"/>
        <w:jc w:val="both"/>
        <w:rPr>
          <w:rFonts w:ascii="Times New Roman" w:hAnsi="Times New Roman"/>
          <w:szCs w:val="20"/>
        </w:rPr>
      </w:pPr>
      <w:r w:rsidRPr="00887C67">
        <w:rPr>
          <w:rFonts w:ascii="Times New Roman" w:hAnsi="Times New Roman"/>
          <w:b/>
        </w:rPr>
        <w:t>Výbor</w:t>
      </w:r>
      <w:r>
        <w:rPr>
          <w:rFonts w:ascii="Times New Roman" w:hAnsi="Times New Roman"/>
        </w:rPr>
        <w:t xml:space="preserve"> Národnej rady Slovenskej republiky </w:t>
      </w:r>
      <w:r w:rsidRPr="00887C67">
        <w:rPr>
          <w:rFonts w:ascii="Times New Roman" w:hAnsi="Times New Roman"/>
          <w:b/>
        </w:rPr>
        <w:t>pre hospodárske záležitosti</w:t>
      </w:r>
      <w:r>
        <w:rPr>
          <w:rFonts w:ascii="Times New Roman" w:hAnsi="Times New Roman"/>
          <w:szCs w:val="20"/>
        </w:rPr>
        <w:t xml:space="preserve"> </w:t>
      </w:r>
      <w:r w:rsidRPr="00AD2E86">
        <w:rPr>
          <w:rFonts w:ascii="Times New Roman" w:hAnsi="Times New Roman"/>
          <w:szCs w:val="20"/>
        </w:rPr>
        <w:t xml:space="preserve">(uzn. č. </w:t>
      </w:r>
      <w:r w:rsidR="00E711F9">
        <w:rPr>
          <w:rFonts w:ascii="Times New Roman" w:hAnsi="Times New Roman"/>
          <w:szCs w:val="20"/>
        </w:rPr>
        <w:t>167</w:t>
      </w:r>
      <w:r w:rsidRPr="00AD2E86">
        <w:rPr>
          <w:rFonts w:ascii="Times New Roman" w:hAnsi="Times New Roman"/>
          <w:szCs w:val="20"/>
        </w:rPr>
        <w:t xml:space="preserve"> zo dňa </w:t>
      </w:r>
      <w:r>
        <w:rPr>
          <w:rFonts w:ascii="Times New Roman" w:hAnsi="Times New Roman"/>
          <w:szCs w:val="20"/>
        </w:rPr>
        <w:t>3</w:t>
      </w:r>
      <w:r w:rsidRPr="00AD2E86">
        <w:rPr>
          <w:rFonts w:ascii="Times New Roman" w:hAnsi="Times New Roman"/>
          <w:szCs w:val="20"/>
        </w:rPr>
        <w:t>. októbra 201</w:t>
      </w:r>
      <w:r>
        <w:rPr>
          <w:rFonts w:ascii="Times New Roman" w:hAnsi="Times New Roman"/>
          <w:szCs w:val="20"/>
        </w:rPr>
        <w:t>7</w:t>
      </w:r>
      <w:r w:rsidRPr="00AD2E86">
        <w:rPr>
          <w:rFonts w:ascii="Times New Roman" w:hAnsi="Times New Roman"/>
          <w:szCs w:val="20"/>
        </w:rPr>
        <w:t>)</w:t>
      </w:r>
    </w:p>
    <w:p w:rsidR="00887C67" w:rsidRPr="00AD2E86" w:rsidP="00887C67">
      <w:pPr>
        <w:bidi w:val="0"/>
        <w:ind w:left="1065"/>
        <w:jc w:val="both"/>
        <w:rPr>
          <w:rFonts w:ascii="Times New Roman" w:hAnsi="Times New Roman"/>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4A67B5"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0679AD" w:rsidRPr="004A67B5" w:rsidP="00A666DE">
      <w:pPr>
        <w:bidi w:val="0"/>
        <w:jc w:val="both"/>
        <w:rPr>
          <w:rFonts w:ascii="Times New Roman" w:hAnsi="Times New Roman"/>
          <w:b/>
          <w:color w:val="FF0000"/>
          <w:lang w:eastAsia="en-US"/>
        </w:rPr>
      </w:pPr>
    </w:p>
    <w:p w:rsidR="0013112C" w:rsidP="0013112C">
      <w:pPr>
        <w:numPr>
          <w:numId w:val="17"/>
        </w:numPr>
        <w:bidi w:val="0"/>
        <w:jc w:val="both"/>
        <w:rPr>
          <w:rFonts w:ascii="Times New Roman" w:hAnsi="Times New Roman"/>
          <w:b/>
          <w:u w:val="single"/>
          <w:lang w:eastAsia="en-US"/>
        </w:rPr>
      </w:pPr>
      <w:r>
        <w:rPr>
          <w:rFonts w:ascii="Times New Roman" w:hAnsi="Times New Roman"/>
          <w:b/>
          <w:bCs/>
          <w:u w:val="single"/>
          <w:lang w:eastAsia="en-US"/>
        </w:rPr>
        <w:t>K čl. I (2. bod návrhu)</w:t>
      </w:r>
    </w:p>
    <w:p w:rsidR="0013112C" w:rsidP="0013112C">
      <w:pPr>
        <w:bidi w:val="0"/>
        <w:ind w:left="708"/>
        <w:jc w:val="both"/>
        <w:rPr>
          <w:rFonts w:ascii="Times New Roman" w:hAnsi="Times New Roman"/>
          <w:bCs/>
          <w:lang w:eastAsia="en-US"/>
        </w:rPr>
      </w:pPr>
      <w:r>
        <w:rPr>
          <w:rFonts w:ascii="Times New Roman" w:hAnsi="Times New Roman"/>
          <w:bCs/>
          <w:lang w:eastAsia="en-US"/>
        </w:rPr>
        <w:t xml:space="preserve">V čl. I 2. bode sa slovo „alebo“ za slovami „Na právny úkon“ nahrádza čiarkou a slová „neodráža ekonomickú realitu a“ sa nahrádzajú slovami „odráža ekonomickú realitu, a“. </w:t>
      </w:r>
    </w:p>
    <w:p w:rsidR="0013112C" w:rsidP="0013112C">
      <w:pPr>
        <w:bidi w:val="0"/>
        <w:ind w:left="2832"/>
        <w:jc w:val="both"/>
        <w:rPr>
          <w:rFonts w:ascii="Times New Roman" w:hAnsi="Times New Roman"/>
          <w:bCs/>
          <w:iCs/>
          <w:lang w:eastAsia="en-US"/>
        </w:rPr>
      </w:pPr>
      <w:r>
        <w:rPr>
          <w:rFonts w:ascii="Times New Roman" w:hAnsi="Times New Roman"/>
          <w:bCs/>
          <w:lang w:eastAsia="en-US"/>
        </w:rPr>
        <w:t xml:space="preserve">Ide o </w:t>
      </w:r>
      <w:r>
        <w:rPr>
          <w:rFonts w:ascii="Times New Roman" w:hAnsi="Times New Roman"/>
          <w:bCs/>
          <w:iCs/>
          <w:lang w:eastAsia="en-US"/>
        </w:rPr>
        <w:t>legislatívno-technickú úpravu v súlade s čl. 6 ods. 2 smernice (EÚ) 2016/1164.</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jc w:val="both"/>
        <w:rPr>
          <w:rFonts w:ascii="Times New Roman" w:hAnsi="Times New Roman"/>
          <w:b/>
        </w:rPr>
      </w:pPr>
      <w:r w:rsidRPr="00A66A95">
        <w:rPr>
          <w:rFonts w:ascii="Times New Roman" w:hAnsi="Times New Roman"/>
          <w:b/>
        </w:rPr>
        <w:t>Ústavnoprávny výbor NR SR</w:t>
      </w:r>
    </w:p>
    <w:p w:rsidR="0013112C" w:rsidP="0013112C">
      <w:pPr>
        <w:bidi w:val="0"/>
        <w:ind w:left="2124" w:firstLine="708"/>
        <w:jc w:val="both"/>
        <w:rPr>
          <w:rFonts w:ascii="Times New Roman" w:hAnsi="Times New Roman"/>
          <w:b/>
        </w:rPr>
      </w:pPr>
      <w:r>
        <w:rPr>
          <w:rFonts w:ascii="Times New Roman" w:hAnsi="Times New Roman"/>
          <w:b/>
        </w:rPr>
        <w:t>Výbor NR SR pre hospodárske záležitosti</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4253"/>
        <w:jc w:val="both"/>
        <w:rPr>
          <w:rFonts w:ascii="Times New Roman" w:hAnsi="Times New Roman"/>
          <w:bCs/>
          <w:iCs/>
          <w:lang w:eastAsia="en-US"/>
        </w:rPr>
      </w:pPr>
    </w:p>
    <w:p w:rsidR="0013112C" w:rsidP="0013112C">
      <w:pPr>
        <w:numPr>
          <w:numId w:val="17"/>
        </w:numPr>
        <w:bidi w:val="0"/>
        <w:jc w:val="both"/>
        <w:rPr>
          <w:rFonts w:ascii="Times New Roman" w:hAnsi="Times New Roman"/>
          <w:b/>
          <w:bCs/>
          <w:color w:val="000000"/>
          <w:u w:val="single"/>
          <w:lang w:eastAsia="en-US"/>
        </w:rPr>
      </w:pPr>
      <w:r>
        <w:rPr>
          <w:rFonts w:ascii="Times New Roman" w:hAnsi="Times New Roman"/>
          <w:b/>
          <w:bCs/>
          <w:color w:val="000000"/>
          <w:u w:val="single"/>
          <w:lang w:eastAsia="en-US"/>
        </w:rPr>
        <w:t>K čl. I (5. bod návrhu)</w:t>
      </w:r>
    </w:p>
    <w:p w:rsidR="0013112C" w:rsidP="0013112C">
      <w:pPr>
        <w:bidi w:val="0"/>
        <w:ind w:left="708"/>
        <w:jc w:val="both"/>
        <w:rPr>
          <w:rFonts w:ascii="Times New Roman" w:hAnsi="Times New Roman"/>
          <w:bCs/>
          <w:color w:val="000000"/>
          <w:lang w:eastAsia="en-US"/>
        </w:rPr>
      </w:pPr>
      <w:r>
        <w:rPr>
          <w:rFonts w:ascii="Times New Roman" w:hAnsi="Times New Roman"/>
          <w:bCs/>
          <w:color w:val="000000"/>
          <w:lang w:eastAsia="en-US"/>
        </w:rPr>
        <w:t>V čl. I 5. bode v § 11 ods. 2, 4 a 5 písm. a) sa za slová  „medzinárodnej zmluvy“ vkladá čiarka a slová „ktorou je Slovenská republika viazaná“.</w:t>
      </w:r>
    </w:p>
    <w:p w:rsidR="0013112C" w:rsidP="0013112C">
      <w:pPr>
        <w:bidi w:val="0"/>
        <w:ind w:left="4253"/>
        <w:jc w:val="both"/>
        <w:rPr>
          <w:rFonts w:ascii="Times New Roman" w:hAnsi="Times New Roman"/>
          <w:bCs/>
          <w:lang w:eastAsia="en-US"/>
        </w:rPr>
      </w:pPr>
    </w:p>
    <w:p w:rsidR="0013112C" w:rsidP="0013112C">
      <w:pPr>
        <w:bidi w:val="0"/>
        <w:ind w:left="2832"/>
        <w:jc w:val="both"/>
        <w:rPr>
          <w:rFonts w:ascii="Times New Roman" w:hAnsi="Times New Roman"/>
          <w:bCs/>
          <w:iCs/>
          <w:lang w:eastAsia="en-US"/>
        </w:rPr>
      </w:pPr>
      <w:r>
        <w:rPr>
          <w:rFonts w:ascii="Times New Roman" w:hAnsi="Times New Roman"/>
          <w:bCs/>
          <w:lang w:eastAsia="en-US"/>
        </w:rPr>
        <w:t xml:space="preserve">Ide o </w:t>
      </w:r>
      <w:r>
        <w:rPr>
          <w:rFonts w:ascii="Times New Roman" w:hAnsi="Times New Roman"/>
          <w:bCs/>
          <w:iCs/>
          <w:lang w:eastAsia="en-US"/>
        </w:rPr>
        <w:t xml:space="preserve">legislatívno-technické úpravy </w:t>
      </w:r>
      <w:r>
        <w:rPr>
          <w:rFonts w:ascii="Times New Roman" w:hAnsi="Times New Roman"/>
          <w:bCs/>
          <w:lang w:eastAsia="en-US"/>
        </w:rPr>
        <w:t>podľa zaužívanej legislatívnej praxe v súlade s Viedenským dohovorom o zmluvnom práve.</w:t>
      </w:r>
      <w:r>
        <w:rPr>
          <w:rFonts w:ascii="Times New Roman" w:hAnsi="Times New Roman"/>
          <w:bCs/>
          <w:iCs/>
          <w:lang w:eastAsia="en-US"/>
        </w:rPr>
        <w:t xml:space="preserve"> </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jc w:val="both"/>
        <w:rPr>
          <w:rFonts w:ascii="Times New Roman" w:hAnsi="Times New Roman"/>
          <w:b/>
        </w:rPr>
      </w:pPr>
      <w:r w:rsidRPr="00A66A95">
        <w:rPr>
          <w:rFonts w:ascii="Times New Roman" w:hAnsi="Times New Roman"/>
          <w:b/>
        </w:rPr>
        <w:t>Ústavnoprávny výbor NR SR</w:t>
      </w:r>
    </w:p>
    <w:p w:rsidR="0013112C" w:rsidP="0013112C">
      <w:pPr>
        <w:bidi w:val="0"/>
        <w:ind w:left="2124" w:firstLine="708"/>
        <w:jc w:val="both"/>
        <w:rPr>
          <w:rFonts w:ascii="Times New Roman" w:hAnsi="Times New Roman"/>
          <w:b/>
        </w:rPr>
      </w:pPr>
      <w:r>
        <w:rPr>
          <w:rFonts w:ascii="Times New Roman" w:hAnsi="Times New Roman"/>
          <w:b/>
        </w:rPr>
        <w:t>Výbor NR SR pre hospodárske záležitosti</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4253"/>
        <w:jc w:val="both"/>
        <w:rPr>
          <w:rFonts w:ascii="Times New Roman" w:hAnsi="Times New Roman"/>
          <w:bCs/>
          <w:iCs/>
          <w:lang w:eastAsia="en-US"/>
        </w:rPr>
      </w:pPr>
    </w:p>
    <w:p w:rsidR="0013112C" w:rsidP="0013112C">
      <w:pPr>
        <w:bidi w:val="0"/>
        <w:ind w:left="4253"/>
        <w:jc w:val="both"/>
        <w:rPr>
          <w:rFonts w:ascii="Times New Roman" w:hAnsi="Times New Roman"/>
          <w:bCs/>
          <w:iCs/>
          <w:lang w:eastAsia="en-US"/>
        </w:rPr>
      </w:pPr>
    </w:p>
    <w:p w:rsidR="0013112C" w:rsidP="0013112C">
      <w:pPr>
        <w:bidi w:val="0"/>
        <w:ind w:left="4253"/>
        <w:jc w:val="both"/>
        <w:rPr>
          <w:rFonts w:ascii="Times New Roman" w:hAnsi="Times New Roman"/>
          <w:bCs/>
          <w:iCs/>
          <w:lang w:eastAsia="en-US"/>
        </w:rPr>
      </w:pPr>
    </w:p>
    <w:p w:rsidR="0013112C" w:rsidP="0013112C">
      <w:pPr>
        <w:numPr>
          <w:numId w:val="17"/>
        </w:numPr>
        <w:bidi w:val="0"/>
        <w:rPr>
          <w:rFonts w:ascii="Times New Roman" w:hAnsi="Times New Roman"/>
          <w:bCs/>
          <w:color w:val="000000"/>
          <w:u w:val="single"/>
        </w:rPr>
      </w:pPr>
      <w:r>
        <w:rPr>
          <w:rFonts w:ascii="Times New Roman" w:hAnsi="Times New Roman"/>
          <w:b/>
          <w:bCs/>
          <w:color w:val="000000"/>
          <w:u w:val="single"/>
          <w:lang w:eastAsia="en-US"/>
        </w:rPr>
        <w:t>K čl. I </w:t>
      </w:r>
      <w:r>
        <w:rPr>
          <w:rFonts w:ascii="Times New Roman" w:hAnsi="Times New Roman"/>
          <w:color w:val="000000"/>
          <w:u w:val="single"/>
        </w:rPr>
        <w:t xml:space="preserve"> </w:t>
      </w:r>
    </w:p>
    <w:p w:rsidR="0013112C" w:rsidP="0013112C">
      <w:pPr>
        <w:bidi w:val="0"/>
        <w:ind w:left="720"/>
        <w:contextualSpacing/>
        <w:rPr>
          <w:rFonts w:ascii="Times New Roman" w:hAnsi="Times New Roman"/>
          <w:color w:val="000000"/>
        </w:rPr>
      </w:pPr>
      <w:r>
        <w:rPr>
          <w:rFonts w:ascii="Times New Roman" w:hAnsi="Times New Roman"/>
          <w:color w:val="000000"/>
        </w:rPr>
        <w:t xml:space="preserve">V čl. I sa za doterajší 5. bod vkladá nový 6. bod, ktorý znie: </w:t>
      </w:r>
    </w:p>
    <w:p w:rsidR="0013112C" w:rsidP="0013112C">
      <w:pPr>
        <w:bidi w:val="0"/>
        <w:ind w:firstLine="708"/>
        <w:rPr>
          <w:rFonts w:ascii="Times New Roman" w:hAnsi="Times New Roman"/>
          <w:color w:val="000000"/>
        </w:rPr>
      </w:pPr>
      <w:r>
        <w:rPr>
          <w:rFonts w:ascii="Times New Roman" w:hAnsi="Times New Roman"/>
          <w:color w:val="000000"/>
        </w:rPr>
        <w:t>„ 6. V § 13 odsek 5 znie:</w:t>
      </w:r>
    </w:p>
    <w:p w:rsidR="0013112C" w:rsidP="0013112C">
      <w:pPr>
        <w:bidi w:val="0"/>
        <w:ind w:left="708"/>
        <w:jc w:val="both"/>
        <w:rPr>
          <w:rFonts w:ascii="Times New Roman" w:hAnsi="Times New Roman"/>
        </w:rPr>
      </w:pPr>
      <w:r>
        <w:rPr>
          <w:rFonts w:ascii="Times New Roman" w:hAnsi="Times New Roman"/>
          <w:color w:val="000000"/>
        </w:rPr>
        <w:t>„(5) Podanie urobené elektronickými prostriedkami sa podáva prostredníctvom elektronickej podateľne podľa § 33 ods. 2 a musí byť podpísané kvalifikovaným elektronickým podpisom</w:t>
      </w:r>
      <w:r>
        <w:rPr>
          <w:rFonts w:ascii="Times New Roman" w:hAnsi="Times New Roman"/>
          <w:color w:val="000000"/>
          <w:vertAlign w:val="superscript"/>
        </w:rPr>
        <w:t>20</w:t>
      </w:r>
      <w:r>
        <w:rPr>
          <w:rFonts w:ascii="Times New Roman" w:hAnsi="Times New Roman"/>
          <w:color w:val="000000"/>
        </w:rPr>
        <w:t>) osoby, ktorá ho podáva, alebo prostredníctvom elektronickej podateľne ústredného portálu verejnej správy spôsobom podľa osobitného predpisu.</w:t>
      </w:r>
      <w:r>
        <w:rPr>
          <w:rFonts w:ascii="Times New Roman" w:hAnsi="Times New Roman"/>
          <w:color w:val="000000"/>
          <w:vertAlign w:val="superscript"/>
        </w:rPr>
        <w:t>20aa</w:t>
      </w:r>
      <w:r>
        <w:rPr>
          <w:rFonts w:ascii="Times New Roman" w:hAnsi="Times New Roman"/>
          <w:color w:val="000000"/>
        </w:rPr>
        <w:t xml:space="preserve">)  </w:t>
      </w:r>
      <w:r>
        <w:rPr>
          <w:rFonts w:ascii="Times New Roman" w:hAnsi="Times New Roman"/>
        </w:rPr>
        <w:t xml:space="preserve">Podanie, ktoré má predpísanú </w:t>
      </w:r>
      <w:r>
        <w:rPr>
          <w:rFonts w:ascii="Times New Roman" w:hAnsi="Times New Roman"/>
          <w:color w:val="000000"/>
        </w:rPr>
        <w:t xml:space="preserve">štruktúrovanú formu podľa </w:t>
      </w:r>
      <w:r>
        <w:rPr>
          <w:rFonts w:ascii="Times New Roman" w:hAnsi="Times New Roman"/>
        </w:rPr>
        <w:t>tohto zákona alebo osobitného predpisu,</w:t>
      </w:r>
      <w:r>
        <w:rPr>
          <w:rFonts w:ascii="Times New Roman" w:hAnsi="Times New Roman"/>
          <w:vertAlign w:val="superscript"/>
        </w:rPr>
        <w:t>20ab)</w:t>
      </w:r>
      <w:r>
        <w:rPr>
          <w:rFonts w:ascii="Times New Roman" w:hAnsi="Times New Roman"/>
        </w:rPr>
        <w:t xml:space="preserve"> možno podať len prostredníctvom elektronickej podateľne podľa § 33 ods. 2 cez určené dátové rozhranie a v súlade s podmienkami a podrobnosťami o elektronickej komunikácii zverejnenými na webovom sídle finančného riaditeľstva podľa § 33 ods. 4. Ak daňový subjekt, ktorý je fyzickou osobou chce doručovať finančnej správe písomnosti elektronickými prostriedkami, ktoré nebudú podpísané kvalifikovaným elektronickým podpisom,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w:t>
      </w:r>
    </w:p>
    <w:p w:rsidR="0013112C" w:rsidP="0013112C">
      <w:pPr>
        <w:bidi w:val="0"/>
        <w:jc w:val="both"/>
        <w:rPr>
          <w:rFonts w:ascii="Times New Roman" w:hAnsi="Times New Roman"/>
        </w:rPr>
      </w:pPr>
    </w:p>
    <w:p w:rsidR="0013112C" w:rsidP="0013112C">
      <w:pPr>
        <w:bidi w:val="0"/>
        <w:ind w:firstLine="708"/>
        <w:jc w:val="both"/>
        <w:rPr>
          <w:rFonts w:ascii="Times New Roman" w:hAnsi="Times New Roman"/>
        </w:rPr>
      </w:pPr>
      <w:r>
        <w:rPr>
          <w:rFonts w:ascii="Times New Roman" w:hAnsi="Times New Roman"/>
        </w:rPr>
        <w:t>Poznámky pod čiarou k odkazom 20aa a 20ab znejú:</w:t>
      </w:r>
    </w:p>
    <w:p w:rsidR="0013112C" w:rsidP="0013112C">
      <w:pPr>
        <w:bidi w:val="0"/>
        <w:ind w:left="708"/>
        <w:jc w:val="both"/>
        <w:rPr>
          <w:rFonts w:ascii="Times New Roman" w:hAnsi="Times New Roman"/>
        </w:rPr>
      </w:pPr>
      <w:r>
        <w:rPr>
          <w:rFonts w:ascii="Times New Roman" w:hAnsi="Times New Roman"/>
        </w:rPr>
        <w:t>„20aa) Zákon č. 305/2013 Z. z. o elektronickej podobe výkonu pôsobnosti orgánov verejnej moci a o zmene a doplnení niektorých zákonov (zákon o e-Governmente) v znení neskorších predpisov.</w:t>
      </w:r>
    </w:p>
    <w:p w:rsidR="0013112C" w:rsidP="0013112C">
      <w:pPr>
        <w:bidi w:val="0"/>
        <w:ind w:firstLine="708"/>
        <w:jc w:val="both"/>
        <w:rPr>
          <w:rFonts w:ascii="Times New Roman" w:hAnsi="Times New Roman"/>
        </w:rPr>
      </w:pPr>
      <w:r>
        <w:rPr>
          <w:rFonts w:ascii="Times New Roman" w:hAnsi="Times New Roman"/>
        </w:rPr>
        <w:t>20ab) Napríklad zákon č. 222/2004 Z. z. v znení neskorších predpisov“.“.</w:t>
      </w:r>
    </w:p>
    <w:p w:rsidR="0013112C" w:rsidP="0013112C">
      <w:pPr>
        <w:bidi w:val="0"/>
        <w:jc w:val="both"/>
        <w:rPr>
          <w:rFonts w:ascii="Times New Roman" w:hAnsi="Times New Roman"/>
        </w:rPr>
      </w:pPr>
    </w:p>
    <w:p w:rsidR="0013112C" w:rsidP="0013112C">
      <w:pPr>
        <w:bidi w:val="0"/>
        <w:ind w:firstLine="708"/>
        <w:jc w:val="both"/>
        <w:rPr>
          <w:rFonts w:ascii="Times New Roman" w:hAnsi="Times New Roman"/>
        </w:rPr>
      </w:pPr>
      <w:r>
        <w:rPr>
          <w:rFonts w:ascii="Times New Roman" w:hAnsi="Times New Roman"/>
        </w:rPr>
        <w:t>Ostatné body sa primerane prečíslujú.</w:t>
      </w:r>
    </w:p>
    <w:p w:rsidR="0013112C" w:rsidP="0013112C">
      <w:pPr>
        <w:bidi w:val="0"/>
        <w:ind w:firstLine="708"/>
        <w:jc w:val="both"/>
        <w:rPr>
          <w:rFonts w:ascii="Times New Roman" w:hAnsi="Times New Roman"/>
        </w:rPr>
      </w:pPr>
    </w:p>
    <w:p w:rsidR="0013112C" w:rsidP="0013112C">
      <w:pPr>
        <w:bidi w:val="0"/>
        <w:ind w:left="284"/>
        <w:jc w:val="both"/>
        <w:rPr>
          <w:rFonts w:ascii="Times New Roman" w:hAnsi="Times New Roman"/>
          <w:b/>
        </w:rPr>
      </w:pPr>
      <w:r>
        <w:rPr>
          <w:rFonts w:ascii="Times New Roman" w:hAnsi="Times New Roman"/>
        </w:rPr>
        <w:t xml:space="preserve">Navrhovaná zmena nadobúda účinnosť 1. januára 2018, čo sa premietne do ustanovenia o nadobudnutí účinnosti návrhu zákona.  </w:t>
      </w:r>
    </w:p>
    <w:p w:rsidR="0013112C" w:rsidP="0013112C">
      <w:pPr>
        <w:bidi w:val="0"/>
        <w:jc w:val="both"/>
        <w:rPr>
          <w:rFonts w:ascii="Times New Roman" w:hAnsi="Times New Roman"/>
          <w:bCs/>
        </w:rPr>
      </w:pPr>
    </w:p>
    <w:p w:rsidR="0013112C" w:rsidP="0013112C">
      <w:pPr>
        <w:bidi w:val="0"/>
        <w:ind w:left="2832"/>
        <w:jc w:val="both"/>
        <w:rPr>
          <w:rFonts w:ascii="Times New Roman" w:hAnsi="Times New Roman"/>
          <w:color w:val="000000"/>
        </w:rPr>
      </w:pPr>
      <w:r>
        <w:rPr>
          <w:rFonts w:ascii="Times New Roman" w:hAnsi="Times New Roman"/>
          <w:color w:val="000000"/>
        </w:rPr>
        <w:t>Navrhované zmeny a doplnenia reflektujú na zosúladenie  Daňového poriadku so zákonom o e-Governmente. Podania, ktoré daňový subjekt podáva prostredníctvom elektronickej podateľne ústredného portálu verejnej správy, sa podávajú spôsobom podľa zákona o e-Governmente. Štruktúrované podania, ako sú daňové priznania alebo hlásenia, sa navrhuje podávať len prostredníctvom portálu finančnej správy, a to vzhľadom na špecifickosť ich ďalšieho automatizovaného spracovania, inak doručené elektronické podanie nebude považované za doručené.</w:t>
      </w:r>
      <w:r>
        <w:rPr>
          <w:rFonts w:ascii="Times New Roman" w:hAnsi="Times New Roman"/>
          <w:color w:val="000000"/>
          <w:szCs w:val="22"/>
        </w:rPr>
        <w:t xml:space="preserve"> </w:t>
      </w:r>
      <w:r>
        <w:rPr>
          <w:rFonts w:ascii="Times New Roman" w:hAnsi="Times New Roman"/>
          <w:color w:val="000000"/>
        </w:rPr>
        <w:t xml:space="preserve"> Z dôvodu, že podľa  zákona o e-Governmente právnické osoby majú aktivované schránky na ústrednom portáli verejnej správy, sa možnosť uzatvoriť dohodu na doručovanie so správcom dane bude vzťahovať len na fyzické osoby.</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tabs>
          <w:tab w:val="left" w:pos="2280"/>
        </w:tabs>
        <w:bidi w:val="0"/>
        <w:jc w:val="both"/>
        <w:rPr>
          <w:rFonts w:ascii="Times New Roman" w:hAnsi="Times New Roman"/>
        </w:rPr>
      </w:pPr>
      <w:r>
        <w:rPr>
          <w:rFonts w:ascii="Times New Roman" w:hAnsi="Times New Roman"/>
        </w:rPr>
        <w:t xml:space="preserve"> </w:t>
      </w:r>
    </w:p>
    <w:p w:rsidR="0013112C" w:rsidP="0013112C">
      <w:pPr>
        <w:tabs>
          <w:tab w:val="left" w:pos="2280"/>
        </w:tabs>
        <w:bidi w:val="0"/>
        <w:jc w:val="both"/>
        <w:rPr>
          <w:rFonts w:ascii="Times New Roman" w:hAnsi="Times New Roman"/>
        </w:rPr>
      </w:pPr>
    </w:p>
    <w:p w:rsidR="0013112C" w:rsidP="0013112C">
      <w:pPr>
        <w:tabs>
          <w:tab w:val="left" w:pos="2280"/>
        </w:tabs>
        <w:bidi w:val="0"/>
        <w:jc w:val="both"/>
        <w:rPr>
          <w:rFonts w:ascii="Times New Roman" w:hAnsi="Times New Roman"/>
        </w:rPr>
      </w:pPr>
    </w:p>
    <w:p w:rsidR="0013112C" w:rsidP="0013112C">
      <w:pPr>
        <w:numPr>
          <w:numId w:val="17"/>
        </w:numPr>
        <w:bidi w:val="0"/>
        <w:jc w:val="both"/>
        <w:rPr>
          <w:rFonts w:ascii="Times New Roman" w:hAnsi="Times New Roman"/>
          <w:b/>
          <w:bCs/>
          <w:u w:val="single"/>
          <w:lang w:eastAsia="en-US"/>
        </w:rPr>
      </w:pPr>
      <w:r>
        <w:rPr>
          <w:rFonts w:ascii="Times New Roman" w:hAnsi="Times New Roman"/>
          <w:b/>
          <w:bCs/>
          <w:u w:val="single"/>
          <w:lang w:eastAsia="en-US"/>
        </w:rPr>
        <w:t>K čl. I (11. bod návrhu)</w:t>
      </w:r>
    </w:p>
    <w:p w:rsidR="0013112C" w:rsidP="0013112C">
      <w:pPr>
        <w:bidi w:val="0"/>
        <w:ind w:firstLine="708"/>
        <w:jc w:val="both"/>
        <w:rPr>
          <w:rFonts w:ascii="Times New Roman" w:hAnsi="Times New Roman"/>
          <w:bCs/>
          <w:lang w:eastAsia="en-US"/>
        </w:rPr>
      </w:pPr>
      <w:r>
        <w:rPr>
          <w:rFonts w:ascii="Times New Roman" w:hAnsi="Times New Roman"/>
          <w:bCs/>
          <w:lang w:eastAsia="en-US"/>
        </w:rPr>
        <w:t>V čl. I 11. bod znie:</w:t>
      </w:r>
    </w:p>
    <w:p w:rsidR="0013112C" w:rsidP="0013112C">
      <w:pPr>
        <w:bidi w:val="0"/>
        <w:ind w:left="708"/>
        <w:contextualSpacing/>
        <w:jc w:val="both"/>
        <w:rPr>
          <w:rFonts w:ascii="Times New Roman" w:hAnsi="Times New Roman"/>
          <w:bCs/>
          <w:lang w:eastAsia="en-US"/>
        </w:rPr>
      </w:pPr>
      <w:r>
        <w:rPr>
          <w:rFonts w:ascii="Times New Roman" w:hAnsi="Times New Roman"/>
          <w:bCs/>
          <w:lang w:eastAsia="en-US"/>
        </w:rPr>
        <w:t>„11. V § 23 ods. 1 posledná veta znie: „Daňový subjekt alebo jeho zástupca nie je oprávnený nazerať do písomností obsahujúcich utajované skutočnosti</w:t>
      </w:r>
      <w:r>
        <w:rPr>
          <w:rFonts w:ascii="Times New Roman" w:hAnsi="Times New Roman"/>
          <w:bCs/>
          <w:vertAlign w:val="superscript"/>
          <w:lang w:eastAsia="en-US"/>
        </w:rPr>
        <w:t>22)</w:t>
      </w:r>
      <w:r>
        <w:rPr>
          <w:rFonts w:ascii="Times New Roman" w:hAnsi="Times New Roman"/>
          <w:bCs/>
          <w:lang w:eastAsia="en-US"/>
        </w:rPr>
        <w:t>, do dokumentov, sprístupnením ktorých by boli dotknuté právom chránené záujmy iných osôb, do písomností, ktorých sprístupnením by mohlo dôjsť k zmareniu alebo podstatnému sťaženiu správy daní alebo k zmareniu alebo podstatnému sťaženiu objasnenia alebo vyšetrenia veci podľa osobitných predpisov</w:t>
      </w:r>
      <w:r>
        <w:rPr>
          <w:rFonts w:ascii="Times New Roman" w:hAnsi="Times New Roman"/>
          <w:bCs/>
          <w:vertAlign w:val="superscript"/>
          <w:lang w:eastAsia="en-US"/>
        </w:rPr>
        <w:t>22a</w:t>
      </w:r>
      <w:r>
        <w:rPr>
          <w:rFonts w:ascii="Times New Roman" w:hAnsi="Times New Roman"/>
          <w:bCs/>
          <w:lang w:eastAsia="en-US"/>
        </w:rPr>
        <w:t>), a do súhrnného protokolu podľa § 19a; to neplatí, ak sa použijú ako dôkaz pri správe daní.“.</w:t>
      </w:r>
    </w:p>
    <w:p w:rsidR="0013112C" w:rsidP="0013112C">
      <w:pPr>
        <w:bidi w:val="0"/>
        <w:ind w:firstLine="708"/>
        <w:jc w:val="both"/>
        <w:rPr>
          <w:rFonts w:ascii="Times New Roman" w:hAnsi="Times New Roman"/>
          <w:bCs/>
          <w:lang w:eastAsia="en-US"/>
        </w:rPr>
      </w:pPr>
    </w:p>
    <w:p w:rsidR="0013112C" w:rsidP="0013112C">
      <w:pPr>
        <w:bidi w:val="0"/>
        <w:ind w:firstLine="708"/>
        <w:jc w:val="both"/>
        <w:rPr>
          <w:rFonts w:ascii="Times New Roman" w:hAnsi="Times New Roman"/>
          <w:bCs/>
          <w:lang w:eastAsia="en-US"/>
        </w:rPr>
      </w:pPr>
      <w:r>
        <w:rPr>
          <w:rFonts w:ascii="Times New Roman" w:hAnsi="Times New Roman"/>
          <w:bCs/>
          <w:lang w:eastAsia="en-US"/>
        </w:rPr>
        <w:t>Poznámka pod čiarou k odkazu 22a znie:</w:t>
      </w:r>
    </w:p>
    <w:p w:rsidR="0013112C" w:rsidP="0013112C">
      <w:pPr>
        <w:bidi w:val="0"/>
        <w:ind w:firstLine="708"/>
        <w:jc w:val="both"/>
        <w:rPr>
          <w:rFonts w:ascii="Times New Roman" w:hAnsi="Times New Roman"/>
          <w:bCs/>
          <w:lang w:eastAsia="en-US"/>
        </w:rPr>
      </w:pPr>
      <w:r>
        <w:rPr>
          <w:rFonts w:ascii="Times New Roman" w:hAnsi="Times New Roman"/>
          <w:bCs/>
          <w:lang w:eastAsia="en-US"/>
        </w:rPr>
        <w:t>„</w:t>
      </w:r>
      <w:r>
        <w:rPr>
          <w:rFonts w:ascii="Times New Roman" w:hAnsi="Times New Roman"/>
          <w:bCs/>
          <w:vertAlign w:val="superscript"/>
          <w:lang w:eastAsia="en-US"/>
        </w:rPr>
        <w:t>22a</w:t>
      </w:r>
      <w:r>
        <w:rPr>
          <w:rFonts w:ascii="Times New Roman" w:hAnsi="Times New Roman"/>
          <w:bCs/>
          <w:lang w:eastAsia="en-US"/>
        </w:rPr>
        <w:t>) Napríklad Trestný poriadok v znení neskorších predpisov.“.</w:t>
      </w:r>
    </w:p>
    <w:p w:rsidR="0013112C" w:rsidP="0013112C">
      <w:pPr>
        <w:bidi w:val="0"/>
        <w:ind w:left="4253"/>
        <w:jc w:val="both"/>
        <w:rPr>
          <w:rFonts w:ascii="Times New Roman" w:hAnsi="Times New Roman"/>
          <w:bCs/>
        </w:rPr>
      </w:pPr>
    </w:p>
    <w:p w:rsidR="0013112C" w:rsidP="0013112C">
      <w:pPr>
        <w:bidi w:val="0"/>
        <w:ind w:left="2832"/>
        <w:jc w:val="both"/>
        <w:rPr>
          <w:rFonts w:ascii="Times New Roman" w:hAnsi="Times New Roman"/>
          <w:bCs/>
        </w:rPr>
      </w:pPr>
      <w:r>
        <w:rPr>
          <w:rFonts w:ascii="Times New Roman" w:hAnsi="Times New Roman"/>
          <w:bCs/>
        </w:rPr>
        <w:t>Ide o legislatívno-technickú úpravu, ktorou sa precizuje navrhovaný text, s ohľadom na zosúladenie výpočtu ustanoveného v zákone č. 563/2009 Z. z. a dopĺňaného návrhom zákona.</w:t>
      </w:r>
    </w:p>
    <w:p w:rsidR="0013112C" w:rsidP="0013112C">
      <w:pPr>
        <w:bidi w:val="0"/>
        <w:ind w:left="2124" w:firstLine="708"/>
        <w:jc w:val="both"/>
        <w:rPr>
          <w:rFonts w:ascii="Times New Roman" w:hAnsi="Times New Roman"/>
          <w:b/>
        </w:rPr>
      </w:pPr>
    </w:p>
    <w:p w:rsidR="0047388D" w:rsidP="0047388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7388D" w:rsidP="0047388D">
      <w:pPr>
        <w:bidi w:val="0"/>
        <w:ind w:left="2124" w:firstLine="708"/>
        <w:jc w:val="both"/>
        <w:rPr>
          <w:rFonts w:ascii="Times New Roman" w:hAnsi="Times New Roman"/>
          <w:b/>
        </w:rPr>
      </w:pPr>
      <w:r w:rsidRPr="00A66A95">
        <w:rPr>
          <w:rFonts w:ascii="Times New Roman" w:hAnsi="Times New Roman"/>
          <w:b/>
        </w:rPr>
        <w:t>Ústavnoprávny výbor NR SR</w:t>
      </w:r>
    </w:p>
    <w:p w:rsidR="0047388D" w:rsidP="0047388D">
      <w:pPr>
        <w:bidi w:val="0"/>
        <w:ind w:left="2124" w:firstLine="708"/>
        <w:jc w:val="both"/>
        <w:rPr>
          <w:rFonts w:ascii="Times New Roman" w:hAnsi="Times New Roman"/>
          <w:b/>
        </w:rPr>
      </w:pPr>
      <w:r>
        <w:rPr>
          <w:rFonts w:ascii="Times New Roman" w:hAnsi="Times New Roman"/>
          <w:b/>
        </w:rPr>
        <w:t>Výbor NR SR pre hospodárske záležitosti</w:t>
      </w:r>
    </w:p>
    <w:p w:rsidR="0047388D" w:rsidP="0047388D">
      <w:pPr>
        <w:bidi w:val="0"/>
        <w:ind w:left="2124" w:firstLine="708"/>
        <w:rPr>
          <w:rFonts w:ascii="Times New Roman" w:hAnsi="Times New Roman"/>
          <w:b/>
        </w:rPr>
      </w:pPr>
    </w:p>
    <w:p w:rsidR="0047388D" w:rsidP="0047388D">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4253"/>
        <w:jc w:val="both"/>
        <w:rPr>
          <w:rFonts w:ascii="Times New Roman" w:hAnsi="Times New Roman"/>
          <w:bCs/>
        </w:rPr>
      </w:pPr>
    </w:p>
    <w:p w:rsidR="0013112C" w:rsidP="0013112C">
      <w:pPr>
        <w:numPr>
          <w:numId w:val="17"/>
        </w:numPr>
        <w:bidi w:val="0"/>
        <w:jc w:val="both"/>
        <w:rPr>
          <w:rFonts w:ascii="Times New Roman" w:hAnsi="Times New Roman"/>
          <w:b/>
          <w:bCs/>
          <w:color w:val="000000"/>
          <w:u w:val="single"/>
        </w:rPr>
      </w:pPr>
      <w:r>
        <w:rPr>
          <w:rFonts w:ascii="Times New Roman" w:hAnsi="Times New Roman"/>
          <w:b/>
          <w:bCs/>
          <w:color w:val="000000"/>
          <w:u w:val="single"/>
          <w:lang w:eastAsia="en-US"/>
        </w:rPr>
        <w:t>K čl. I (15. bod návrhu)</w:t>
      </w:r>
      <w:r>
        <w:rPr>
          <w:rFonts w:ascii="Times New Roman" w:hAnsi="Times New Roman"/>
          <w:b/>
          <w:color w:val="000000"/>
          <w:u w:val="single"/>
        </w:rPr>
        <w:t xml:space="preserve"> </w:t>
      </w:r>
    </w:p>
    <w:p w:rsidR="0013112C" w:rsidP="0013112C">
      <w:pPr>
        <w:bidi w:val="0"/>
        <w:ind w:left="720"/>
        <w:jc w:val="both"/>
        <w:rPr>
          <w:rFonts w:ascii="Times New Roman" w:hAnsi="Times New Roman"/>
          <w:b/>
          <w:color w:val="000000"/>
        </w:rPr>
      </w:pPr>
      <w:r>
        <w:rPr>
          <w:rFonts w:ascii="Times New Roman" w:hAnsi="Times New Roman"/>
          <w:color w:val="000000"/>
        </w:rPr>
        <w:t xml:space="preserve">V čl. I 15. bod  § 52 sa v odseku 12 vypúšťa druhá veta. </w:t>
      </w:r>
    </w:p>
    <w:p w:rsidR="0013112C" w:rsidP="0013112C">
      <w:pPr>
        <w:bidi w:val="0"/>
        <w:ind w:left="720"/>
        <w:jc w:val="both"/>
        <w:rPr>
          <w:rFonts w:ascii="Times New Roman" w:hAnsi="Times New Roman"/>
          <w:color w:val="000000"/>
          <w:u w:val="single"/>
        </w:rPr>
      </w:pPr>
    </w:p>
    <w:p w:rsidR="0013112C" w:rsidP="0013112C">
      <w:pPr>
        <w:bidi w:val="0"/>
        <w:ind w:left="708"/>
        <w:jc w:val="both"/>
        <w:rPr>
          <w:rFonts w:ascii="Times New Roman" w:hAnsi="Times New Roman"/>
          <w:b/>
        </w:rPr>
      </w:pPr>
      <w:r>
        <w:rPr>
          <w:rFonts w:ascii="Times New Roman" w:hAnsi="Times New Roman"/>
        </w:rPr>
        <w:t xml:space="preserve">Navrhovaná zmena nadobúda účinnosť 1. januára 2018, čo sa premietne do ustanovenia o nadobudnutí účinnosti návrhu zákona.  </w:t>
      </w:r>
    </w:p>
    <w:p w:rsidR="0013112C" w:rsidP="0013112C">
      <w:pPr>
        <w:bidi w:val="0"/>
        <w:ind w:left="720"/>
        <w:jc w:val="both"/>
        <w:rPr>
          <w:rFonts w:ascii="Times New Roman" w:hAnsi="Times New Roman"/>
          <w:bCs/>
          <w:color w:val="000000"/>
          <w:u w:val="single"/>
        </w:rPr>
      </w:pPr>
    </w:p>
    <w:p w:rsidR="0013112C" w:rsidP="0013112C">
      <w:pPr>
        <w:bidi w:val="0"/>
        <w:ind w:left="2832"/>
        <w:jc w:val="both"/>
        <w:rPr>
          <w:rFonts w:ascii="Times New Roman" w:hAnsi="Times New Roman"/>
          <w:color w:val="000000"/>
        </w:rPr>
      </w:pPr>
      <w:r>
        <w:rPr>
          <w:rFonts w:ascii="Times New Roman" w:hAnsi="Times New Roman"/>
          <w:color w:val="000000"/>
        </w:rPr>
        <w:t xml:space="preserve">Z dôvodu zabezpečenia čo najvyššej možnej transparentnosti zoznamu daňových </w:t>
        <w:tab/>
        <w:t>subjektov s výškou uplatneného nadmerného odpočtu a s výškou priznanej vlastnej daňovej povinnosti sa navrhuje vypustiť</w:t>
      </w:r>
      <w:r>
        <w:rPr>
          <w:rFonts w:ascii="Times New Roman" w:hAnsi="Times New Roman"/>
        </w:rPr>
        <w:t xml:space="preserve"> </w:t>
      </w:r>
      <w:r>
        <w:rPr>
          <w:rFonts w:ascii="Times New Roman" w:hAnsi="Times New Roman"/>
          <w:color w:val="000000"/>
        </w:rPr>
        <w:t>splnomocňovacie ustanovenie zákona na vydanie všeobecne záväzného právneho predpisu, ktorým sa ustanoví minimálna výška, od ktorej sa bude v zozname zverejňovať uplatnený nadmerný odpočet a priznaná vlastná daňová povinnosť.</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4253"/>
        <w:jc w:val="both"/>
        <w:rPr>
          <w:rFonts w:ascii="Times New Roman" w:hAnsi="Times New Roman"/>
        </w:rPr>
      </w:pPr>
    </w:p>
    <w:p w:rsidR="0013112C" w:rsidP="0013112C">
      <w:pPr>
        <w:numPr>
          <w:numId w:val="17"/>
        </w:numPr>
        <w:bidi w:val="0"/>
        <w:jc w:val="both"/>
        <w:rPr>
          <w:rFonts w:ascii="Times New Roman" w:hAnsi="Times New Roman"/>
          <w:b/>
          <w:bCs/>
        </w:rPr>
      </w:pPr>
      <w:r>
        <w:rPr>
          <w:rFonts w:ascii="Times New Roman" w:hAnsi="Times New Roman"/>
          <w:b/>
          <w:bCs/>
          <w:u w:val="single"/>
          <w:lang w:eastAsia="en-US"/>
        </w:rPr>
        <w:t xml:space="preserve">K čl. I (22. bod návrhu) </w:t>
      </w:r>
    </w:p>
    <w:p w:rsidR="0013112C" w:rsidP="0013112C">
      <w:pPr>
        <w:bidi w:val="0"/>
        <w:ind w:left="780"/>
        <w:contextualSpacing/>
        <w:jc w:val="both"/>
        <w:rPr>
          <w:rFonts w:ascii="Times New Roman" w:hAnsi="Times New Roman"/>
          <w:bCs/>
        </w:rPr>
      </w:pPr>
      <w:r>
        <w:rPr>
          <w:rFonts w:ascii="Times New Roman" w:hAnsi="Times New Roman"/>
          <w:bCs/>
        </w:rPr>
        <w:t>V čl. I 22. bod § 68 ods. 1 sa slová „toto konanie“ nahrádzajú slovami „vyrubovacie konanie“.</w:t>
      </w:r>
    </w:p>
    <w:p w:rsidR="0047388D" w:rsidP="0013112C">
      <w:pPr>
        <w:bidi w:val="0"/>
        <w:ind w:left="780"/>
        <w:contextualSpacing/>
        <w:jc w:val="both"/>
        <w:rPr>
          <w:rFonts w:ascii="Times New Roman" w:hAnsi="Times New Roman"/>
          <w:bCs/>
        </w:rPr>
      </w:pPr>
    </w:p>
    <w:p w:rsidR="0013112C" w:rsidP="0013112C">
      <w:pPr>
        <w:bidi w:val="0"/>
        <w:ind w:left="2832"/>
        <w:contextualSpacing/>
        <w:jc w:val="both"/>
        <w:rPr>
          <w:rFonts w:ascii="Times New Roman" w:hAnsi="Times New Roman"/>
          <w:bCs/>
        </w:rPr>
      </w:pPr>
      <w:r>
        <w:rPr>
          <w:rFonts w:ascii="Times New Roman" w:hAnsi="Times New Roman"/>
          <w:bCs/>
        </w:rPr>
        <w:t>Ide o legislatívno-technickú úpravu, ktorou sa precizuje navrhované ustanovenie, s ohľadom na terminológiu používanú v súvisiacich ustanoveniach.</w:t>
      </w:r>
    </w:p>
    <w:p w:rsidR="0013112C" w:rsidP="0013112C">
      <w:pPr>
        <w:bidi w:val="0"/>
        <w:ind w:left="2124" w:firstLine="708"/>
        <w:jc w:val="both"/>
        <w:rPr>
          <w:rFonts w:ascii="Times New Roman" w:hAnsi="Times New Roman"/>
          <w:b/>
        </w:rPr>
      </w:pPr>
    </w:p>
    <w:p w:rsidR="0047388D"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jc w:val="both"/>
        <w:rPr>
          <w:rFonts w:ascii="Times New Roman" w:hAnsi="Times New Roman"/>
          <w:b/>
        </w:rPr>
      </w:pPr>
      <w:r w:rsidRPr="00A66A95">
        <w:rPr>
          <w:rFonts w:ascii="Times New Roman" w:hAnsi="Times New Roman"/>
          <w:b/>
        </w:rPr>
        <w:t>Ústavnoprávny výbor NR SR</w:t>
      </w:r>
    </w:p>
    <w:p w:rsidR="0013112C" w:rsidP="0013112C">
      <w:pPr>
        <w:bidi w:val="0"/>
        <w:ind w:left="2124" w:firstLine="708"/>
        <w:jc w:val="both"/>
        <w:rPr>
          <w:rFonts w:ascii="Times New Roman" w:hAnsi="Times New Roman"/>
          <w:b/>
        </w:rPr>
      </w:pPr>
      <w:r>
        <w:rPr>
          <w:rFonts w:ascii="Times New Roman" w:hAnsi="Times New Roman"/>
          <w:b/>
        </w:rPr>
        <w:t>Výbor NR SR pre hospodárske záležitosti</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3540"/>
        <w:contextualSpacing/>
        <w:jc w:val="both"/>
        <w:rPr>
          <w:rFonts w:ascii="Times New Roman" w:hAnsi="Times New Roman"/>
          <w:bCs/>
        </w:rPr>
      </w:pPr>
    </w:p>
    <w:p w:rsidR="0013112C" w:rsidP="0013112C">
      <w:pPr>
        <w:pStyle w:val="ListParagraph"/>
        <w:numPr>
          <w:numId w:val="17"/>
        </w:numPr>
        <w:bidi w:val="0"/>
        <w:spacing w:after="0" w:line="240" w:lineRule="auto"/>
        <w:jc w:val="both"/>
        <w:rPr>
          <w:rFonts w:ascii="Times New Roman" w:hAnsi="Times New Roman"/>
          <w:b/>
          <w:color w:val="000000"/>
          <w:sz w:val="24"/>
          <w:szCs w:val="24"/>
          <w:u w:val="single"/>
        </w:rPr>
      </w:pPr>
      <w:r>
        <w:rPr>
          <w:rFonts w:ascii="Times New Roman" w:hAnsi="Times New Roman"/>
          <w:b/>
          <w:bCs/>
          <w:color w:val="000000"/>
          <w:sz w:val="24"/>
          <w:szCs w:val="24"/>
          <w:u w:val="single"/>
        </w:rPr>
        <w:t>K čl. I  (27. bod návrhu)</w:t>
      </w:r>
    </w:p>
    <w:p w:rsidR="0013112C" w:rsidP="0013112C">
      <w:pPr>
        <w:pStyle w:val="ListParagraph"/>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V čl. I 27. bod  znie:</w:t>
      </w:r>
    </w:p>
    <w:p w:rsidR="0013112C" w:rsidP="0013112C">
      <w:pPr>
        <w:pStyle w:val="ListParagraph"/>
        <w:bidi w:val="0"/>
        <w:spacing w:after="0" w:line="240" w:lineRule="auto"/>
        <w:ind w:left="0" w:firstLine="708"/>
        <w:jc w:val="both"/>
        <w:rPr>
          <w:rFonts w:ascii="Times New Roman" w:hAnsi="Times New Roman"/>
          <w:color w:val="000000"/>
          <w:sz w:val="24"/>
          <w:szCs w:val="24"/>
        </w:rPr>
      </w:pPr>
      <w:r>
        <w:rPr>
          <w:rFonts w:ascii="Times New Roman" w:hAnsi="Times New Roman"/>
          <w:color w:val="000000"/>
          <w:sz w:val="24"/>
          <w:szCs w:val="24"/>
        </w:rPr>
        <w:t>„27. V § 79 odsek 5 znie:</w:t>
      </w:r>
    </w:p>
    <w:p w:rsidR="0013112C" w:rsidP="0013112C">
      <w:pPr>
        <w:pStyle w:val="ListParagraph"/>
        <w:bidi w:val="0"/>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„(5) Daňový preplatok nemožno vrátiť, ak žiadosť o jeho vrátenie bola doručená po zániku práva vyrubiť daň alebo rozdiel dane; to neplatí, ak daňový preplatok vznikol z dôvodu, že daň bola zaplatená na základe rozhodnutia správcu dane, ktoré bolo následne zmenené alebo zrušené z dôvodu jeho nezákonnosti a žiadosť o jeho vrátenie bola podaná do 60 dní odo dňa právoplatnosti tohto rozhodnutia. Daňový preplatok, ktorý nemožno vrátiť, je príjmom štátneho rozpočtu alebo rozpočtu obce.“.“.</w:t>
      </w:r>
    </w:p>
    <w:p w:rsidR="0013112C" w:rsidP="0013112C">
      <w:pPr>
        <w:bidi w:val="0"/>
        <w:ind w:left="284"/>
        <w:jc w:val="both"/>
        <w:rPr>
          <w:rFonts w:ascii="Times New Roman" w:hAnsi="Times New Roman"/>
          <w:color w:val="FF0000"/>
        </w:rPr>
      </w:pPr>
    </w:p>
    <w:p w:rsidR="0013112C" w:rsidP="0013112C">
      <w:pPr>
        <w:bidi w:val="0"/>
        <w:ind w:left="708"/>
        <w:jc w:val="both"/>
        <w:rPr>
          <w:rFonts w:ascii="Times New Roman" w:hAnsi="Times New Roman"/>
          <w:b/>
        </w:rPr>
      </w:pPr>
      <w:r>
        <w:rPr>
          <w:rFonts w:ascii="Times New Roman" w:hAnsi="Times New Roman"/>
        </w:rPr>
        <w:t xml:space="preserve">Navrhovaná zmena nadobúda účinnosť 1. januára 2018, čo sa premietne do ustanovenia o nadobudnutí účinnosti návrhu zákona.  </w:t>
      </w:r>
    </w:p>
    <w:p w:rsidR="0013112C" w:rsidP="0013112C">
      <w:pPr>
        <w:bidi w:val="0"/>
        <w:ind w:left="2832" w:firstLine="708"/>
        <w:jc w:val="both"/>
        <w:rPr>
          <w:rFonts w:ascii="Times New Roman" w:hAnsi="Times New Roman" w:cs="Iskoola Pota"/>
          <w:bCs/>
          <w:color w:val="000000"/>
        </w:rPr>
      </w:pPr>
    </w:p>
    <w:p w:rsidR="0013112C" w:rsidP="0013112C">
      <w:pPr>
        <w:bidi w:val="0"/>
        <w:ind w:left="2832"/>
        <w:jc w:val="both"/>
        <w:rPr>
          <w:rFonts w:ascii="Times New Roman" w:hAnsi="Times New Roman"/>
          <w:color w:val="000000"/>
        </w:rPr>
      </w:pPr>
      <w:r>
        <w:rPr>
          <w:rFonts w:ascii="Times New Roman" w:hAnsi="Times New Roman"/>
          <w:color w:val="000000"/>
        </w:rPr>
        <w:t>Navrhuje sa ustanoviť možnosť pre správcu dane na žiadosť vrátiť daňový preplatok, ktorý vznikol z dôvodu, že daňový subjekt uhradil daň na základe rozhodnutia správcu dane, ktoré bolo následne zmenené alebo zrušené z dôvodu jeho nezákonnosti.</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pStyle w:val="ListParagraph"/>
        <w:bidi w:val="0"/>
        <w:spacing w:after="0" w:line="240" w:lineRule="auto"/>
        <w:ind w:left="0"/>
        <w:jc w:val="both"/>
        <w:rPr>
          <w:rFonts w:ascii="Times New Roman" w:hAnsi="Times New Roman"/>
          <w:color w:val="000000"/>
          <w:sz w:val="24"/>
          <w:szCs w:val="24"/>
        </w:rPr>
      </w:pPr>
    </w:p>
    <w:p w:rsidR="0013112C" w:rsidP="0013112C">
      <w:pPr>
        <w:numPr>
          <w:numId w:val="17"/>
        </w:numPr>
        <w:bidi w:val="0"/>
        <w:jc w:val="both"/>
        <w:rPr>
          <w:rFonts w:ascii="Times New Roman" w:hAnsi="Times New Roman"/>
          <w:b/>
          <w:color w:val="000000"/>
          <w:u w:val="single"/>
        </w:rPr>
      </w:pPr>
      <w:r>
        <w:rPr>
          <w:rFonts w:ascii="Times New Roman" w:hAnsi="Times New Roman"/>
          <w:b/>
          <w:bCs/>
          <w:color w:val="000000"/>
          <w:u w:val="single"/>
          <w:lang w:eastAsia="en-US"/>
        </w:rPr>
        <w:t>K čl. I </w:t>
      </w:r>
      <w:r>
        <w:rPr>
          <w:rFonts w:ascii="Times New Roman" w:hAnsi="Times New Roman"/>
          <w:b/>
          <w:color w:val="000000"/>
          <w:u w:val="single"/>
        </w:rPr>
        <w:t xml:space="preserve"> (29. bod návrhu)</w:t>
      </w:r>
    </w:p>
    <w:p w:rsidR="0013112C" w:rsidP="0013112C">
      <w:pPr>
        <w:bidi w:val="0"/>
        <w:ind w:left="720"/>
        <w:jc w:val="both"/>
        <w:rPr>
          <w:rFonts w:ascii="Times New Roman" w:hAnsi="Times New Roman"/>
          <w:color w:val="000000"/>
        </w:rPr>
      </w:pPr>
      <w:r>
        <w:rPr>
          <w:rFonts w:ascii="Times New Roman" w:hAnsi="Times New Roman"/>
          <w:color w:val="000000"/>
        </w:rPr>
        <w:t>V čl. I 29. bod sa § 165g dopĺňa odsekmi 8 a 9, ktoré znejú:</w:t>
      </w:r>
    </w:p>
    <w:p w:rsidR="0013112C" w:rsidP="0013112C">
      <w:pPr>
        <w:bidi w:val="0"/>
        <w:ind w:left="708"/>
        <w:jc w:val="both"/>
        <w:rPr>
          <w:rFonts w:ascii="Times New Roman" w:hAnsi="Times New Roman"/>
          <w:color w:val="000000"/>
        </w:rPr>
      </w:pPr>
      <w:r>
        <w:rPr>
          <w:rFonts w:ascii="Times New Roman" w:hAnsi="Times New Roman"/>
          <w:color w:val="000000"/>
        </w:rPr>
        <w:t>„(8) Ustanovenie § 72 ods. 3 v znení účinnom od 1. januára 2018 sa prvýkrát uplatní na rozhodnutia vydané po 31. decembri 2017.</w:t>
      </w:r>
    </w:p>
    <w:p w:rsidR="0013112C" w:rsidP="0013112C">
      <w:pPr>
        <w:bidi w:val="0"/>
        <w:ind w:left="708"/>
        <w:jc w:val="both"/>
        <w:rPr>
          <w:rFonts w:ascii="Times New Roman" w:hAnsi="Times New Roman"/>
          <w:color w:val="000000"/>
        </w:rPr>
      </w:pPr>
      <w:r>
        <w:rPr>
          <w:rFonts w:ascii="Times New Roman" w:hAnsi="Times New Roman"/>
          <w:color w:val="000000"/>
        </w:rPr>
        <w:t>(9) Účinky dohôd o elektronickom doručovaní uzatvorených podľa § 13 ods. 5 v znení účinnom do 31.decembra 2017 zostávajú zachované.“.</w:t>
      </w:r>
    </w:p>
    <w:p w:rsidR="0013112C" w:rsidP="0013112C">
      <w:pPr>
        <w:bidi w:val="0"/>
        <w:ind w:left="284"/>
        <w:jc w:val="both"/>
        <w:rPr>
          <w:rFonts w:ascii="Times New Roman" w:hAnsi="Times New Roman"/>
          <w:color w:val="FF0000"/>
        </w:rPr>
      </w:pPr>
    </w:p>
    <w:p w:rsidR="0013112C" w:rsidP="0013112C">
      <w:pPr>
        <w:bidi w:val="0"/>
        <w:ind w:left="708"/>
        <w:jc w:val="both"/>
        <w:rPr>
          <w:rFonts w:ascii="Times New Roman" w:hAnsi="Times New Roman"/>
          <w:b/>
        </w:rPr>
      </w:pPr>
      <w:r>
        <w:rPr>
          <w:rFonts w:ascii="Times New Roman" w:hAnsi="Times New Roman"/>
        </w:rPr>
        <w:t xml:space="preserve">Navrhovaná zmena nadobúda účinnosť 1. januára 2018, čo sa premietne do ustanovenia o nadobudnutí účinnosti návrhu zákona.  </w:t>
      </w:r>
    </w:p>
    <w:p w:rsidR="0013112C" w:rsidP="0013112C">
      <w:pPr>
        <w:bidi w:val="0"/>
        <w:ind w:left="2832" w:firstLine="708"/>
        <w:jc w:val="both"/>
        <w:rPr>
          <w:rFonts w:ascii="Times New Roman" w:hAnsi="Times New Roman"/>
          <w:bCs/>
          <w:color w:val="000000"/>
        </w:rPr>
      </w:pPr>
    </w:p>
    <w:p w:rsidR="0013112C" w:rsidP="0013112C">
      <w:pPr>
        <w:bidi w:val="0"/>
        <w:ind w:left="2832"/>
        <w:jc w:val="both"/>
        <w:rPr>
          <w:rFonts w:ascii="Times New Roman" w:hAnsi="Times New Roman"/>
          <w:color w:val="000000"/>
        </w:rPr>
      </w:pPr>
      <w:r>
        <w:rPr>
          <w:rFonts w:ascii="Times New Roman" w:hAnsi="Times New Roman"/>
          <w:color w:val="000000"/>
        </w:rPr>
        <w:t xml:space="preserve">Z dôvodu zabezpečenia právnej istoty sa navrhuje prechodné ustanovenie, podľa ktorého sa nová 30 dňová lehota na podanie odvolania bude vzťahovať na rozhodnutia vydané po 31. decembri 2017. Taktiež dohody na elektronické doručovanie, ktoré uzavreli právnické osoby do 31. decembra 2017, zostávajú naďalej platné a účinné. </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jc w:val="both"/>
        <w:rPr>
          <w:rFonts w:ascii="Times New Roman" w:hAnsi="Times New Roman"/>
          <w:color w:val="000000"/>
        </w:rPr>
      </w:pPr>
    </w:p>
    <w:p w:rsidR="0047388D" w:rsidP="0013112C">
      <w:pPr>
        <w:bidi w:val="0"/>
        <w:jc w:val="both"/>
        <w:rPr>
          <w:rFonts w:ascii="Times New Roman" w:hAnsi="Times New Roman"/>
          <w:color w:val="000000"/>
        </w:rPr>
      </w:pPr>
    </w:p>
    <w:p w:rsidR="0047388D" w:rsidP="0013112C">
      <w:pPr>
        <w:bidi w:val="0"/>
        <w:jc w:val="both"/>
        <w:rPr>
          <w:rFonts w:ascii="Times New Roman" w:hAnsi="Times New Roman"/>
          <w:color w:val="000000"/>
        </w:rPr>
      </w:pPr>
    </w:p>
    <w:p w:rsidR="0013112C" w:rsidP="0013112C">
      <w:pPr>
        <w:numPr>
          <w:numId w:val="17"/>
        </w:numPr>
        <w:bidi w:val="0"/>
        <w:jc w:val="both"/>
        <w:rPr>
          <w:rFonts w:ascii="Times New Roman" w:hAnsi="Times New Roman"/>
          <w:b/>
          <w:u w:val="single"/>
          <w:lang w:eastAsia="en-US"/>
        </w:rPr>
      </w:pPr>
      <w:r>
        <w:rPr>
          <w:rFonts w:ascii="Times New Roman" w:hAnsi="Times New Roman"/>
          <w:b/>
          <w:bCs/>
          <w:u w:val="single"/>
          <w:lang w:eastAsia="en-US"/>
        </w:rPr>
        <w:t>K čl. II</w:t>
      </w:r>
    </w:p>
    <w:p w:rsidR="0013112C" w:rsidP="0013112C">
      <w:pPr>
        <w:bidi w:val="0"/>
        <w:ind w:left="708"/>
        <w:jc w:val="both"/>
        <w:rPr>
          <w:rFonts w:ascii="Times New Roman" w:hAnsi="Times New Roman"/>
          <w:bCs/>
          <w:lang w:eastAsia="en-US"/>
        </w:rPr>
      </w:pPr>
      <w:r>
        <w:rPr>
          <w:rFonts w:ascii="Times New Roman" w:hAnsi="Times New Roman"/>
          <w:bCs/>
          <w:lang w:eastAsia="en-US"/>
        </w:rPr>
        <w:t>V čl. II sa doterajší text § 26 ods. 2 písm. j) označuje ako bod 1 a dopĺňa sa bodom 2, ktorý znie:</w:t>
      </w:r>
    </w:p>
    <w:p w:rsidR="0013112C" w:rsidP="0013112C">
      <w:pPr>
        <w:bidi w:val="0"/>
        <w:ind w:firstLine="708"/>
        <w:jc w:val="both"/>
        <w:rPr>
          <w:rFonts w:ascii="Times New Roman" w:hAnsi="Times New Roman"/>
          <w:bCs/>
          <w:lang w:eastAsia="en-US"/>
        </w:rPr>
      </w:pPr>
      <w:r>
        <w:rPr>
          <w:rFonts w:ascii="Times New Roman" w:hAnsi="Times New Roman"/>
          <w:bCs/>
          <w:lang w:eastAsia="en-US"/>
        </w:rPr>
        <w:t>„2. Príloha sa dopĺňa štvrtým bodom, ktorý znie:</w:t>
      </w:r>
    </w:p>
    <w:p w:rsidR="0013112C" w:rsidP="0013112C">
      <w:pPr>
        <w:bidi w:val="0"/>
        <w:ind w:left="708"/>
        <w:jc w:val="both"/>
        <w:rPr>
          <w:rFonts w:ascii="Times New Roman" w:hAnsi="Times New Roman"/>
          <w:bCs/>
          <w:lang w:eastAsia="en-US"/>
        </w:rPr>
      </w:pPr>
      <w:r>
        <w:rPr>
          <w:rFonts w:ascii="Times New Roman" w:hAnsi="Times New Roman"/>
          <w:bCs/>
          <w:lang w:eastAsia="en-US"/>
        </w:rPr>
        <w:t>„4. Smernica Rady (EÚ) 2016/2258 zo 6. decembra 2016, ktorou sa mení smernica 2011/16/EÚ, pokiaľ ide o prístup daňových orgánov k informáciám získaným v rámci boja proti praniu špinavých peňazí (Ú. v. EÚ L 342, 16. 12. 2016).“.“.</w:t>
      </w:r>
    </w:p>
    <w:p w:rsidR="0013112C" w:rsidP="0013112C">
      <w:pPr>
        <w:bidi w:val="0"/>
        <w:ind w:left="4253"/>
        <w:jc w:val="both"/>
        <w:rPr>
          <w:rFonts w:ascii="Times New Roman" w:hAnsi="Times New Roman"/>
          <w:bCs/>
          <w:lang w:eastAsia="en-US"/>
        </w:rPr>
      </w:pPr>
    </w:p>
    <w:p w:rsidR="0013112C" w:rsidP="0013112C">
      <w:pPr>
        <w:bidi w:val="0"/>
        <w:ind w:left="2832"/>
        <w:jc w:val="both"/>
        <w:rPr>
          <w:rFonts w:ascii="Times New Roman" w:hAnsi="Times New Roman"/>
          <w:bCs/>
          <w:iCs/>
          <w:lang w:eastAsia="en-US"/>
        </w:rPr>
      </w:pPr>
      <w:r>
        <w:rPr>
          <w:rFonts w:ascii="Times New Roman" w:hAnsi="Times New Roman"/>
          <w:bCs/>
          <w:lang w:eastAsia="en-US"/>
        </w:rPr>
        <w:t xml:space="preserve">Ide o </w:t>
      </w:r>
      <w:r>
        <w:rPr>
          <w:rFonts w:ascii="Times New Roman" w:hAnsi="Times New Roman"/>
          <w:bCs/>
          <w:iCs/>
          <w:lang w:eastAsia="en-US"/>
        </w:rPr>
        <w:t>legislatívno-technickú úpravu, ktorou sa dopĺňa smernica (EÚ) 2016/2258 do tzv. transpozičnej prílohy.</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jc w:val="both"/>
        <w:rPr>
          <w:rFonts w:ascii="Times New Roman" w:hAnsi="Times New Roman"/>
          <w:b/>
        </w:rPr>
      </w:pPr>
      <w:r w:rsidRPr="00A66A95">
        <w:rPr>
          <w:rFonts w:ascii="Times New Roman" w:hAnsi="Times New Roman"/>
          <w:b/>
        </w:rPr>
        <w:t>Ústavnoprávny výbor NR SR</w:t>
      </w:r>
    </w:p>
    <w:p w:rsidR="0013112C" w:rsidP="0013112C">
      <w:pPr>
        <w:bidi w:val="0"/>
        <w:ind w:left="2124" w:firstLine="708"/>
        <w:jc w:val="both"/>
        <w:rPr>
          <w:rFonts w:ascii="Times New Roman" w:hAnsi="Times New Roman"/>
          <w:b/>
        </w:rPr>
      </w:pPr>
      <w:r>
        <w:rPr>
          <w:rFonts w:ascii="Times New Roman" w:hAnsi="Times New Roman"/>
          <w:b/>
        </w:rPr>
        <w:t>Výbor NR SR pre hospodárske záležitosti</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3540"/>
        <w:jc w:val="both"/>
        <w:rPr>
          <w:rFonts w:ascii="Times New Roman" w:hAnsi="Times New Roman"/>
          <w:bCs/>
          <w:iCs/>
          <w:lang w:eastAsia="en-US"/>
        </w:rPr>
      </w:pPr>
    </w:p>
    <w:p w:rsidR="0013112C" w:rsidP="0013112C">
      <w:pPr>
        <w:bidi w:val="0"/>
        <w:ind w:left="3540"/>
        <w:jc w:val="both"/>
        <w:rPr>
          <w:rFonts w:ascii="Times New Roman" w:hAnsi="Times New Roman"/>
          <w:bCs/>
          <w:iCs/>
          <w:lang w:eastAsia="en-US"/>
        </w:rPr>
      </w:pPr>
    </w:p>
    <w:p w:rsidR="0013112C" w:rsidP="0013112C">
      <w:pPr>
        <w:numPr>
          <w:numId w:val="17"/>
        </w:numPr>
        <w:bidi w:val="0"/>
        <w:jc w:val="both"/>
        <w:rPr>
          <w:rFonts w:ascii="Times New Roman" w:hAnsi="Times New Roman"/>
          <w:b/>
          <w:bCs/>
        </w:rPr>
      </w:pPr>
      <w:r>
        <w:rPr>
          <w:rFonts w:ascii="Times New Roman" w:hAnsi="Times New Roman"/>
          <w:b/>
          <w:bCs/>
          <w:u w:val="single"/>
          <w:lang w:eastAsia="en-US"/>
        </w:rPr>
        <w:t xml:space="preserve">K čl. III (1. bod návrhu) </w:t>
      </w:r>
    </w:p>
    <w:p w:rsidR="0013112C" w:rsidP="0013112C">
      <w:pPr>
        <w:bidi w:val="0"/>
        <w:jc w:val="both"/>
        <w:rPr>
          <w:rFonts w:ascii="Times New Roman" w:hAnsi="Times New Roman"/>
          <w:bCs/>
        </w:rPr>
      </w:pPr>
      <w:r>
        <w:rPr>
          <w:rFonts w:ascii="Times New Roman" w:hAnsi="Times New Roman"/>
          <w:bCs/>
        </w:rPr>
        <w:t xml:space="preserve">             V čl. III 1. bod sa slovo „Písmená“ nahrádza slovami „Doterajšie písmená“.</w:t>
      </w:r>
    </w:p>
    <w:p w:rsidR="0013112C" w:rsidP="0013112C">
      <w:pPr>
        <w:bidi w:val="0"/>
        <w:ind w:firstLine="708"/>
        <w:jc w:val="both"/>
        <w:rPr>
          <w:rFonts w:ascii="Times New Roman" w:hAnsi="Times New Roman"/>
          <w:bCs/>
        </w:rPr>
      </w:pPr>
    </w:p>
    <w:p w:rsidR="0013112C" w:rsidP="0013112C">
      <w:pPr>
        <w:bidi w:val="0"/>
        <w:ind w:left="2832"/>
        <w:contextualSpacing/>
        <w:jc w:val="both"/>
        <w:rPr>
          <w:rFonts w:ascii="Times New Roman" w:hAnsi="Times New Roman"/>
          <w:bCs/>
        </w:rPr>
      </w:pPr>
      <w:r>
        <w:rPr>
          <w:rFonts w:ascii="Times New Roman" w:hAnsi="Times New Roman"/>
          <w:bCs/>
        </w:rPr>
        <w:t>Ide o legislatívno-technickú úpravu, ktorou sa precizuje navrhovaný text, do formy stanovenej legislatívnymi pravidlami tvorby zákonov.</w:t>
      </w:r>
    </w:p>
    <w:p w:rsidR="0013112C" w:rsidP="0013112C">
      <w:pPr>
        <w:bidi w:val="0"/>
        <w:ind w:left="2124" w:firstLine="708"/>
        <w:jc w:val="both"/>
        <w:rPr>
          <w:rFonts w:ascii="Times New Roman" w:hAnsi="Times New Roman"/>
          <w:b/>
        </w:rPr>
      </w:pPr>
    </w:p>
    <w:p w:rsidR="0013112C" w:rsidP="0013112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3112C" w:rsidP="0013112C">
      <w:pPr>
        <w:bidi w:val="0"/>
        <w:ind w:left="2124" w:firstLine="708"/>
        <w:jc w:val="both"/>
        <w:rPr>
          <w:rFonts w:ascii="Times New Roman" w:hAnsi="Times New Roman"/>
          <w:b/>
        </w:rPr>
      </w:pPr>
      <w:r w:rsidRPr="00A66A95">
        <w:rPr>
          <w:rFonts w:ascii="Times New Roman" w:hAnsi="Times New Roman"/>
          <w:b/>
        </w:rPr>
        <w:t>Ústavnoprávny výbor NR SR</w:t>
      </w:r>
    </w:p>
    <w:p w:rsidR="0013112C" w:rsidP="0013112C">
      <w:pPr>
        <w:bidi w:val="0"/>
        <w:ind w:left="2124" w:firstLine="708"/>
        <w:jc w:val="both"/>
        <w:rPr>
          <w:rFonts w:ascii="Times New Roman" w:hAnsi="Times New Roman"/>
          <w:b/>
        </w:rPr>
      </w:pPr>
      <w:r>
        <w:rPr>
          <w:rFonts w:ascii="Times New Roman" w:hAnsi="Times New Roman"/>
          <w:b/>
        </w:rPr>
        <w:t>Výbor NR SR pre hospodárske záležitosti</w:t>
      </w:r>
    </w:p>
    <w:p w:rsidR="0013112C" w:rsidP="0013112C">
      <w:pPr>
        <w:bidi w:val="0"/>
        <w:ind w:left="2124" w:firstLine="708"/>
        <w:rPr>
          <w:rFonts w:ascii="Times New Roman" w:hAnsi="Times New Roman"/>
          <w:b/>
        </w:rPr>
      </w:pPr>
    </w:p>
    <w:p w:rsidR="0013112C" w:rsidP="0013112C">
      <w:pPr>
        <w:bidi w:val="0"/>
        <w:ind w:left="2124" w:firstLine="708"/>
        <w:rPr>
          <w:rFonts w:ascii="Times New Roman" w:hAnsi="Times New Roman"/>
          <w:b/>
        </w:rPr>
      </w:pPr>
      <w:r w:rsidRPr="00BF14E2">
        <w:rPr>
          <w:rFonts w:ascii="Times New Roman" w:hAnsi="Times New Roman"/>
          <w:b/>
        </w:rPr>
        <w:t>Gestorský výbor odporúča schváliť.</w:t>
      </w:r>
    </w:p>
    <w:p w:rsidR="0013112C" w:rsidP="0013112C">
      <w:pPr>
        <w:bidi w:val="0"/>
        <w:ind w:left="4247"/>
        <w:contextualSpacing/>
        <w:jc w:val="both"/>
        <w:rPr>
          <w:rFonts w:ascii="Times New Roman" w:hAnsi="Times New Roman"/>
          <w:bCs/>
        </w:rPr>
      </w:pPr>
    </w:p>
    <w:p w:rsidR="0013112C" w:rsidP="0013112C">
      <w:pPr>
        <w:numPr>
          <w:numId w:val="17"/>
        </w:numPr>
        <w:bidi w:val="0"/>
        <w:jc w:val="both"/>
        <w:rPr>
          <w:rFonts w:ascii="Times New Roman" w:hAnsi="Times New Roman"/>
          <w:b/>
          <w:bCs/>
        </w:rPr>
      </w:pPr>
      <w:r>
        <w:rPr>
          <w:rFonts w:ascii="Times New Roman" w:hAnsi="Times New Roman"/>
          <w:b/>
          <w:bCs/>
          <w:u w:val="single"/>
          <w:lang w:eastAsia="en-US"/>
        </w:rPr>
        <w:t xml:space="preserve">K čl. V </w:t>
      </w:r>
    </w:p>
    <w:p w:rsidR="0013112C" w:rsidP="0013112C">
      <w:pPr>
        <w:bidi w:val="0"/>
        <w:ind w:left="720"/>
        <w:contextualSpacing/>
        <w:jc w:val="both"/>
        <w:rPr>
          <w:rFonts w:ascii="Times New Roman" w:hAnsi="Times New Roman"/>
          <w:bCs/>
        </w:rPr>
      </w:pPr>
      <w:r>
        <w:rPr>
          <w:rFonts w:ascii="Times New Roman" w:hAnsi="Times New Roman"/>
          <w:bCs/>
        </w:rPr>
        <w:t>V  čl. V sa  slová „bodov 13 a 15 § 52 ods. 13 a 14“ nahrádzajú  slovami  „bodu  13  a § 52 ods. 13 a 14 v bode 15“.</w:t>
      </w:r>
    </w:p>
    <w:p w:rsidR="0013112C" w:rsidP="0013112C">
      <w:pPr>
        <w:bidi w:val="0"/>
        <w:jc w:val="both"/>
        <w:rPr>
          <w:rFonts w:ascii="Times New Roman" w:hAnsi="Times New Roman"/>
          <w:bCs/>
        </w:rPr>
      </w:pPr>
    </w:p>
    <w:p w:rsidR="0013112C" w:rsidP="0013112C">
      <w:pPr>
        <w:bidi w:val="0"/>
        <w:ind w:left="2832"/>
        <w:contextualSpacing/>
        <w:jc w:val="both"/>
        <w:rPr>
          <w:rFonts w:ascii="Times New Roman" w:hAnsi="Times New Roman"/>
          <w:bCs/>
        </w:rPr>
      </w:pPr>
      <w:r>
        <w:rPr>
          <w:rFonts w:ascii="Times New Roman" w:hAnsi="Times New Roman"/>
          <w:bCs/>
        </w:rPr>
        <w:t xml:space="preserve">Ide o legislatívno-technickú úpravu, ktorou sa spresňuje znenie prechodného ustanovenia. </w:t>
      </w:r>
    </w:p>
    <w:p w:rsidR="0013112C" w:rsidP="0013112C">
      <w:pPr>
        <w:bidi w:val="0"/>
        <w:rPr>
          <w:rFonts w:ascii="Times New Roman" w:hAnsi="Times New Roman"/>
          <w:b/>
          <w:bCs/>
        </w:rPr>
      </w:pPr>
    </w:p>
    <w:p w:rsidR="00CE6895" w:rsidP="00CE6895">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AD2E86">
        <w:rPr>
          <w:rFonts w:ascii="Times New Roman" w:hAnsi="Times New Roman"/>
          <w:b/>
        </w:rPr>
        <w:t> </w:t>
      </w:r>
      <w:r>
        <w:rPr>
          <w:rFonts w:ascii="Times New Roman" w:hAnsi="Times New Roman"/>
          <w:b/>
        </w:rPr>
        <w:t>rozpočet</w:t>
      </w:r>
    </w:p>
    <w:p w:rsidR="00AD2E86" w:rsidP="00AD2E86">
      <w:pPr>
        <w:bidi w:val="0"/>
        <w:ind w:left="2124" w:firstLine="708"/>
        <w:jc w:val="both"/>
        <w:rPr>
          <w:rFonts w:ascii="Times New Roman" w:hAnsi="Times New Roman"/>
          <w:b/>
        </w:rPr>
      </w:pPr>
      <w:r w:rsidRPr="00A66A95">
        <w:rPr>
          <w:rFonts w:ascii="Times New Roman" w:hAnsi="Times New Roman"/>
          <w:b/>
        </w:rPr>
        <w:t>Ústavnoprávny výbor NR SR</w:t>
      </w:r>
    </w:p>
    <w:p w:rsidR="006948FD" w:rsidP="00AD2E86">
      <w:pPr>
        <w:bidi w:val="0"/>
        <w:ind w:left="2124" w:firstLine="708"/>
        <w:jc w:val="both"/>
        <w:rPr>
          <w:rFonts w:ascii="Times New Roman" w:hAnsi="Times New Roman"/>
          <w:b/>
        </w:rPr>
      </w:pPr>
      <w:r>
        <w:rPr>
          <w:rFonts w:ascii="Times New Roman" w:hAnsi="Times New Roman"/>
          <w:b/>
        </w:rPr>
        <w:t>Výbor NR SR pre hospodárske záležitosti</w:t>
      </w:r>
    </w:p>
    <w:p w:rsidR="004A67B5" w:rsidP="00CE6895">
      <w:pPr>
        <w:bidi w:val="0"/>
        <w:ind w:left="2124" w:firstLine="708"/>
        <w:rPr>
          <w:rFonts w:ascii="Times New Roman" w:hAnsi="Times New Roman"/>
          <w:b/>
        </w:rPr>
      </w:pPr>
    </w:p>
    <w:p w:rsidR="00CE6895" w:rsidP="00CE6895">
      <w:pPr>
        <w:bidi w:val="0"/>
        <w:ind w:left="2124" w:firstLine="708"/>
        <w:rPr>
          <w:rFonts w:ascii="Times New Roman" w:hAnsi="Times New Roman"/>
          <w:b/>
        </w:rPr>
      </w:pPr>
      <w:r w:rsidRPr="00BF14E2">
        <w:rPr>
          <w:rFonts w:ascii="Times New Roman" w:hAnsi="Times New Roman"/>
          <w:b/>
        </w:rPr>
        <w:t>Gestorský výbor odporúča schváliť.</w:t>
      </w:r>
    </w:p>
    <w:p w:rsidR="00CE6895" w:rsidP="00CE6895">
      <w:pPr>
        <w:tabs>
          <w:tab w:val="left" w:pos="2280"/>
        </w:tabs>
        <w:bidi w:val="0"/>
        <w:jc w:val="both"/>
        <w:rPr>
          <w:rFonts w:ascii="Times New Roman" w:hAnsi="Times New Roman"/>
        </w:rPr>
      </w:pPr>
      <w:r w:rsidR="00AD2E86">
        <w:rPr>
          <w:rFonts w:ascii="Times New Roman" w:hAnsi="Times New Roman"/>
        </w:rPr>
        <w:t xml:space="preserve"> </w:t>
      </w: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D81B1F" w:rsidP="005711FB">
      <w:pPr>
        <w:pStyle w:val="BodyText2"/>
        <w:bidi w:val="0"/>
        <w:rPr>
          <w:rFonts w:ascii="Times New Roman" w:hAnsi="Times New Roman"/>
        </w:rPr>
      </w:pPr>
    </w:p>
    <w:p w:rsidR="00B755F7" w:rsidP="00B755F7">
      <w:pPr>
        <w:pStyle w:val="BodyText2"/>
        <w:bidi w:val="0"/>
        <w:ind w:firstLine="708"/>
        <w:rPr>
          <w:rFonts w:ascii="Times New Roman" w:hAnsi="Times New Roman"/>
          <w:b/>
        </w:rPr>
      </w:pPr>
      <w:r w:rsidRPr="0011217D">
        <w:rPr>
          <w:rFonts w:ascii="Times New Roman" w:hAnsi="Times New Roman"/>
        </w:rPr>
        <w:t xml:space="preserve">O bodoch spoločnej správy č.  </w:t>
      </w:r>
      <w:r w:rsidRPr="0047388D" w:rsidR="0013112C">
        <w:rPr>
          <w:rFonts w:ascii="Times New Roman" w:hAnsi="Times New Roman"/>
          <w:b/>
        </w:rPr>
        <w:t>1 až 11</w:t>
      </w:r>
      <w:r w:rsidRPr="0011217D">
        <w:rPr>
          <w:rFonts w:ascii="Times New Roman" w:hAnsi="Times New Roman"/>
        </w:rPr>
        <w:t xml:space="preserve"> hlasovať spoločne s návrhom gestorského výboru </w:t>
      </w:r>
      <w:r w:rsidRPr="0011217D">
        <w:rPr>
          <w:rFonts w:ascii="Times New Roman" w:hAnsi="Times New Roman"/>
          <w:b/>
        </w:rPr>
        <w:t>schváliť.</w:t>
      </w:r>
    </w:p>
    <w:p w:rsidR="0011217D" w:rsidRPr="0011217D" w:rsidP="00B755F7">
      <w:pPr>
        <w:pStyle w:val="BodyText2"/>
        <w:bidi w:val="0"/>
        <w:ind w:firstLine="708"/>
        <w:rPr>
          <w:rFonts w:ascii="Times New Roman" w:hAnsi="Times New Roman"/>
          <w:b/>
        </w:rPr>
      </w:pPr>
    </w:p>
    <w:p w:rsidR="009B5C64" w:rsidP="009B5C64">
      <w:pPr>
        <w:bidi w:val="0"/>
        <w:ind w:firstLine="708"/>
        <w:jc w:val="both"/>
        <w:rPr>
          <w:rFonts w:ascii="Times New Roman" w:hAnsi="Times New Roman"/>
          <w:b/>
        </w:rPr>
      </w:pPr>
    </w:p>
    <w:p w:rsidR="00EA539E"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Pr="00EA539E" w:rsidR="00EA539E">
        <w:rPr>
          <w:rFonts w:ascii="Times New Roman" w:hAnsi="Times New Roman"/>
        </w:rPr>
        <w:t>vládn</w:t>
      </w:r>
      <w:r w:rsidR="00EA539E">
        <w:rPr>
          <w:rFonts w:ascii="Times New Roman" w:hAnsi="Times New Roman"/>
        </w:rPr>
        <w:t>emu</w:t>
      </w:r>
      <w:r w:rsidRPr="00EA539E" w:rsidR="00EA539E">
        <w:rPr>
          <w:rFonts w:ascii="Times New Roman" w:hAnsi="Times New Roman"/>
        </w:rPr>
        <w:t xml:space="preserve"> návrh</w:t>
      </w:r>
      <w:r w:rsidR="00EA539E">
        <w:rPr>
          <w:rFonts w:ascii="Times New Roman" w:hAnsi="Times New Roman"/>
        </w:rPr>
        <w:t>u</w:t>
      </w:r>
      <w:r w:rsidRPr="00EA539E" w:rsidR="00EA539E">
        <w:rPr>
          <w:rFonts w:ascii="Times New Roman" w:hAnsi="Times New Roman"/>
        </w:rPr>
        <w:t xml:space="preserve"> zákona, ktorým sa mení a dopĺňa zákon č. 563/2009 Z. z. o správe daní (daňový poriadok) a o zmene a doplnení niektorých zákonov v znení neskorších predpisov a ktorým sa menia a dopĺňajú niektoré zákony (tlač 650)</w:t>
      </w:r>
      <w:r w:rsidR="00EA539E">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4E4DCD" w:rsidRPr="0011217D" w:rsidP="005711FB">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00EA539E">
        <w:rPr>
          <w:rFonts w:ascii="Times New Roman" w:hAnsi="Times New Roman"/>
        </w:rPr>
        <w:t xml:space="preserve">vládneho </w:t>
      </w:r>
      <w:r w:rsidRPr="00EA539E" w:rsidR="00EA539E">
        <w:rPr>
          <w:rFonts w:ascii="Times New Roman" w:hAnsi="Times New Roman"/>
        </w:rPr>
        <w:t>návrh</w:t>
      </w:r>
      <w:r w:rsidR="00EA539E">
        <w:rPr>
          <w:rFonts w:ascii="Times New Roman" w:hAnsi="Times New Roman"/>
        </w:rPr>
        <w:t>u</w:t>
      </w:r>
      <w:r w:rsidRPr="00EA539E" w:rsidR="00EA539E">
        <w:rPr>
          <w:rFonts w:ascii="Times New Roman" w:hAnsi="Times New Roman"/>
        </w:rPr>
        <w:t xml:space="preserve"> zákona, ktorým sa mení a dopĺňa zákon č. 563/2009 Z. z. o správe daní (daňový poriadok) a o zmene a doplnení niektorých zákonov v znení neskorších predpisov a ktorým sa menia a dopĺňajú niektoré zákony (tlač 650</w:t>
      </w:r>
      <w:r w:rsidR="00EA539E">
        <w:rPr>
          <w:rFonts w:ascii="Times New Roman" w:hAnsi="Times New Roman"/>
        </w:rPr>
        <w:t>a</w:t>
      </w:r>
      <w:r w:rsidRPr="00EA539E" w:rsidR="00EA539E">
        <w:rPr>
          <w:rFonts w:ascii="Times New Roman" w:hAnsi="Times New Roman"/>
        </w:rPr>
        <w:t>)</w:t>
      </w:r>
      <w:r w:rsidR="00EA539E">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11217D" w:rsidR="00436E42">
        <w:rPr>
          <w:rFonts w:ascii="Times New Roman" w:hAnsi="Times New Roman"/>
          <w:bCs/>
        </w:rPr>
        <w:t>č</w:t>
      </w:r>
      <w:r w:rsidRPr="00C84A95" w:rsidR="00436E42">
        <w:rPr>
          <w:rFonts w:ascii="Times New Roman" w:hAnsi="Times New Roman"/>
          <w:b/>
          <w:bCs/>
        </w:rPr>
        <w:t>.</w:t>
      </w:r>
      <w:r w:rsidRPr="00C84A95" w:rsidR="00095A32">
        <w:rPr>
          <w:rFonts w:ascii="Times New Roman" w:hAnsi="Times New Roman"/>
          <w:b/>
          <w:bCs/>
        </w:rPr>
        <w:t xml:space="preserve"> </w:t>
      </w:r>
      <w:r w:rsidR="00B06562">
        <w:rPr>
          <w:rFonts w:ascii="Times New Roman" w:hAnsi="Times New Roman"/>
          <w:b/>
          <w:bCs/>
        </w:rPr>
        <w:t xml:space="preserve"> </w:t>
      </w:r>
      <w:r w:rsidR="001D7426">
        <w:rPr>
          <w:rFonts w:ascii="Times New Roman" w:hAnsi="Times New Roman"/>
          <w:b/>
          <w:bCs/>
        </w:rPr>
        <w:t>214</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B06562">
        <w:rPr>
          <w:rFonts w:ascii="Times New Roman" w:hAnsi="Times New Roman"/>
          <w:b/>
          <w:bCs/>
        </w:rPr>
        <w:t>9</w:t>
      </w:r>
      <w:r w:rsidRPr="00C84A95" w:rsidR="00FC4AEC">
        <w:rPr>
          <w:rFonts w:ascii="Times New Roman" w:hAnsi="Times New Roman"/>
          <w:b/>
          <w:bCs/>
        </w:rPr>
        <w:t>.</w:t>
      </w:r>
      <w:r w:rsidRPr="00C84A95" w:rsidR="004903E5">
        <w:rPr>
          <w:rFonts w:ascii="Times New Roman" w:hAnsi="Times New Roman"/>
          <w:b/>
          <w:bCs/>
        </w:rPr>
        <w:t xml:space="preserve"> </w:t>
      </w:r>
      <w:r w:rsidRPr="00C84A95" w:rsidR="009B5C64">
        <w:rPr>
          <w:rFonts w:ascii="Times New Roman" w:hAnsi="Times New Roman"/>
          <w:b/>
          <w:bCs/>
        </w:rPr>
        <w:t>októbra</w:t>
      </w:r>
      <w:r w:rsidRPr="00C84A95" w:rsidR="004903E5">
        <w:rPr>
          <w:rFonts w:ascii="Times New Roman" w:hAnsi="Times New Roman"/>
          <w:b/>
          <w:bCs/>
        </w:rPr>
        <w:t xml:space="preserve"> </w:t>
      </w:r>
      <w:r w:rsidRPr="00C84A95" w:rsidR="00AA7E5B">
        <w:rPr>
          <w:rFonts w:ascii="Times New Roman" w:hAnsi="Times New Roman"/>
          <w:b/>
          <w:bCs/>
        </w:rPr>
        <w:t>201</w:t>
      </w:r>
      <w:r w:rsidR="00B06562">
        <w:rPr>
          <w:rFonts w:ascii="Times New Roman" w:hAnsi="Times New Roman"/>
          <w:b/>
          <w:bCs/>
        </w:rPr>
        <w:t>7</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5711FB" w:rsidP="0011217D">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00EA539E">
        <w:rPr>
          <w:rFonts w:ascii="Times New Roman" w:hAnsi="Times New Roman"/>
          <w:bCs/>
        </w:rPr>
        <w:t>spoločného</w:t>
      </w:r>
      <w:r w:rsidRPr="00F36DCE" w:rsidR="00894BC4">
        <w:rPr>
          <w:rFonts w:ascii="Times New Roman" w:hAnsi="Times New Roman"/>
          <w:bCs/>
        </w:rPr>
        <w:t xml:space="preserve"> spravodaj</w:t>
      </w:r>
      <w:r w:rsidR="00EA539E">
        <w:rPr>
          <w:rFonts w:ascii="Times New Roman" w:hAnsi="Times New Roman"/>
          <w:bCs/>
        </w:rPr>
        <w:t>cu</w:t>
      </w:r>
      <w:r w:rsidR="009B5C64">
        <w:rPr>
          <w:rFonts w:ascii="Times New Roman" w:hAnsi="Times New Roman"/>
          <w:bCs/>
        </w:rPr>
        <w:t xml:space="preserve"> </w:t>
      </w:r>
      <w:r w:rsidRPr="00EA539E" w:rsidR="00EA539E">
        <w:rPr>
          <w:rFonts w:ascii="Times New Roman" w:hAnsi="Times New Roman"/>
          <w:b/>
          <w:bCs/>
        </w:rPr>
        <w:t>Radovana Baláža</w:t>
      </w:r>
      <w:r w:rsidRPr="00F36DCE" w:rsidR="00400586">
        <w:rPr>
          <w:rFonts w:ascii="Times New Roman" w:hAnsi="Times New Roman"/>
          <w:b/>
          <w:bCs/>
        </w:rPr>
        <w:t>,</w:t>
      </w:r>
      <w:r w:rsidRPr="00F36DCE" w:rsidR="000A0E9C">
        <w:rPr>
          <w:rFonts w:ascii="Times New Roman" w:hAnsi="Times New Roman"/>
          <w:bCs/>
        </w:rPr>
        <w:t xml:space="preserve"> </w:t>
      </w:r>
      <w:r w:rsidRPr="00F36DCE">
        <w:rPr>
          <w:rFonts w:ascii="Times New Roman" w:hAnsi="Times New Roman"/>
          <w:bCs/>
        </w:rPr>
        <w:t>aby na schôdzi Národnej rady Slovenskej republiky pri rokovaní o predmetnom vládno</w:t>
      </w:r>
      <w:r>
        <w:rPr>
          <w:rFonts w:ascii="Times New Roman" w:hAnsi="Times New Roman"/>
          <w:bCs/>
        </w:rPr>
        <w:t>m</w:t>
      </w:r>
      <w:r w:rsidRPr="00F36DCE">
        <w:rPr>
          <w:rFonts w:ascii="Times New Roman" w:hAnsi="Times New Roman"/>
          <w:bCs/>
        </w:rPr>
        <w:t xml:space="preserve"> návrhu zákona predkladal návrhy v zmysle príslušných ustanovení zákona</w:t>
      </w:r>
      <w:r>
        <w:rPr>
          <w:rFonts w:ascii="Times New Roman" w:hAnsi="Times New Roman"/>
          <w:bCs/>
        </w:rPr>
        <w:t xml:space="preserve"> </w:t>
      </w:r>
      <w:r w:rsidRPr="008750F8">
        <w:rPr>
          <w:rFonts w:ascii="Times New Roman" w:hAnsi="Times New Roman"/>
          <w:bCs/>
        </w:rPr>
        <w:t>č. 350/1996 Z. z.</w:t>
      </w:r>
      <w:r w:rsidRPr="00F36DCE">
        <w:rPr>
          <w:rFonts w:ascii="Times New Roman" w:hAnsi="Times New Roman"/>
          <w:bCs/>
        </w:rPr>
        <w:t xml:space="preserve"> o rokovacom poriadku Náro</w:t>
      </w:r>
      <w:r>
        <w:rPr>
          <w:rFonts w:ascii="Times New Roman" w:hAnsi="Times New Roman"/>
          <w:bCs/>
        </w:rPr>
        <w:t>dnej rady Slovenskej republiky v znení neskorších predpisov.</w:t>
      </w:r>
      <w:r w:rsidRPr="00F36DCE" w:rsidR="00AA7E5B">
        <w:rPr>
          <w:rFonts w:ascii="Times New Roman" w:hAnsi="Times New Roman"/>
        </w:rPr>
        <w:tab/>
        <w:tab/>
        <w:tab/>
      </w: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B06562">
        <w:rPr>
          <w:rFonts w:ascii="Times New Roman" w:hAnsi="Times New Roman"/>
          <w:szCs w:val="20"/>
        </w:rPr>
        <w:t>9</w:t>
      </w:r>
      <w:r w:rsidRPr="00252DDA">
        <w:rPr>
          <w:rFonts w:ascii="Times New Roman" w:hAnsi="Times New Roman"/>
          <w:szCs w:val="20"/>
        </w:rPr>
        <w:t xml:space="preserve">. </w:t>
      </w:r>
      <w:r w:rsidR="009B5C64">
        <w:rPr>
          <w:rFonts w:ascii="Times New Roman" w:hAnsi="Times New Roman"/>
          <w:szCs w:val="20"/>
        </w:rPr>
        <w:t>októbra</w:t>
      </w:r>
      <w:r w:rsidRPr="00252DDA">
        <w:rPr>
          <w:rFonts w:ascii="Times New Roman" w:hAnsi="Times New Roman"/>
          <w:szCs w:val="20"/>
        </w:rPr>
        <w:t xml:space="preserve"> 201</w:t>
      </w:r>
      <w:r w:rsidR="00B06562">
        <w:rPr>
          <w:rFonts w:ascii="Times New Roman" w:hAnsi="Times New Roman"/>
          <w:szCs w:val="20"/>
        </w:rPr>
        <w:t>7</w:t>
      </w:r>
    </w:p>
    <w:p w:rsidR="005711FB"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r w:rsidR="00B06562">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Iskoola Pota">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D7426">
      <w:rPr>
        <w:rFonts w:ascii="Times New Roman" w:hAnsi="Times New Roman"/>
        <w:noProof/>
      </w:rPr>
      <w:t>3</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31FD6316"/>
    <w:multiLevelType w:val="hybridMultilevel"/>
    <w:tmpl w:val="066A7C2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
    <w:lvlOverride w:ilvl="0"/>
  </w:num>
  <w:num w:numId="11">
    <w:abstractNumId w:val="0"/>
  </w:num>
  <w:num w:numId="12">
    <w:abstractNumId w:val="11"/>
  </w:num>
  <w:num w:numId="13">
    <w:abstractNumId w:val="15"/>
  </w:num>
  <w:num w:numId="14">
    <w:abstractNumId w:val="10"/>
  </w:num>
  <w:num w:numId="15">
    <w:abstractNumId w:val="13"/>
  </w:num>
  <w:num w:numId="16">
    <w:abstractNumId w:val="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2D8A"/>
    <w:rsid w:val="000A3569"/>
    <w:rsid w:val="000A3770"/>
    <w:rsid w:val="000A52C3"/>
    <w:rsid w:val="000B2DFC"/>
    <w:rsid w:val="000B30D5"/>
    <w:rsid w:val="000B727A"/>
    <w:rsid w:val="000B736A"/>
    <w:rsid w:val="000C2ABD"/>
    <w:rsid w:val="000C54F6"/>
    <w:rsid w:val="000D77FB"/>
    <w:rsid w:val="000D7FFE"/>
    <w:rsid w:val="000E1A7F"/>
    <w:rsid w:val="000E43A5"/>
    <w:rsid w:val="000E4C51"/>
    <w:rsid w:val="000E7B01"/>
    <w:rsid w:val="000F0182"/>
    <w:rsid w:val="000F3B1A"/>
    <w:rsid w:val="000F5211"/>
    <w:rsid w:val="000F5387"/>
    <w:rsid w:val="000F6F24"/>
    <w:rsid w:val="00101620"/>
    <w:rsid w:val="00101BB0"/>
    <w:rsid w:val="00103242"/>
    <w:rsid w:val="001078EB"/>
    <w:rsid w:val="00111F2C"/>
    <w:rsid w:val="0011217D"/>
    <w:rsid w:val="00122F08"/>
    <w:rsid w:val="0013112C"/>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7426"/>
    <w:rsid w:val="001D7527"/>
    <w:rsid w:val="001D7935"/>
    <w:rsid w:val="001E00FE"/>
    <w:rsid w:val="001E0CAB"/>
    <w:rsid w:val="001E5703"/>
    <w:rsid w:val="001E5BBB"/>
    <w:rsid w:val="001E7615"/>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468B9"/>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E6"/>
    <w:rsid w:val="00417F18"/>
    <w:rsid w:val="00421057"/>
    <w:rsid w:val="00421B64"/>
    <w:rsid w:val="00422722"/>
    <w:rsid w:val="00424E70"/>
    <w:rsid w:val="00425785"/>
    <w:rsid w:val="00432A3E"/>
    <w:rsid w:val="004338F0"/>
    <w:rsid w:val="00433D16"/>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88D"/>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E52"/>
    <w:rsid w:val="00502134"/>
    <w:rsid w:val="00502CDE"/>
    <w:rsid w:val="00503550"/>
    <w:rsid w:val="00506162"/>
    <w:rsid w:val="00506D8C"/>
    <w:rsid w:val="00513BED"/>
    <w:rsid w:val="00516EAB"/>
    <w:rsid w:val="00516ED0"/>
    <w:rsid w:val="00523682"/>
    <w:rsid w:val="00531E47"/>
    <w:rsid w:val="005334B7"/>
    <w:rsid w:val="0054160D"/>
    <w:rsid w:val="00544052"/>
    <w:rsid w:val="00545887"/>
    <w:rsid w:val="00546D94"/>
    <w:rsid w:val="005471E5"/>
    <w:rsid w:val="005509C2"/>
    <w:rsid w:val="00550DBE"/>
    <w:rsid w:val="00551848"/>
    <w:rsid w:val="005532A1"/>
    <w:rsid w:val="00553303"/>
    <w:rsid w:val="00555BB5"/>
    <w:rsid w:val="005600E2"/>
    <w:rsid w:val="0056087A"/>
    <w:rsid w:val="00561599"/>
    <w:rsid w:val="00561AB6"/>
    <w:rsid w:val="00562FA8"/>
    <w:rsid w:val="005650E0"/>
    <w:rsid w:val="005711FB"/>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0DF2"/>
    <w:rsid w:val="005D2F8A"/>
    <w:rsid w:val="005D7C9B"/>
    <w:rsid w:val="005E1F5F"/>
    <w:rsid w:val="005F78C6"/>
    <w:rsid w:val="00600940"/>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283B"/>
    <w:rsid w:val="006839EB"/>
    <w:rsid w:val="006849D7"/>
    <w:rsid w:val="00690613"/>
    <w:rsid w:val="00692118"/>
    <w:rsid w:val="0069472B"/>
    <w:rsid w:val="006948FD"/>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7CE"/>
    <w:rsid w:val="00761DBC"/>
    <w:rsid w:val="00765534"/>
    <w:rsid w:val="0077356F"/>
    <w:rsid w:val="00773D68"/>
    <w:rsid w:val="00777136"/>
    <w:rsid w:val="007772EA"/>
    <w:rsid w:val="00791A58"/>
    <w:rsid w:val="00793D41"/>
    <w:rsid w:val="00795328"/>
    <w:rsid w:val="00795D4C"/>
    <w:rsid w:val="007A0766"/>
    <w:rsid w:val="007A0815"/>
    <w:rsid w:val="007A0CD1"/>
    <w:rsid w:val="007A1668"/>
    <w:rsid w:val="007B4C04"/>
    <w:rsid w:val="007B60BE"/>
    <w:rsid w:val="007B63AE"/>
    <w:rsid w:val="007C3665"/>
    <w:rsid w:val="007C49FA"/>
    <w:rsid w:val="007C66B9"/>
    <w:rsid w:val="007D3D65"/>
    <w:rsid w:val="007D45B8"/>
    <w:rsid w:val="007D52F0"/>
    <w:rsid w:val="007D730B"/>
    <w:rsid w:val="007D7DE9"/>
    <w:rsid w:val="007E233A"/>
    <w:rsid w:val="007E32AE"/>
    <w:rsid w:val="007F1981"/>
    <w:rsid w:val="007F2411"/>
    <w:rsid w:val="007F36AB"/>
    <w:rsid w:val="00800E9F"/>
    <w:rsid w:val="008069C2"/>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660A5"/>
    <w:rsid w:val="00870242"/>
    <w:rsid w:val="008750F8"/>
    <w:rsid w:val="0087558F"/>
    <w:rsid w:val="008757C5"/>
    <w:rsid w:val="00876FF0"/>
    <w:rsid w:val="008826ED"/>
    <w:rsid w:val="00885246"/>
    <w:rsid w:val="00885B64"/>
    <w:rsid w:val="00885BCD"/>
    <w:rsid w:val="00885FD1"/>
    <w:rsid w:val="00886B15"/>
    <w:rsid w:val="00887C67"/>
    <w:rsid w:val="0089005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5C64"/>
    <w:rsid w:val="009B5FEF"/>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83017"/>
    <w:rsid w:val="00A8781B"/>
    <w:rsid w:val="00A9330F"/>
    <w:rsid w:val="00A95DF9"/>
    <w:rsid w:val="00AA09EE"/>
    <w:rsid w:val="00AA1602"/>
    <w:rsid w:val="00AA3D05"/>
    <w:rsid w:val="00AA7E5B"/>
    <w:rsid w:val="00AA7EEB"/>
    <w:rsid w:val="00AB028F"/>
    <w:rsid w:val="00AB408A"/>
    <w:rsid w:val="00AB799F"/>
    <w:rsid w:val="00AC08E2"/>
    <w:rsid w:val="00AC4DD5"/>
    <w:rsid w:val="00AC50DA"/>
    <w:rsid w:val="00AC75C3"/>
    <w:rsid w:val="00AC7F32"/>
    <w:rsid w:val="00AD2E86"/>
    <w:rsid w:val="00AD4543"/>
    <w:rsid w:val="00AD55EA"/>
    <w:rsid w:val="00AD6ECA"/>
    <w:rsid w:val="00AD71B2"/>
    <w:rsid w:val="00AE0104"/>
    <w:rsid w:val="00AE254E"/>
    <w:rsid w:val="00AE427B"/>
    <w:rsid w:val="00AE4C1A"/>
    <w:rsid w:val="00AE5880"/>
    <w:rsid w:val="00AE7DD3"/>
    <w:rsid w:val="00B00F64"/>
    <w:rsid w:val="00B010CC"/>
    <w:rsid w:val="00B02AA0"/>
    <w:rsid w:val="00B03257"/>
    <w:rsid w:val="00B05862"/>
    <w:rsid w:val="00B059B4"/>
    <w:rsid w:val="00B06413"/>
    <w:rsid w:val="00B06562"/>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70ECB"/>
    <w:rsid w:val="00B71A65"/>
    <w:rsid w:val="00B75492"/>
    <w:rsid w:val="00B755F7"/>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65E5"/>
    <w:rsid w:val="00C87B83"/>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31BCE"/>
    <w:rsid w:val="00D352D6"/>
    <w:rsid w:val="00D42E10"/>
    <w:rsid w:val="00D42F41"/>
    <w:rsid w:val="00D44F85"/>
    <w:rsid w:val="00D54C86"/>
    <w:rsid w:val="00D624A5"/>
    <w:rsid w:val="00D67C0C"/>
    <w:rsid w:val="00D81B1F"/>
    <w:rsid w:val="00D8757A"/>
    <w:rsid w:val="00D91F68"/>
    <w:rsid w:val="00D92411"/>
    <w:rsid w:val="00DA2D42"/>
    <w:rsid w:val="00DA359B"/>
    <w:rsid w:val="00DA4865"/>
    <w:rsid w:val="00DB491A"/>
    <w:rsid w:val="00DC31F2"/>
    <w:rsid w:val="00DD27CB"/>
    <w:rsid w:val="00DD3169"/>
    <w:rsid w:val="00DD7A8C"/>
    <w:rsid w:val="00DE45A1"/>
    <w:rsid w:val="00DE5C53"/>
    <w:rsid w:val="00DF2126"/>
    <w:rsid w:val="00DF3A85"/>
    <w:rsid w:val="00E057D6"/>
    <w:rsid w:val="00E068AC"/>
    <w:rsid w:val="00E07B95"/>
    <w:rsid w:val="00E105A0"/>
    <w:rsid w:val="00E112F6"/>
    <w:rsid w:val="00E15CBF"/>
    <w:rsid w:val="00E209BA"/>
    <w:rsid w:val="00E20EAE"/>
    <w:rsid w:val="00E21885"/>
    <w:rsid w:val="00E21C21"/>
    <w:rsid w:val="00E22384"/>
    <w:rsid w:val="00E25A91"/>
    <w:rsid w:val="00E33075"/>
    <w:rsid w:val="00E37D49"/>
    <w:rsid w:val="00E40761"/>
    <w:rsid w:val="00E41238"/>
    <w:rsid w:val="00E462E4"/>
    <w:rsid w:val="00E562DD"/>
    <w:rsid w:val="00E62863"/>
    <w:rsid w:val="00E63890"/>
    <w:rsid w:val="00E6614F"/>
    <w:rsid w:val="00E711F9"/>
    <w:rsid w:val="00E73339"/>
    <w:rsid w:val="00E74C95"/>
    <w:rsid w:val="00E82DDF"/>
    <w:rsid w:val="00E862F8"/>
    <w:rsid w:val="00E9024F"/>
    <w:rsid w:val="00E913AF"/>
    <w:rsid w:val="00E92001"/>
    <w:rsid w:val="00E92448"/>
    <w:rsid w:val="00E9528B"/>
    <w:rsid w:val="00E95AB1"/>
    <w:rsid w:val="00EA02D6"/>
    <w:rsid w:val="00EA2D7B"/>
    <w:rsid w:val="00EA3949"/>
    <w:rsid w:val="00EA539E"/>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4415C"/>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3DD"/>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C9F2-3A26-47A4-861C-A8228D1C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272</TotalTime>
  <Pages>7</Pages>
  <Words>1937</Words>
  <Characters>11046</Characters>
  <Application>Microsoft Office Word</Application>
  <DocSecurity>0</DocSecurity>
  <Lines>0</Lines>
  <Paragraphs>0</Paragraphs>
  <ScaleCrop>false</ScaleCrop>
  <Company>Kancelaria NR SR</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Šulková, Petra</cp:lastModifiedBy>
  <cp:revision>142</cp:revision>
  <cp:lastPrinted>2015-05-06T17:18:00Z</cp:lastPrinted>
  <dcterms:created xsi:type="dcterms:W3CDTF">2015-03-09T15:36:00Z</dcterms:created>
  <dcterms:modified xsi:type="dcterms:W3CDTF">2017-10-09T10:25:00Z</dcterms:modified>
</cp:coreProperties>
</file>