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9B024D">
      <w:pPr>
        <w:ind w:left="4248"/>
        <w:jc w:val="right"/>
        <w:rPr>
          <w:sz w:val="28"/>
        </w:rPr>
      </w:pPr>
    </w:p>
    <w:p w:rsidR="009B024D">
      <w:pPr>
        <w:ind w:left="4248"/>
        <w:jc w:val="right"/>
        <w:rPr>
          <w:sz w:val="28"/>
        </w:rPr>
      </w:pPr>
    </w:p>
    <w:p w:rsidR="00EC5F3F" w:rsidRPr="008349BA">
      <w:pPr>
        <w:ind w:left="4248"/>
        <w:jc w:val="right"/>
      </w:pPr>
      <w:r w:rsidRPr="008349BA">
        <w:t xml:space="preserve">                                        </w:t>
      </w:r>
      <w:r w:rsidR="00D551ED">
        <w:t>3</w:t>
      </w:r>
      <w:r w:rsidR="00780DD8">
        <w:t>7</w:t>
      </w:r>
      <w:r w:rsidRPr="008349BA" w:rsidR="00985280">
        <w:t>.</w:t>
      </w:r>
      <w:r w:rsidRPr="008349BA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Pr="00D551ED" w:rsidR="00D551ED">
        <w:t>1</w:t>
      </w:r>
      <w:r w:rsidR="00F03DAF">
        <w:t>5</w:t>
      </w:r>
      <w:r w:rsidR="00C30ACE">
        <w:t>9</w:t>
      </w:r>
      <w:r w:rsidR="00EC424F">
        <w:t>8</w:t>
      </w:r>
      <w:r w:rsidRPr="00053FB9" w:rsidR="003371B9">
        <w:t>/</w:t>
      </w:r>
      <w:r w:rsidR="00053FB9">
        <w:t>201</w:t>
      </w:r>
      <w:r w:rsidR="00D551ED">
        <w:t>7</w:t>
      </w:r>
    </w:p>
    <w:p w:rsidR="0004001B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9B024D" w:rsidP="00067F0B">
      <w:pPr>
        <w:ind w:left="3540" w:firstLine="708"/>
        <w:rPr>
          <w:b/>
        </w:rPr>
      </w:pPr>
      <w:r w:rsidR="0011101B">
        <w:rPr>
          <w:b/>
        </w:rPr>
        <w:t xml:space="preserve">        </w:t>
      </w:r>
      <w:r w:rsidR="00D551ED">
        <w:rPr>
          <w:b/>
        </w:rPr>
        <w:t xml:space="preserve">  </w:t>
      </w:r>
    </w:p>
    <w:p w:rsidR="00EC424F" w:rsidP="00067F0B">
      <w:pPr>
        <w:ind w:left="3540" w:firstLine="708"/>
        <w:rPr>
          <w:b/>
        </w:rPr>
      </w:pPr>
      <w:r w:rsidR="003D1EB5">
        <w:rPr>
          <w:b/>
        </w:rPr>
        <w:t xml:space="preserve">         205</w:t>
      </w:r>
    </w:p>
    <w:p w:rsidR="00EC5F3F" w:rsidP="00FA5B31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 w:rsidP="00FA5B31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 w:rsidP="00FA5B31">
      <w:pPr>
        <w:ind w:right="-567"/>
        <w:jc w:val="center"/>
        <w:rPr>
          <w:b/>
        </w:rPr>
      </w:pPr>
      <w:r>
        <w:rPr>
          <w:b/>
        </w:rPr>
        <w:t xml:space="preserve">pre </w:t>
      </w:r>
      <w:r>
        <w:rPr>
          <w:b/>
        </w:rPr>
        <w:t>financie</w:t>
      </w:r>
      <w:r w:rsidR="003371B9">
        <w:rPr>
          <w:b/>
        </w:rPr>
        <w:t xml:space="preserve"> a</w:t>
      </w:r>
      <w:r>
        <w:rPr>
          <w:b/>
        </w:rPr>
        <w:t xml:space="preserve"> rozpočet</w:t>
      </w:r>
    </w:p>
    <w:p w:rsidR="00EC5F3F" w:rsidP="00FA5B31">
      <w:pPr>
        <w:ind w:right="-567"/>
        <w:jc w:val="center"/>
        <w:rPr>
          <w:b/>
        </w:rPr>
      </w:pPr>
    </w:p>
    <w:p w:rsidR="008458BA" w:rsidP="00FA5B31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D551ED">
        <w:rPr>
          <w:b/>
        </w:rPr>
        <w:t>3</w:t>
      </w:r>
      <w:r w:rsidR="00C72FBD">
        <w:rPr>
          <w:b/>
        </w:rPr>
        <w:t xml:space="preserve">. </w:t>
      </w:r>
      <w:r w:rsidR="008A7014">
        <w:rPr>
          <w:b/>
        </w:rPr>
        <w:t>októbra</w:t>
      </w:r>
      <w:r w:rsidR="00830899">
        <w:rPr>
          <w:b/>
        </w:rPr>
        <w:t xml:space="preserve"> 201</w:t>
      </w:r>
      <w:r w:rsidR="00D551ED">
        <w:rPr>
          <w:b/>
        </w:rPr>
        <w:t>7</w:t>
      </w:r>
    </w:p>
    <w:p w:rsidR="00FC15F7" w:rsidP="00FC15F7">
      <w:pPr>
        <w:keepNext/>
        <w:shd w:val="clear" w:color="auto" w:fill="FFFFFF"/>
        <w:jc w:val="both"/>
        <w:outlineLvl w:val="1"/>
        <w:rPr>
          <w:b/>
        </w:rPr>
      </w:pPr>
    </w:p>
    <w:p w:rsidR="00EC5F3F" w:rsidRPr="005D2E69" w:rsidP="00D551ED">
      <w:pPr>
        <w:widowControl w:val="0"/>
        <w:suppressAutoHyphens/>
        <w:autoSpaceDE w:val="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EC424F" w:rsidR="00EC424F">
        <w:rPr>
          <w:bCs w:val="0"/>
        </w:rPr>
        <w:t xml:space="preserve"> </w:t>
      </w:r>
      <w:r w:rsidR="00EC424F">
        <w:rPr>
          <w:bCs w:val="0"/>
        </w:rPr>
        <w:t>v</w:t>
      </w:r>
      <w:r w:rsidRPr="00EC424F" w:rsidR="00EC424F">
        <w:rPr>
          <w:bCs w:val="0"/>
        </w:rPr>
        <w:t xml:space="preserve">ládny návrh zákona, ktorým sa mení a dopĺňa zákon č.106/2004 Z. z. o spotrebnej dani z tabakových výrobkov v znení neskorších predpisov </w:t>
      </w:r>
      <w:r w:rsidRPr="00EC424F" w:rsidR="00EC424F">
        <w:rPr>
          <w:b/>
          <w:bCs w:val="0"/>
        </w:rPr>
        <w:t>(tlač 653)</w:t>
      </w:r>
      <w:r w:rsidR="00EC424F">
        <w:rPr>
          <w:b/>
          <w:bCs w:val="0"/>
        </w:rPr>
        <w:t xml:space="preserve"> </w:t>
      </w:r>
      <w:r w:rsidRPr="00D40BEA" w:rsidR="00450C55">
        <w:t>a</w:t>
      </w:r>
      <w:r w:rsidRPr="00D40BEA" w:rsidR="00ED3C5E">
        <w:t xml:space="preserve"> </w:t>
      </w:r>
      <w:r w:rsidRPr="005D2E69" w:rsidR="008458BA">
        <w:t xml:space="preserve"> </w:t>
      </w:r>
    </w:p>
    <w:p w:rsidR="00BD7172" w:rsidP="00BD7172"/>
    <w:p w:rsidR="00AC2960" w:rsidP="00BD7172"/>
    <w:p w:rsidR="00EC5F3F" w:rsidP="009B024D">
      <w:pPr>
        <w:numPr>
          <w:ilvl w:val="0"/>
          <w:numId w:val="1"/>
        </w:numPr>
        <w:tabs>
          <w:tab w:val="num" w:pos="567"/>
          <w:tab w:val="clear" w:pos="1440"/>
        </w:tabs>
        <w:ind w:hanging="1440"/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9B024D" w:rsidP="009B024D">
      <w:pPr>
        <w:pStyle w:val="BodyText"/>
        <w:spacing w:after="0"/>
        <w:jc w:val="both"/>
      </w:pPr>
    </w:p>
    <w:p w:rsidR="004D397F" w:rsidRPr="00D64717" w:rsidP="00C30ACE">
      <w:pPr>
        <w:pStyle w:val="BodyText"/>
        <w:spacing w:after="0"/>
        <w:ind w:firstLine="567"/>
        <w:jc w:val="both"/>
      </w:pPr>
      <w:r w:rsidR="00321A20">
        <w:t>s</w:t>
      </w:r>
      <w:r w:rsidRPr="00A73ECD" w:rsidR="00B614DE">
        <w:t> </w:t>
      </w:r>
      <w:r w:rsidR="00EC424F">
        <w:rPr>
          <w:bCs w:val="0"/>
        </w:rPr>
        <w:t>v</w:t>
      </w:r>
      <w:r w:rsidRPr="00EC424F" w:rsidR="00EC424F">
        <w:rPr>
          <w:bCs w:val="0"/>
        </w:rPr>
        <w:t>ládny</w:t>
      </w:r>
      <w:r w:rsidR="00EC424F">
        <w:rPr>
          <w:bCs w:val="0"/>
        </w:rPr>
        <w:t>m</w:t>
      </w:r>
      <w:r w:rsidRPr="00EC424F" w:rsidR="00EC424F">
        <w:rPr>
          <w:bCs w:val="0"/>
        </w:rPr>
        <w:t xml:space="preserve"> návrh</w:t>
      </w:r>
      <w:r w:rsidR="00EC424F">
        <w:rPr>
          <w:bCs w:val="0"/>
        </w:rPr>
        <w:t>om</w:t>
      </w:r>
      <w:r w:rsidRPr="00EC424F" w:rsidR="00EC424F">
        <w:rPr>
          <w:bCs w:val="0"/>
        </w:rPr>
        <w:t xml:space="preserve"> zákona, ktorým sa mení a dopĺňa zákon č.106/2004 Z. z. o spotrebnej dani z tabakových výrobkov v znení neskorších predpisov </w:t>
      </w:r>
      <w:r w:rsidRPr="00EC424F" w:rsidR="00EC424F">
        <w:rPr>
          <w:b/>
          <w:bCs w:val="0"/>
        </w:rPr>
        <w:t>(tlač 653)</w:t>
      </w:r>
    </w:p>
    <w:p w:rsidR="00777CFA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D551ED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9B024D">
      <w:pPr>
        <w:pStyle w:val="Heading7"/>
        <w:widowControl/>
        <w:numPr>
          <w:ilvl w:val="0"/>
          <w:numId w:val="1"/>
        </w:numPr>
        <w:tabs>
          <w:tab w:val="num" w:pos="567"/>
          <w:tab w:val="clear" w:pos="1440"/>
        </w:tabs>
        <w:ind w:hanging="1440"/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9B024D">
      <w:pPr>
        <w:pStyle w:val="Heading7"/>
        <w:widowControl/>
        <w:ind w:left="0" w:firstLine="567"/>
        <w:rPr>
          <w:lang w:val="sk-SK"/>
        </w:rPr>
      </w:pPr>
      <w:r w:rsidRPr="00067F0B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9B024D">
      <w:pPr>
        <w:pStyle w:val="Heading1"/>
        <w:ind w:left="0" w:firstLine="567"/>
        <w:jc w:val="both"/>
      </w:pPr>
      <w:r w:rsidRPr="00EC424F" w:rsidR="00EC424F">
        <w:rPr>
          <w:b w:val="0"/>
          <w:bCs w:val="0"/>
        </w:rPr>
        <w:t>vládny návrh zákona, ktorým sa mení a dopĺňa zákon č.106/2004 Z. z. o spotrebnej dani z tabakových výrobkov v znení neskorších predpisov (tlač 653)</w:t>
      </w:r>
      <w:r w:rsidR="00EC424F">
        <w:rPr>
          <w:bCs w:val="0"/>
        </w:rPr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  <w:r w:rsidR="00FA5B31">
        <w:t>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777CFA" w:rsidP="000139BA">
      <w:pPr>
        <w:ind w:left="1416"/>
        <w:jc w:val="both"/>
        <w:rPr>
          <w:b/>
        </w:rPr>
      </w:pPr>
    </w:p>
    <w:p w:rsidR="00067F0B" w:rsidP="009B024D">
      <w:pPr>
        <w:pStyle w:val="Heading5"/>
        <w:numPr>
          <w:ilvl w:val="0"/>
          <w:numId w:val="1"/>
        </w:numPr>
        <w:tabs>
          <w:tab w:val="num" w:pos="567"/>
          <w:tab w:val="clear" w:pos="1440"/>
        </w:tabs>
        <w:ind w:hanging="1440"/>
      </w:pPr>
      <w:r w:rsidR="00EC5F3F">
        <w:t>ukladá</w:t>
      </w:r>
    </w:p>
    <w:p w:rsidR="00EC5F3F" w:rsidP="009B024D">
      <w:pPr>
        <w:pStyle w:val="Heading5"/>
        <w:ind w:firstLine="567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5919F9" w:rsidP="004E43BB">
      <w:pPr>
        <w:ind w:firstLine="567"/>
        <w:jc w:val="both"/>
      </w:pPr>
      <w:r w:rsidRPr="00B1559A" w:rsidR="004D0847">
        <w:t xml:space="preserve">informovať </w:t>
      </w:r>
      <w:r w:rsidRPr="00B1559A" w:rsidR="004D0847">
        <w:t>predsedu Národnej</w:t>
      </w:r>
      <w:r w:rsidR="004D0847">
        <w:t xml:space="preserve"> </w:t>
      </w:r>
      <w:r w:rsidRPr="00B1559A" w:rsidR="004D0847">
        <w:t>rady Slovenskej republiky o výsledku prerokovania uvedeného</w:t>
      </w:r>
      <w:r w:rsidR="004D0847">
        <w:t xml:space="preserve"> </w:t>
      </w:r>
      <w:r w:rsidR="008349BA">
        <w:t xml:space="preserve">vládneho </w:t>
      </w:r>
      <w:r w:rsidRPr="00B1559A" w:rsidR="004D0847">
        <w:t>návrhu</w:t>
      </w:r>
      <w:r w:rsidR="0023781B">
        <w:t xml:space="preserve"> zákona</w:t>
      </w:r>
      <w:r w:rsidRPr="00B1559A" w:rsidR="004D0847">
        <w:t xml:space="preserve"> vo výbore</w:t>
      </w:r>
      <w:r w:rsidR="004D0847">
        <w:t>.</w:t>
      </w:r>
    </w:p>
    <w:p w:rsidR="0052115B" w:rsidP="00C739C2">
      <w:r w:rsidR="00E20A99">
        <w:t xml:space="preserve">                                                              </w:t>
      </w:r>
    </w:p>
    <w:p w:rsidR="00EC424F" w:rsidP="00C739C2"/>
    <w:p w:rsidR="008349BA" w:rsidP="00C739C2"/>
    <w:p w:rsidR="008A7014" w:rsidP="008A7014">
      <w:pPr>
        <w:ind w:left="5664" w:firstLine="708"/>
        <w:rPr>
          <w:b/>
          <w:bCs w:val="0"/>
        </w:rPr>
      </w:pPr>
    </w:p>
    <w:p w:rsidR="008A7014" w:rsidP="008A7014">
      <w:pPr>
        <w:ind w:left="5664" w:firstLine="708"/>
        <w:rPr>
          <w:b/>
        </w:rPr>
      </w:pPr>
      <w:r>
        <w:rPr>
          <w:b/>
          <w:bCs w:val="0"/>
        </w:rPr>
        <w:t xml:space="preserve">        Ladislav Kamenický </w:t>
      </w:r>
    </w:p>
    <w:p w:rsidR="008A7014" w:rsidP="008A7014">
      <w:pPr>
        <w:ind w:left="5664" w:firstLine="708"/>
      </w:pPr>
      <w:r>
        <w:t xml:space="preserve">           predseda výboru</w:t>
      </w:r>
    </w:p>
    <w:p w:rsidR="008A7014" w:rsidP="008A7014">
      <w:pPr>
        <w:jc w:val="both"/>
        <w:rPr>
          <w:b/>
          <w:bCs w:val="0"/>
        </w:rPr>
      </w:pPr>
      <w:r>
        <w:rPr>
          <w:b/>
        </w:rPr>
        <w:t xml:space="preserve">  </w:t>
      </w:r>
      <w:r>
        <w:rPr>
          <w:b/>
          <w:bCs w:val="0"/>
        </w:rPr>
        <w:t>Irén Sárközy</w:t>
      </w:r>
    </w:p>
    <w:p w:rsidR="008A7014" w:rsidP="008A7014">
      <w:pPr>
        <w:jc w:val="both"/>
        <w:rPr>
          <w:b/>
          <w:bCs w:val="0"/>
        </w:rPr>
      </w:pPr>
      <w:r>
        <w:rPr>
          <w:b/>
          <w:bCs w:val="0"/>
        </w:rPr>
        <w:t xml:space="preserve"> Peter Š</w:t>
      </w:r>
      <w:r>
        <w:rPr>
          <w:b/>
          <w:bCs w:val="0"/>
        </w:rPr>
        <w:t>tarchoň</w:t>
      </w:r>
    </w:p>
    <w:p w:rsidR="008A7014" w:rsidRPr="008F51E4" w:rsidP="008A7014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AC2960"/>
    <w:p w:rsidR="00065DBF"/>
    <w:p w:rsidR="008F03F8"/>
    <w:p w:rsidR="00D551ED" w:rsidP="000D14F9">
      <w:pPr>
        <w:pStyle w:val="Heading4"/>
        <w:widowControl w:val="0"/>
        <w:rPr>
          <w:rFonts w:ascii="AT*Zurich Calligraphic" w:hAnsi="AT*Zurich Calligraphic"/>
        </w:rPr>
      </w:pPr>
    </w:p>
    <w:p w:rsidR="00D40BEA" w:rsidP="00D40BEA"/>
    <w:p w:rsidR="00D40BEA" w:rsidRPr="00D40BEA" w:rsidP="00D40BEA"/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</w:t>
      </w: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65532A">
        <w:rPr>
          <w:b/>
        </w:rPr>
        <w:t xml:space="preserve"> </w:t>
      </w:r>
      <w:r w:rsidR="003D1EB5">
        <w:rPr>
          <w:b/>
        </w:rPr>
        <w:t>205</w:t>
      </w:r>
    </w:p>
    <w:p w:rsidR="000D14F9" w:rsidRPr="003371B9" w:rsidP="000D14F9">
      <w:pPr>
        <w:jc w:val="right"/>
      </w:pPr>
      <w:r w:rsidR="00D551ED">
        <w:rPr>
          <w:bCs w:val="0"/>
        </w:rPr>
        <w:t>3</w:t>
      </w:r>
      <w:r w:rsidR="00780DD8">
        <w:rPr>
          <w:bCs w:val="0"/>
        </w:rPr>
        <w:t>7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EC424F" w:rsidP="000D14F9">
      <w:pPr>
        <w:jc w:val="center"/>
        <w:rPr>
          <w:b/>
        </w:rPr>
      </w:pPr>
    </w:p>
    <w:p w:rsidR="00A112D9" w:rsidP="000D14F9">
      <w:pPr>
        <w:jc w:val="center"/>
        <w:rPr>
          <w:b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C30ACE">
      <w:pPr>
        <w:pStyle w:val="Heading1"/>
        <w:ind w:left="360"/>
        <w:jc w:val="center"/>
      </w:pPr>
      <w:r w:rsidR="00117627">
        <w:t>k</w:t>
      </w:r>
      <w:r w:rsidR="00AC2960">
        <w:t> </w:t>
      </w:r>
      <w:r w:rsidRPr="005458EF" w:rsidR="00843997">
        <w:t xml:space="preserve"> </w:t>
      </w:r>
      <w:r w:rsidR="00EC424F">
        <w:rPr>
          <w:bCs w:val="0"/>
        </w:rPr>
        <w:t>v</w:t>
      </w:r>
      <w:r w:rsidRPr="00EC424F" w:rsidR="00EC424F">
        <w:rPr>
          <w:bCs w:val="0"/>
        </w:rPr>
        <w:t>ládn</w:t>
      </w:r>
      <w:r w:rsidR="00EC424F">
        <w:rPr>
          <w:bCs w:val="0"/>
        </w:rPr>
        <w:t>emu</w:t>
      </w:r>
      <w:r w:rsidRPr="00EC424F" w:rsidR="00EC424F">
        <w:rPr>
          <w:bCs w:val="0"/>
        </w:rPr>
        <w:t xml:space="preserve"> návrh</w:t>
      </w:r>
      <w:r w:rsidR="00EC424F">
        <w:rPr>
          <w:bCs w:val="0"/>
        </w:rPr>
        <w:t>u</w:t>
      </w:r>
      <w:r w:rsidRPr="00EC424F" w:rsidR="00EC424F">
        <w:rPr>
          <w:bCs w:val="0"/>
        </w:rPr>
        <w:t xml:space="preserve"> zákona, ktorým sa mení a dopĺňa zákon č.106/2004 Z. z. o spotrebnej dani z tabakových výrobkov v znení neskorších predpisov (tlač 653)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3D1EB5" w:rsidRPr="003D1EB5" w:rsidP="003D1EB5">
      <w:pPr>
        <w:rPr>
          <w:b/>
          <w:bCs w:val="0"/>
        </w:rPr>
      </w:pPr>
    </w:p>
    <w:p w:rsidR="003D1EB5" w:rsidRPr="003D1EB5" w:rsidP="003D1EB5">
      <w:pPr>
        <w:numPr>
          <w:ilvl w:val="0"/>
          <w:numId w:val="13"/>
        </w:numPr>
        <w:overflowPunct w:val="0"/>
        <w:autoSpaceDE w:val="0"/>
        <w:autoSpaceDN w:val="0"/>
        <w:adjustRightInd w:val="0"/>
        <w:contextualSpacing/>
        <w:jc w:val="both"/>
        <w:rPr>
          <w:b/>
          <w:bCs w:val="0"/>
        </w:rPr>
      </w:pPr>
      <w:r w:rsidRPr="003D1EB5">
        <w:rPr>
          <w:b/>
          <w:bCs w:val="0"/>
        </w:rPr>
        <w:t xml:space="preserve">K čl. I, 5. bodu </w:t>
      </w:r>
    </w:p>
    <w:p w:rsidR="003D1EB5" w:rsidRPr="003D1EB5" w:rsidP="003D1EB5">
      <w:pPr>
        <w:overflowPunct w:val="0"/>
        <w:autoSpaceDE w:val="0"/>
        <w:autoSpaceDN w:val="0"/>
        <w:adjustRightInd w:val="0"/>
        <w:ind w:left="360" w:firstLine="348"/>
        <w:jc w:val="both"/>
        <w:rPr>
          <w:bCs w:val="0"/>
        </w:rPr>
      </w:pPr>
      <w:r w:rsidRPr="003D1EB5">
        <w:rPr>
          <w:bCs w:val="0"/>
        </w:rPr>
        <w:t>V čl. I, 5. bode (§ 9 ods. 3) sa za slová „Kontrolné známky“ vkladá slovo „určené“.</w:t>
      </w:r>
    </w:p>
    <w:p w:rsidR="003D1EB5" w:rsidRPr="003D1EB5" w:rsidP="003D1EB5">
      <w:pPr>
        <w:overflowPunct w:val="0"/>
        <w:autoSpaceDE w:val="0"/>
        <w:autoSpaceDN w:val="0"/>
        <w:adjustRightInd w:val="0"/>
        <w:ind w:left="3686"/>
        <w:jc w:val="both"/>
        <w:rPr>
          <w:bCs w:val="0"/>
        </w:rPr>
      </w:pPr>
    </w:p>
    <w:p w:rsidR="003D1EB5" w:rsidRPr="003D1EB5" w:rsidP="003D1EB5">
      <w:pPr>
        <w:overflowPunct w:val="0"/>
        <w:autoSpaceDE w:val="0"/>
        <w:autoSpaceDN w:val="0"/>
        <w:adjustRightInd w:val="0"/>
        <w:ind w:left="3686"/>
        <w:contextualSpacing/>
        <w:jc w:val="both"/>
        <w:rPr>
          <w:bCs w:val="0"/>
        </w:rPr>
      </w:pPr>
      <w:r w:rsidRPr="003D1EB5">
        <w:rPr>
          <w:bCs w:val="0"/>
        </w:rPr>
        <w:t xml:space="preserve">Pozmeňujúci návrh zjednocuje pojmy použité v návrhu zákona s pojmami v jeho platnom znení (napr. § 9 ods. 3 a 4).  </w:t>
      </w:r>
    </w:p>
    <w:p w:rsidR="003D1EB5" w:rsidRPr="003D1EB5" w:rsidP="003D1EB5">
      <w:pPr>
        <w:overflowPunct w:val="0"/>
        <w:autoSpaceDE w:val="0"/>
        <w:autoSpaceDN w:val="0"/>
        <w:adjustRightInd w:val="0"/>
        <w:ind w:left="3686"/>
        <w:jc w:val="both"/>
        <w:rPr>
          <w:bCs w:val="0"/>
        </w:rPr>
      </w:pPr>
    </w:p>
    <w:p w:rsidR="003D1EB5" w:rsidRPr="003D1EB5" w:rsidP="003D1EB5">
      <w:pPr>
        <w:numPr>
          <w:ilvl w:val="0"/>
          <w:numId w:val="13"/>
        </w:numPr>
        <w:overflowPunct w:val="0"/>
        <w:autoSpaceDE w:val="0"/>
        <w:autoSpaceDN w:val="0"/>
        <w:adjustRightInd w:val="0"/>
        <w:contextualSpacing/>
        <w:jc w:val="both"/>
        <w:rPr>
          <w:b/>
          <w:bCs w:val="0"/>
        </w:rPr>
      </w:pPr>
      <w:r w:rsidRPr="003D1EB5">
        <w:rPr>
          <w:b/>
          <w:bCs w:val="0"/>
        </w:rPr>
        <w:t xml:space="preserve">K čl. I, 7. bodu </w:t>
      </w:r>
    </w:p>
    <w:p w:rsidR="003D1EB5" w:rsidRPr="003D1EB5" w:rsidP="003D1EB5">
      <w:pPr>
        <w:overflowPunct w:val="0"/>
        <w:autoSpaceDE w:val="0"/>
        <w:autoSpaceDN w:val="0"/>
        <w:adjustRightInd w:val="0"/>
        <w:ind w:left="708"/>
        <w:jc w:val="both"/>
        <w:rPr>
          <w:bCs w:val="0"/>
        </w:rPr>
      </w:pPr>
      <w:r w:rsidRPr="003D1EB5">
        <w:rPr>
          <w:bCs w:val="0"/>
        </w:rPr>
        <w:t>V čl. I, 7. bode (§ 9 ods. 7) sa slová „znak pre platnosť novej sadzby dane“ nahrádzajú slovami „znak pre platnosť novej sadzby spotrebnej dane“ a slová „znak pre platnosť sadzby dane“ sa nahrádzajú slovami „znak pre platnosť sadzby spotrebnej dane“.</w:t>
      </w:r>
    </w:p>
    <w:p w:rsidR="003D1EB5" w:rsidRPr="003D1EB5" w:rsidP="003D1EB5">
      <w:pPr>
        <w:overflowPunct w:val="0"/>
        <w:autoSpaceDE w:val="0"/>
        <w:autoSpaceDN w:val="0"/>
        <w:adjustRightInd w:val="0"/>
        <w:ind w:left="3686"/>
        <w:jc w:val="both"/>
        <w:rPr>
          <w:bCs w:val="0"/>
        </w:rPr>
      </w:pPr>
    </w:p>
    <w:p w:rsidR="003D1EB5" w:rsidRPr="003D1EB5" w:rsidP="003D1EB5">
      <w:pPr>
        <w:overflowPunct w:val="0"/>
        <w:autoSpaceDE w:val="0"/>
        <w:autoSpaceDN w:val="0"/>
        <w:adjustRightInd w:val="0"/>
        <w:ind w:left="3686"/>
        <w:contextualSpacing/>
        <w:jc w:val="both"/>
        <w:rPr>
          <w:bCs w:val="0"/>
        </w:rPr>
      </w:pPr>
      <w:r w:rsidRPr="003D1EB5">
        <w:rPr>
          <w:bCs w:val="0"/>
        </w:rPr>
        <w:t xml:space="preserve">Pozmeňujúci návrh zosúlaďuje pojmy použité v návrhu zákona s pojmami v jeho platnom znení </w:t>
      </w:r>
      <w:r w:rsidRPr="003D1EB5">
        <w:rPr>
          <w:bCs w:val="0"/>
        </w:rPr>
        <w:t>(napr. § 9 ods. 4, § 9b ods. 5).</w:t>
      </w:r>
    </w:p>
    <w:p w:rsidR="003D1EB5" w:rsidRPr="003D1EB5" w:rsidP="003D1EB5">
      <w:pPr>
        <w:overflowPunct w:val="0"/>
        <w:autoSpaceDE w:val="0"/>
        <w:autoSpaceDN w:val="0"/>
        <w:adjustRightInd w:val="0"/>
        <w:ind w:left="3686"/>
        <w:contextualSpacing/>
        <w:jc w:val="both"/>
        <w:rPr>
          <w:bCs w:val="0"/>
        </w:rPr>
      </w:pPr>
    </w:p>
    <w:p w:rsidR="003D1EB5" w:rsidRPr="003D1EB5" w:rsidP="003D1EB5">
      <w:pPr>
        <w:numPr>
          <w:ilvl w:val="0"/>
          <w:numId w:val="13"/>
        </w:numPr>
        <w:overflowPunct w:val="0"/>
        <w:autoSpaceDE w:val="0"/>
        <w:autoSpaceDN w:val="0"/>
        <w:adjustRightInd w:val="0"/>
        <w:contextualSpacing/>
        <w:jc w:val="both"/>
        <w:rPr>
          <w:b/>
          <w:bCs w:val="0"/>
        </w:rPr>
      </w:pPr>
      <w:r w:rsidRPr="003D1EB5">
        <w:rPr>
          <w:b/>
          <w:bCs w:val="0"/>
        </w:rPr>
        <w:t xml:space="preserve">K čl. I, 11. bodu </w:t>
      </w:r>
    </w:p>
    <w:p w:rsidR="003D1EB5" w:rsidRPr="003D1EB5" w:rsidP="003D1EB5">
      <w:pPr>
        <w:overflowPunct w:val="0"/>
        <w:autoSpaceDE w:val="0"/>
        <w:autoSpaceDN w:val="0"/>
        <w:adjustRightInd w:val="0"/>
        <w:ind w:left="708"/>
        <w:jc w:val="both"/>
        <w:rPr>
          <w:bCs w:val="0"/>
        </w:rPr>
      </w:pPr>
      <w:r w:rsidRPr="003D1EB5">
        <w:rPr>
          <w:bCs w:val="0"/>
        </w:rPr>
        <w:t xml:space="preserve">V čl. I, 11. bode (§ 9 ods. 15) sa za slová „označil“, „označené“ a „označila“ vkladajú slová „kontrolnou známkou“. </w:t>
      </w:r>
    </w:p>
    <w:p w:rsidR="003D1EB5" w:rsidRPr="003D1EB5" w:rsidP="003D1EB5">
      <w:pPr>
        <w:overflowPunct w:val="0"/>
        <w:autoSpaceDE w:val="0"/>
        <w:autoSpaceDN w:val="0"/>
        <w:adjustRightInd w:val="0"/>
        <w:ind w:left="3686"/>
        <w:jc w:val="both"/>
        <w:rPr>
          <w:bCs w:val="0"/>
        </w:rPr>
      </w:pPr>
    </w:p>
    <w:p w:rsidR="003D1EB5" w:rsidRPr="003D1EB5" w:rsidP="003D1EB5">
      <w:pPr>
        <w:overflowPunct w:val="0"/>
        <w:autoSpaceDE w:val="0"/>
        <w:autoSpaceDN w:val="0"/>
        <w:adjustRightInd w:val="0"/>
        <w:ind w:left="3686"/>
        <w:contextualSpacing/>
        <w:jc w:val="both"/>
        <w:rPr>
          <w:bCs w:val="0"/>
        </w:rPr>
      </w:pPr>
      <w:r w:rsidRPr="003D1EB5">
        <w:rPr>
          <w:bCs w:val="0"/>
        </w:rPr>
        <w:t xml:space="preserve">Pozmeňujúci návrh harmonizuje pojmy použité v návrhu zákona s pojmami v jeho platnom </w:t>
      </w:r>
      <w:r w:rsidRPr="003D1EB5">
        <w:rPr>
          <w:bCs w:val="0"/>
        </w:rPr>
        <w:t xml:space="preserve">znení (napr. § 5 ods. 8, § 9 ods. 2 a 5). </w:t>
      </w:r>
    </w:p>
    <w:p w:rsidR="003D1EB5" w:rsidRPr="003D1EB5" w:rsidP="003D1EB5">
      <w:pPr>
        <w:overflowPunct w:val="0"/>
        <w:autoSpaceDE w:val="0"/>
        <w:autoSpaceDN w:val="0"/>
        <w:adjustRightInd w:val="0"/>
        <w:ind w:left="3686"/>
        <w:jc w:val="both"/>
        <w:rPr>
          <w:bCs w:val="0"/>
        </w:rPr>
      </w:pPr>
    </w:p>
    <w:p w:rsidR="003D1EB5" w:rsidRPr="003D1EB5" w:rsidP="003D1EB5">
      <w:pPr>
        <w:numPr>
          <w:ilvl w:val="0"/>
          <w:numId w:val="13"/>
        </w:numPr>
        <w:overflowPunct w:val="0"/>
        <w:autoSpaceDE w:val="0"/>
        <w:autoSpaceDN w:val="0"/>
        <w:adjustRightInd w:val="0"/>
        <w:contextualSpacing/>
        <w:jc w:val="both"/>
        <w:rPr>
          <w:b/>
          <w:bCs w:val="0"/>
        </w:rPr>
      </w:pPr>
      <w:r w:rsidRPr="003D1EB5">
        <w:rPr>
          <w:b/>
          <w:bCs w:val="0"/>
        </w:rPr>
        <w:t xml:space="preserve">K čl. I, 11. bodu </w:t>
      </w:r>
    </w:p>
    <w:p w:rsidR="003D1EB5" w:rsidRPr="003D1EB5" w:rsidP="003D1EB5">
      <w:pPr>
        <w:overflowPunct w:val="0"/>
        <w:autoSpaceDE w:val="0"/>
        <w:autoSpaceDN w:val="0"/>
        <w:adjustRightInd w:val="0"/>
        <w:ind w:left="708"/>
        <w:jc w:val="both"/>
        <w:rPr>
          <w:bCs w:val="0"/>
        </w:rPr>
      </w:pPr>
      <w:r w:rsidRPr="003D1EB5">
        <w:rPr>
          <w:bCs w:val="0"/>
        </w:rPr>
        <w:t xml:space="preserve">V čl. I, 11. bode </w:t>
      </w:r>
      <w:r w:rsidRPr="003D1EB5">
        <w:rPr>
          <w:rFonts w:ascii="Symbol" w:hAnsi="Symbol"/>
          <w:bCs w:val="0"/>
        </w:rPr>
        <w:sym w:font="Symbol" w:char="F05B"/>
      </w:r>
      <w:r w:rsidRPr="003D1EB5">
        <w:rPr>
          <w:bCs w:val="0"/>
        </w:rPr>
        <w:t>§ 9 ods. 16 písm. b)</w:t>
      </w:r>
      <w:r w:rsidRPr="003D1EB5">
        <w:rPr>
          <w:rFonts w:ascii="Symbol" w:hAnsi="Symbol"/>
          <w:bCs w:val="0"/>
        </w:rPr>
        <w:sym w:font="Symbol" w:char="F05D"/>
      </w:r>
      <w:r w:rsidRPr="003D1EB5">
        <w:rPr>
          <w:bCs w:val="0"/>
        </w:rPr>
        <w:t xml:space="preserve"> sa slová „znak pre sadzbu dane na kontrolnej známke“ nahrádzajú slovami „znak pre platnosť sadzby spotrebnej dane uvedený na kontrolnej známke“.</w:t>
      </w:r>
    </w:p>
    <w:p w:rsidR="003D1EB5" w:rsidRPr="003D1EB5" w:rsidP="003D1EB5">
      <w:pPr>
        <w:overflowPunct w:val="0"/>
        <w:autoSpaceDE w:val="0"/>
        <w:autoSpaceDN w:val="0"/>
        <w:adjustRightInd w:val="0"/>
        <w:ind w:left="3686"/>
        <w:jc w:val="both"/>
        <w:rPr>
          <w:bCs w:val="0"/>
        </w:rPr>
      </w:pPr>
    </w:p>
    <w:p w:rsidR="003D1EB5" w:rsidRPr="003D1EB5" w:rsidP="003D1EB5">
      <w:pPr>
        <w:overflowPunct w:val="0"/>
        <w:autoSpaceDE w:val="0"/>
        <w:autoSpaceDN w:val="0"/>
        <w:adjustRightInd w:val="0"/>
        <w:ind w:left="3686"/>
        <w:contextualSpacing/>
        <w:jc w:val="both"/>
        <w:rPr>
          <w:bCs w:val="0"/>
        </w:rPr>
      </w:pPr>
      <w:r w:rsidRPr="003D1EB5">
        <w:rPr>
          <w:bCs w:val="0"/>
        </w:rPr>
        <w:t>Pozmeňujúci návrh zosúlaďuje pojmy použité v návrhu zákona s pojmami v jeho platnom znení (napr. § 9 ods. 3 a 4, § 9b ods. 5).</w:t>
      </w:r>
    </w:p>
    <w:p w:rsidR="003D1EB5" w:rsidRPr="003D1EB5" w:rsidP="003D1EB5">
      <w:pPr>
        <w:overflowPunct w:val="0"/>
        <w:autoSpaceDE w:val="0"/>
        <w:autoSpaceDN w:val="0"/>
        <w:adjustRightInd w:val="0"/>
        <w:contextualSpacing/>
        <w:jc w:val="both"/>
        <w:rPr>
          <w:bCs w:val="0"/>
        </w:rPr>
      </w:pPr>
    </w:p>
    <w:p w:rsidR="00436ACB" w:rsidRPr="00436ACB" w:rsidP="00436ACB">
      <w:pPr>
        <w:numPr>
          <w:ilvl w:val="0"/>
          <w:numId w:val="13"/>
        </w:numPr>
        <w:overflowPunct w:val="0"/>
        <w:autoSpaceDE w:val="0"/>
        <w:autoSpaceDN w:val="0"/>
        <w:adjustRightInd w:val="0"/>
        <w:contextualSpacing/>
        <w:jc w:val="both"/>
        <w:rPr>
          <w:b/>
          <w:bCs w:val="0"/>
        </w:rPr>
      </w:pPr>
      <w:r>
        <w:rPr>
          <w:b/>
          <w:bCs w:val="0"/>
        </w:rPr>
        <w:t>K čl. I, 2</w:t>
      </w:r>
      <w:r w:rsidRPr="003D1EB5">
        <w:rPr>
          <w:b/>
          <w:bCs w:val="0"/>
        </w:rPr>
        <w:t xml:space="preserve">1. bodu </w:t>
      </w:r>
    </w:p>
    <w:p w:rsidR="003D1EB5" w:rsidRPr="003D1EB5" w:rsidP="00436ACB">
      <w:pPr>
        <w:tabs>
          <w:tab w:val="left" w:pos="284"/>
        </w:tabs>
        <w:autoSpaceDE w:val="0"/>
        <w:autoSpaceDN w:val="0"/>
        <w:adjustRightInd w:val="0"/>
        <w:ind w:left="360"/>
        <w:jc w:val="both"/>
      </w:pPr>
      <w:r w:rsidR="00436ACB">
        <w:tab/>
      </w:r>
      <w:r w:rsidRPr="00436ACB">
        <w:t>V čl. I</w:t>
      </w:r>
      <w:r w:rsidRPr="00436ACB" w:rsidR="00436ACB">
        <w:t> </w:t>
      </w:r>
      <w:r w:rsidRPr="00436ACB">
        <w:t>21</w:t>
      </w:r>
      <w:r w:rsidRPr="00436ACB" w:rsidR="00436ACB">
        <w:t>. bode</w:t>
      </w:r>
      <w:r w:rsidRPr="00436ACB">
        <w:t xml:space="preserve"> sa v § 19a ods. 11</w:t>
      </w:r>
      <w:r w:rsidRPr="003D1EB5">
        <w:t xml:space="preserve"> vypúšťajú písmená a) a b). </w:t>
      </w:r>
    </w:p>
    <w:p w:rsidR="003D1EB5" w:rsidRPr="003D1EB5" w:rsidP="003D1EB5">
      <w:pPr>
        <w:tabs>
          <w:tab w:val="left" w:pos="709"/>
        </w:tabs>
        <w:autoSpaceDE w:val="0"/>
        <w:autoSpaceDN w:val="0"/>
        <w:adjustRightInd w:val="0"/>
        <w:ind w:left="284"/>
        <w:jc w:val="both"/>
      </w:pPr>
      <w:r w:rsidR="00436ACB">
        <w:t xml:space="preserve">  </w:t>
        <w:tab/>
      </w:r>
      <w:r w:rsidRPr="003D1EB5">
        <w:t>Doterajšie písmená</w:t>
      </w:r>
      <w:r w:rsidRPr="003D1EB5">
        <w:t xml:space="preserve"> c) až h) sa označujú ako písmená a) až f).</w:t>
      </w:r>
    </w:p>
    <w:p w:rsidR="003D1EB5" w:rsidRPr="003D1EB5" w:rsidP="003D1EB5">
      <w:pPr>
        <w:tabs>
          <w:tab w:val="left" w:pos="4530"/>
        </w:tabs>
        <w:autoSpaceDE w:val="0"/>
        <w:autoSpaceDN w:val="0"/>
        <w:adjustRightInd w:val="0"/>
        <w:jc w:val="both"/>
      </w:pPr>
      <w:r w:rsidRPr="003D1EB5">
        <w:tab/>
      </w:r>
    </w:p>
    <w:p w:rsidR="003D1EB5" w:rsidRPr="003D1EB5" w:rsidP="003D1EB5">
      <w:pPr>
        <w:autoSpaceDE w:val="0"/>
        <w:autoSpaceDN w:val="0"/>
        <w:adjustRightInd w:val="0"/>
        <w:ind w:left="3540"/>
        <w:jc w:val="both"/>
      </w:pPr>
      <w:r w:rsidRPr="003D1EB5">
        <w:t>Pre žiadateľa o vydanie povolenia na obchodovanie s tabakovou surovinou, ktorým môže byť aj fyzická osoba-podnikateľ, je pôvodne navrhovaná podmienka nesplniteľná, nakoľko základné imanie v zmysle Obchodného zákonníka (najmä § 58 a nasl. a § 223 a nasl.) je vytvárané výhradne obchodnými spoločnosťami ako súhrn peňažných i nepeňažných vkladov všetkých spoločníkov. Z dôvodu, aby nedochádzalo k diskriminácii fyzických osôb-podnikateľov a právnických osôb sa navrhuje vypustiť z navrhovaného znenia podmienky ohľadom objemu predaja, resp. splatenia základného imania. Úprava vyplynula zo stanoviska Odboru legislatívy a aproximácie práva Kancelárie Národnej rady Slovenskej republiky.</w:t>
      </w:r>
    </w:p>
    <w:p w:rsidR="003D1EB5" w:rsidRPr="003D1EB5" w:rsidP="003D1EB5">
      <w:pPr>
        <w:overflowPunct w:val="0"/>
        <w:autoSpaceDE w:val="0"/>
        <w:autoSpaceDN w:val="0"/>
        <w:adjustRightInd w:val="0"/>
        <w:contextualSpacing/>
        <w:jc w:val="both"/>
        <w:rPr>
          <w:bCs w:val="0"/>
        </w:rPr>
      </w:pPr>
    </w:p>
    <w:p w:rsidR="003D1EB5" w:rsidRPr="003D1EB5" w:rsidP="003D1EB5">
      <w:pPr>
        <w:numPr>
          <w:ilvl w:val="0"/>
          <w:numId w:val="13"/>
        </w:numPr>
        <w:overflowPunct w:val="0"/>
        <w:autoSpaceDE w:val="0"/>
        <w:autoSpaceDN w:val="0"/>
        <w:adjustRightInd w:val="0"/>
        <w:contextualSpacing/>
        <w:jc w:val="both"/>
        <w:rPr>
          <w:b/>
          <w:bCs w:val="0"/>
        </w:rPr>
      </w:pPr>
      <w:r w:rsidRPr="003D1EB5">
        <w:rPr>
          <w:b/>
          <w:bCs w:val="0"/>
        </w:rPr>
        <w:t xml:space="preserve">K čl. I, 33. bodu </w:t>
      </w:r>
    </w:p>
    <w:p w:rsidR="003D1EB5" w:rsidRPr="003D1EB5" w:rsidP="003D1EB5">
      <w:pPr>
        <w:overflowPunct w:val="0"/>
        <w:autoSpaceDE w:val="0"/>
        <w:autoSpaceDN w:val="0"/>
        <w:adjustRightInd w:val="0"/>
        <w:ind w:left="708"/>
        <w:jc w:val="both"/>
        <w:rPr>
          <w:bCs w:val="0"/>
        </w:rPr>
      </w:pPr>
      <w:r w:rsidRPr="003D1EB5">
        <w:rPr>
          <w:bCs w:val="0"/>
        </w:rPr>
        <w:t xml:space="preserve">V čl. I, 33. bode (§ 20a ods. 1) sa za slovo „vymáhanie“ vkladá slovo „dane“ a slová „od zábezpeky úplne“ nahrádzajú slovami „od zábezpeky na daň úplne“. </w:t>
      </w:r>
    </w:p>
    <w:p w:rsidR="003D1EB5" w:rsidRPr="003D1EB5" w:rsidP="003D1EB5">
      <w:pPr>
        <w:overflowPunct w:val="0"/>
        <w:autoSpaceDE w:val="0"/>
        <w:autoSpaceDN w:val="0"/>
        <w:adjustRightInd w:val="0"/>
        <w:ind w:left="3686"/>
        <w:jc w:val="both"/>
        <w:rPr>
          <w:bCs w:val="0"/>
        </w:rPr>
      </w:pPr>
    </w:p>
    <w:p w:rsidR="003D1EB5" w:rsidRPr="003D1EB5" w:rsidP="003D1EB5">
      <w:pPr>
        <w:overflowPunct w:val="0"/>
        <w:autoSpaceDE w:val="0"/>
        <w:autoSpaceDN w:val="0"/>
        <w:adjustRightInd w:val="0"/>
        <w:ind w:left="3686"/>
        <w:jc w:val="both"/>
        <w:rPr>
          <w:bCs w:val="0"/>
        </w:rPr>
      </w:pPr>
      <w:r w:rsidRPr="003D1EB5">
        <w:rPr>
          <w:bCs w:val="0"/>
        </w:rPr>
        <w:t xml:space="preserve">Pozmeňujúci návrh spresňuje navrhované znenie. </w:t>
      </w:r>
    </w:p>
    <w:p w:rsidR="003D1EB5" w:rsidRPr="003D1EB5" w:rsidP="003D1EB5">
      <w:pPr>
        <w:tabs>
          <w:tab w:val="left" w:pos="1215"/>
        </w:tabs>
        <w:overflowPunct w:val="0"/>
        <w:autoSpaceDE w:val="0"/>
        <w:autoSpaceDN w:val="0"/>
        <w:adjustRightInd w:val="0"/>
        <w:ind w:left="3686"/>
        <w:jc w:val="both"/>
        <w:rPr>
          <w:bCs w:val="0"/>
        </w:rPr>
      </w:pPr>
      <w:r w:rsidRPr="003D1EB5">
        <w:rPr>
          <w:bCs w:val="0"/>
        </w:rPr>
        <w:t xml:space="preserve"> </w:t>
        <w:tab/>
      </w:r>
    </w:p>
    <w:p w:rsidR="003D1EB5" w:rsidRPr="003D1EB5" w:rsidP="003D1EB5">
      <w:pPr>
        <w:numPr>
          <w:ilvl w:val="0"/>
          <w:numId w:val="13"/>
        </w:numPr>
        <w:overflowPunct w:val="0"/>
        <w:autoSpaceDE w:val="0"/>
        <w:autoSpaceDN w:val="0"/>
        <w:adjustRightInd w:val="0"/>
        <w:contextualSpacing/>
        <w:jc w:val="both"/>
        <w:rPr>
          <w:b/>
          <w:bCs w:val="0"/>
        </w:rPr>
      </w:pPr>
      <w:r w:rsidRPr="003D1EB5">
        <w:rPr>
          <w:b/>
          <w:bCs w:val="0"/>
        </w:rPr>
        <w:t xml:space="preserve">K čl. I, 33. bodu </w:t>
      </w:r>
    </w:p>
    <w:p w:rsidR="003D1EB5" w:rsidRPr="003D1EB5" w:rsidP="003D1EB5">
      <w:pPr>
        <w:tabs>
          <w:tab w:val="left" w:pos="1215"/>
        </w:tabs>
        <w:overflowPunct w:val="0"/>
        <w:autoSpaceDE w:val="0"/>
        <w:autoSpaceDN w:val="0"/>
        <w:adjustRightInd w:val="0"/>
        <w:ind w:left="708"/>
        <w:jc w:val="both"/>
        <w:rPr>
          <w:bCs w:val="0"/>
        </w:rPr>
      </w:pPr>
      <w:r w:rsidRPr="003D1EB5">
        <w:rPr>
          <w:bCs w:val="0"/>
        </w:rPr>
        <w:t xml:space="preserve">V čl. I, 37. bode (§ 23 ods. 9 úvodnej vete) sa slová „súčet prijatého množstva“ nahrádzajú slovami „celkové množstvo prijatých“. </w:t>
      </w:r>
    </w:p>
    <w:p w:rsidR="003D1EB5" w:rsidRPr="003D1EB5" w:rsidP="003D1EB5">
      <w:pPr>
        <w:tabs>
          <w:tab w:val="left" w:pos="1215"/>
        </w:tabs>
        <w:overflowPunct w:val="0"/>
        <w:autoSpaceDE w:val="0"/>
        <w:autoSpaceDN w:val="0"/>
        <w:adjustRightInd w:val="0"/>
        <w:ind w:left="3686"/>
        <w:jc w:val="both"/>
        <w:rPr>
          <w:bCs w:val="0"/>
        </w:rPr>
      </w:pPr>
    </w:p>
    <w:p w:rsidR="003D1EB5" w:rsidRPr="003D1EB5" w:rsidP="003D1EB5">
      <w:pPr>
        <w:tabs>
          <w:tab w:val="left" w:pos="1215"/>
        </w:tabs>
        <w:overflowPunct w:val="0"/>
        <w:autoSpaceDE w:val="0"/>
        <w:autoSpaceDN w:val="0"/>
        <w:adjustRightInd w:val="0"/>
        <w:ind w:left="3686"/>
        <w:jc w:val="both"/>
        <w:rPr>
          <w:bCs w:val="0"/>
        </w:rPr>
      </w:pPr>
      <w:r w:rsidRPr="003D1EB5">
        <w:rPr>
          <w:bCs w:val="0"/>
        </w:rPr>
        <w:t xml:space="preserve">Pozmeňujúci návrh precizuje citované ustanovenie. </w:t>
      </w:r>
    </w:p>
    <w:p w:rsidR="003D1EB5" w:rsidRPr="003D1EB5" w:rsidP="003D1EB5">
      <w:pPr>
        <w:tabs>
          <w:tab w:val="left" w:pos="1215"/>
        </w:tabs>
        <w:overflowPunct w:val="0"/>
        <w:autoSpaceDE w:val="0"/>
        <w:autoSpaceDN w:val="0"/>
        <w:adjustRightInd w:val="0"/>
        <w:ind w:left="3686"/>
        <w:contextualSpacing/>
        <w:jc w:val="both"/>
        <w:rPr>
          <w:bCs w:val="0"/>
        </w:rPr>
      </w:pPr>
    </w:p>
    <w:p w:rsidR="003D1EB5" w:rsidRPr="003D1EB5" w:rsidP="003D1EB5">
      <w:pPr>
        <w:numPr>
          <w:ilvl w:val="0"/>
          <w:numId w:val="13"/>
        </w:numPr>
        <w:overflowPunct w:val="0"/>
        <w:autoSpaceDE w:val="0"/>
        <w:autoSpaceDN w:val="0"/>
        <w:adjustRightInd w:val="0"/>
        <w:contextualSpacing/>
        <w:jc w:val="both"/>
        <w:rPr>
          <w:b/>
          <w:bCs w:val="0"/>
        </w:rPr>
      </w:pPr>
      <w:r w:rsidRPr="003D1EB5">
        <w:rPr>
          <w:b/>
          <w:bCs w:val="0"/>
        </w:rPr>
        <w:t xml:space="preserve">K čl. I, 38. bodu </w:t>
      </w:r>
    </w:p>
    <w:p w:rsidR="003D1EB5" w:rsidRPr="003D1EB5" w:rsidP="003D1EB5">
      <w:pPr>
        <w:overflowPunct w:val="0"/>
        <w:autoSpaceDE w:val="0"/>
        <w:autoSpaceDN w:val="0"/>
        <w:adjustRightInd w:val="0"/>
        <w:ind w:left="708"/>
        <w:jc w:val="both"/>
        <w:rPr>
          <w:bCs w:val="0"/>
        </w:rPr>
      </w:pPr>
      <w:r w:rsidRPr="003D1EB5">
        <w:rPr>
          <w:bCs w:val="0"/>
        </w:rPr>
        <w:t xml:space="preserve">V čl. I, 38. bode (§ 23 ods. 11 poslednej vete) sa slovo „o zníženie zábezpeky“ nahrádza slovami „o zníženie zloženej zábezpeky na daň“, slová „zloženej zábezpeky“ sa nahrádzajú slovami „zloženej zábezpeky na daň“ a slová „maximálne však do výšky“ sa nahrádzajú slovami „najviac však do výšky“. </w:t>
      </w:r>
    </w:p>
    <w:p w:rsidR="003D1EB5" w:rsidRPr="003D1EB5" w:rsidP="003D1EB5">
      <w:pPr>
        <w:overflowPunct w:val="0"/>
        <w:autoSpaceDE w:val="0"/>
        <w:autoSpaceDN w:val="0"/>
        <w:adjustRightInd w:val="0"/>
        <w:ind w:left="3686"/>
        <w:jc w:val="both"/>
        <w:rPr>
          <w:bCs w:val="0"/>
        </w:rPr>
      </w:pPr>
    </w:p>
    <w:p w:rsidR="003D1EB5" w:rsidRPr="003D1EB5" w:rsidP="003D1EB5">
      <w:pPr>
        <w:overflowPunct w:val="0"/>
        <w:autoSpaceDE w:val="0"/>
        <w:autoSpaceDN w:val="0"/>
        <w:adjustRightInd w:val="0"/>
        <w:ind w:left="3686"/>
        <w:jc w:val="both"/>
        <w:rPr>
          <w:bCs w:val="0"/>
        </w:rPr>
      </w:pPr>
      <w:r w:rsidRPr="003D1EB5">
        <w:rPr>
          <w:bCs w:val="0"/>
        </w:rPr>
        <w:t xml:space="preserve">Pozmeňujúci návrh štylisticky koriguje citované ustanovenie v zmysle platného znenia zákona  (napr. § 9b ods. 6). </w:t>
      </w:r>
    </w:p>
    <w:p w:rsidR="003D1EB5" w:rsidRPr="003D1EB5" w:rsidP="003D1EB5">
      <w:pPr>
        <w:overflowPunct w:val="0"/>
        <w:autoSpaceDE w:val="0"/>
        <w:autoSpaceDN w:val="0"/>
        <w:adjustRightInd w:val="0"/>
        <w:jc w:val="both"/>
        <w:rPr>
          <w:b/>
          <w:bCs w:val="0"/>
        </w:rPr>
      </w:pPr>
    </w:p>
    <w:p w:rsidR="003D1EB5" w:rsidRPr="003D1EB5" w:rsidP="003D1EB5">
      <w:pPr>
        <w:numPr>
          <w:ilvl w:val="0"/>
          <w:numId w:val="13"/>
        </w:numPr>
        <w:overflowPunct w:val="0"/>
        <w:autoSpaceDE w:val="0"/>
        <w:autoSpaceDN w:val="0"/>
        <w:adjustRightInd w:val="0"/>
        <w:contextualSpacing/>
        <w:jc w:val="both"/>
        <w:rPr>
          <w:b/>
          <w:bCs w:val="0"/>
        </w:rPr>
      </w:pPr>
      <w:r w:rsidRPr="003D1EB5">
        <w:rPr>
          <w:b/>
          <w:bCs w:val="0"/>
        </w:rPr>
        <w:t xml:space="preserve">K čl. I, 61. bodu </w:t>
      </w:r>
    </w:p>
    <w:p w:rsidR="003D1EB5" w:rsidRPr="003D1EB5" w:rsidP="003D1EB5">
      <w:pPr>
        <w:overflowPunct w:val="0"/>
        <w:autoSpaceDE w:val="0"/>
        <w:autoSpaceDN w:val="0"/>
        <w:adjustRightInd w:val="0"/>
        <w:ind w:left="708"/>
        <w:jc w:val="both"/>
        <w:rPr>
          <w:bCs w:val="0"/>
        </w:rPr>
      </w:pPr>
      <w:r w:rsidRPr="003D1EB5">
        <w:rPr>
          <w:bCs w:val="0"/>
        </w:rPr>
        <w:t>V čl. I, 61. bode (§ 44w ods. 1 a 2) sa slová „k 31. decembru 2017“ nahrádzajú slovami „do 31. decembra 2017“.</w:t>
      </w:r>
    </w:p>
    <w:p w:rsidR="003D1EB5" w:rsidRPr="003D1EB5" w:rsidP="003D1EB5">
      <w:pPr>
        <w:overflowPunct w:val="0"/>
        <w:autoSpaceDE w:val="0"/>
        <w:autoSpaceDN w:val="0"/>
        <w:adjustRightInd w:val="0"/>
        <w:ind w:left="3686"/>
        <w:jc w:val="both"/>
        <w:rPr>
          <w:b/>
          <w:bCs w:val="0"/>
        </w:rPr>
      </w:pPr>
    </w:p>
    <w:p w:rsidR="003D1EB5" w:rsidRPr="003D1EB5" w:rsidP="003D1EB5">
      <w:pPr>
        <w:overflowPunct w:val="0"/>
        <w:autoSpaceDE w:val="0"/>
        <w:autoSpaceDN w:val="0"/>
        <w:adjustRightInd w:val="0"/>
        <w:ind w:left="3686"/>
        <w:jc w:val="both"/>
        <w:rPr>
          <w:b/>
          <w:bCs w:val="0"/>
        </w:rPr>
      </w:pPr>
      <w:r w:rsidRPr="003D1EB5">
        <w:rPr>
          <w:bCs w:val="0"/>
        </w:rPr>
        <w:t>Pozmeňujúci návrh precizuje znenie prechodného ustanovenia.</w:t>
      </w:r>
    </w:p>
    <w:p w:rsidR="003D1EB5" w:rsidRPr="003D1EB5" w:rsidP="003D1EB5">
      <w:pPr>
        <w:overflowPunct w:val="0"/>
        <w:autoSpaceDE w:val="0"/>
        <w:autoSpaceDN w:val="0"/>
        <w:adjustRightInd w:val="0"/>
        <w:jc w:val="both"/>
        <w:rPr>
          <w:b/>
          <w:bCs w:val="0"/>
        </w:rPr>
      </w:pPr>
    </w:p>
    <w:p w:rsidR="00436ACB" w:rsidRPr="003D1EB5" w:rsidP="00436ACB">
      <w:pPr>
        <w:numPr>
          <w:ilvl w:val="0"/>
          <w:numId w:val="13"/>
        </w:numPr>
        <w:overflowPunct w:val="0"/>
        <w:autoSpaceDE w:val="0"/>
        <w:autoSpaceDN w:val="0"/>
        <w:adjustRightInd w:val="0"/>
        <w:contextualSpacing/>
        <w:jc w:val="both"/>
        <w:rPr>
          <w:b/>
          <w:bCs w:val="0"/>
        </w:rPr>
      </w:pPr>
      <w:r w:rsidRPr="003D1EB5">
        <w:rPr>
          <w:b/>
          <w:bCs w:val="0"/>
        </w:rPr>
        <w:t xml:space="preserve">K čl. I, 61. bodu </w:t>
      </w:r>
    </w:p>
    <w:p w:rsidR="003D1EB5" w:rsidRPr="003D1EB5" w:rsidP="00436ACB">
      <w:pPr>
        <w:tabs>
          <w:tab w:val="left" w:pos="284"/>
        </w:tabs>
        <w:autoSpaceDE w:val="0"/>
        <w:autoSpaceDN w:val="0"/>
        <w:adjustRightInd w:val="0"/>
        <w:ind w:left="360"/>
        <w:jc w:val="both"/>
      </w:pPr>
      <w:r w:rsidR="00436ACB">
        <w:rPr>
          <w:b/>
        </w:rPr>
        <w:tab/>
      </w:r>
      <w:r w:rsidRPr="00436ACB">
        <w:t>V čl. I</w:t>
      </w:r>
      <w:r w:rsidRPr="00436ACB" w:rsidR="00436ACB">
        <w:t> </w:t>
      </w:r>
      <w:r w:rsidRPr="00436ACB">
        <w:t>61</w:t>
      </w:r>
      <w:r w:rsidRPr="00436ACB" w:rsidR="00436ACB">
        <w:t>. bode,</w:t>
      </w:r>
      <w:r w:rsidRPr="00436ACB">
        <w:t xml:space="preserve"> sa v § 44x ods. 3</w:t>
      </w:r>
      <w:r w:rsidRPr="003D1EB5">
        <w:t xml:space="preserve"> vypúšťa písmeno a). </w:t>
      </w:r>
    </w:p>
    <w:p w:rsidR="003D1EB5" w:rsidRPr="003D1EB5" w:rsidP="003D1EB5">
      <w:pPr>
        <w:tabs>
          <w:tab w:val="left" w:pos="284"/>
        </w:tabs>
        <w:autoSpaceDE w:val="0"/>
        <w:autoSpaceDN w:val="0"/>
        <w:adjustRightInd w:val="0"/>
        <w:ind w:left="284"/>
        <w:jc w:val="both"/>
      </w:pPr>
      <w:r>
        <w:tab/>
      </w:r>
      <w:r w:rsidRPr="003D1EB5">
        <w:t>Doterajšie písmená b) až g) sa označujú ako písmená a) až f).</w:t>
      </w:r>
    </w:p>
    <w:p w:rsidR="003D1EB5" w:rsidRPr="003D1EB5" w:rsidP="003D1EB5">
      <w:pPr>
        <w:autoSpaceDE w:val="0"/>
        <w:autoSpaceDN w:val="0"/>
        <w:adjustRightInd w:val="0"/>
        <w:ind w:left="2268"/>
        <w:jc w:val="both"/>
      </w:pPr>
    </w:p>
    <w:p w:rsidR="003D1EB5" w:rsidP="003D1EB5">
      <w:pPr>
        <w:autoSpaceDE w:val="0"/>
        <w:autoSpaceDN w:val="0"/>
        <w:adjustRightInd w:val="0"/>
        <w:ind w:left="3540"/>
        <w:jc w:val="both"/>
      </w:pPr>
      <w:r w:rsidRPr="003D1EB5">
        <w:t>V súlade s navrhovanou úpravou v bode 21 je nutné vypustiť podmienku splnenia objemu predaja tabakovej suroviny aj v prechodnom ustanovení, to znamená pre osoby, ktorým colný úrad už vydal povolenie na obchodovanie s tabakovou surovinou podľa znenia zákona účinného do 31. marca 2018. Úprava vyplynula zo stanoviska Odboru legislatívy a aproximácie práva Kancelárie Národnej rady Slovenskej republiky.</w:t>
      </w:r>
    </w:p>
    <w:p w:rsidR="002D7026" w:rsidP="003D1EB5">
      <w:pPr>
        <w:autoSpaceDE w:val="0"/>
        <w:autoSpaceDN w:val="0"/>
        <w:adjustRightInd w:val="0"/>
        <w:ind w:left="3540"/>
        <w:jc w:val="both"/>
      </w:pPr>
    </w:p>
    <w:p w:rsidR="00436ACB" w:rsidP="003D1EB5">
      <w:pPr>
        <w:autoSpaceDE w:val="0"/>
        <w:autoSpaceDN w:val="0"/>
        <w:adjustRightInd w:val="0"/>
        <w:ind w:left="3540"/>
        <w:jc w:val="both"/>
      </w:pPr>
    </w:p>
    <w:p w:rsidR="00436ACB" w:rsidP="003D1EB5">
      <w:pPr>
        <w:autoSpaceDE w:val="0"/>
        <w:autoSpaceDN w:val="0"/>
        <w:adjustRightInd w:val="0"/>
        <w:ind w:left="3540"/>
        <w:jc w:val="both"/>
      </w:pPr>
    </w:p>
    <w:p w:rsidR="00436ACB" w:rsidP="003D1EB5">
      <w:pPr>
        <w:autoSpaceDE w:val="0"/>
        <w:autoSpaceDN w:val="0"/>
        <w:adjustRightInd w:val="0"/>
        <w:ind w:left="3540"/>
        <w:jc w:val="both"/>
      </w:pPr>
    </w:p>
    <w:p w:rsidR="00436ACB" w:rsidP="003D1EB5">
      <w:pPr>
        <w:autoSpaceDE w:val="0"/>
        <w:autoSpaceDN w:val="0"/>
        <w:adjustRightInd w:val="0"/>
        <w:ind w:left="3540"/>
        <w:jc w:val="both"/>
      </w:pPr>
    </w:p>
    <w:p w:rsidR="00436ACB" w:rsidP="003D1EB5">
      <w:pPr>
        <w:autoSpaceDE w:val="0"/>
        <w:autoSpaceDN w:val="0"/>
        <w:adjustRightInd w:val="0"/>
        <w:ind w:left="3540"/>
        <w:jc w:val="both"/>
      </w:pPr>
    </w:p>
    <w:p w:rsidR="00436ACB" w:rsidRPr="003D1EB5" w:rsidP="003D1EB5">
      <w:pPr>
        <w:autoSpaceDE w:val="0"/>
        <w:autoSpaceDN w:val="0"/>
        <w:adjustRightInd w:val="0"/>
        <w:ind w:left="3540"/>
        <w:jc w:val="both"/>
      </w:pPr>
    </w:p>
    <w:p w:rsidR="003D1EB5" w:rsidRPr="003D1EB5" w:rsidP="003D1EB5">
      <w:pPr>
        <w:numPr>
          <w:ilvl w:val="0"/>
          <w:numId w:val="13"/>
        </w:numPr>
        <w:overflowPunct w:val="0"/>
        <w:autoSpaceDE w:val="0"/>
        <w:autoSpaceDN w:val="0"/>
        <w:adjustRightInd w:val="0"/>
        <w:contextualSpacing/>
        <w:jc w:val="both"/>
        <w:rPr>
          <w:b/>
          <w:bCs w:val="0"/>
        </w:rPr>
      </w:pPr>
      <w:r w:rsidRPr="003D1EB5">
        <w:rPr>
          <w:b/>
          <w:bCs w:val="0"/>
        </w:rPr>
        <w:t xml:space="preserve">K čl. I, 61. bodu </w:t>
      </w:r>
    </w:p>
    <w:p w:rsidR="003D1EB5" w:rsidRPr="003D1EB5" w:rsidP="003D1EB5">
      <w:pPr>
        <w:overflowPunct w:val="0"/>
        <w:autoSpaceDE w:val="0"/>
        <w:autoSpaceDN w:val="0"/>
        <w:adjustRightInd w:val="0"/>
        <w:ind w:left="708"/>
        <w:jc w:val="both"/>
        <w:rPr>
          <w:bCs w:val="0"/>
        </w:rPr>
      </w:pPr>
      <w:r w:rsidRPr="003D1EB5">
        <w:rPr>
          <w:bCs w:val="0"/>
        </w:rPr>
        <w:t xml:space="preserve">V čl. I, 61. bode </w:t>
      </w:r>
      <w:r w:rsidRPr="003D1EB5">
        <w:rPr>
          <w:rFonts w:ascii="Symbol" w:hAnsi="Symbol"/>
          <w:bCs w:val="0"/>
        </w:rPr>
        <w:sym w:font="Symbol" w:char="F05B"/>
      </w:r>
      <w:r w:rsidRPr="003D1EB5">
        <w:rPr>
          <w:bCs w:val="0"/>
        </w:rPr>
        <w:t>§ 44x ods. 3 písm. f)</w:t>
      </w:r>
      <w:r w:rsidRPr="003D1EB5">
        <w:rPr>
          <w:rFonts w:ascii="Symbol" w:hAnsi="Symbol"/>
          <w:bCs w:val="0"/>
        </w:rPr>
        <w:sym w:font="Symbol" w:char="F05D"/>
      </w:r>
      <w:r w:rsidRPr="003D1EB5">
        <w:rPr>
          <w:bCs w:val="0"/>
        </w:rPr>
        <w:t xml:space="preserve"> sa slová „nebol právoplatne odsúdený“ nahrádzajú slovami „nebola právoplatne odsúdená“ a slovo „žiadateľa“ sa nahrádza slovami „tejto osoby“. </w:t>
      </w:r>
    </w:p>
    <w:p w:rsidR="003D1EB5" w:rsidRPr="003D1EB5" w:rsidP="003D1EB5">
      <w:pPr>
        <w:overflowPunct w:val="0"/>
        <w:autoSpaceDE w:val="0"/>
        <w:autoSpaceDN w:val="0"/>
        <w:adjustRightInd w:val="0"/>
        <w:ind w:left="357"/>
        <w:jc w:val="both"/>
        <w:rPr>
          <w:b/>
          <w:bCs w:val="0"/>
        </w:rPr>
      </w:pPr>
    </w:p>
    <w:p w:rsidR="003D1EB5" w:rsidRPr="003D1EB5" w:rsidP="003D1EB5">
      <w:pPr>
        <w:overflowPunct w:val="0"/>
        <w:autoSpaceDE w:val="0"/>
        <w:autoSpaceDN w:val="0"/>
        <w:adjustRightInd w:val="0"/>
        <w:ind w:left="3686"/>
        <w:contextualSpacing/>
        <w:jc w:val="both"/>
        <w:rPr>
          <w:bCs w:val="0"/>
        </w:rPr>
      </w:pPr>
      <w:r w:rsidRPr="003D1EB5">
        <w:rPr>
          <w:bCs w:val="0"/>
        </w:rPr>
        <w:t xml:space="preserve">Pozmeňujúci návrh gramatickej povahy zosúlaďuje znenie citovaného ustanovenia s jeho úvodnou vetu. </w:t>
      </w:r>
    </w:p>
    <w:p w:rsidR="003D1EB5" w:rsidRPr="003D1EB5" w:rsidP="003D1EB5">
      <w:pPr>
        <w:overflowPunct w:val="0"/>
        <w:autoSpaceDE w:val="0"/>
        <w:autoSpaceDN w:val="0"/>
        <w:adjustRightInd w:val="0"/>
        <w:ind w:left="3686"/>
        <w:jc w:val="both"/>
        <w:rPr>
          <w:b/>
          <w:bCs w:val="0"/>
        </w:rPr>
      </w:pPr>
    </w:p>
    <w:p w:rsidR="003D1EB5" w:rsidRPr="003D1EB5" w:rsidP="003D1EB5">
      <w:pPr>
        <w:numPr>
          <w:ilvl w:val="0"/>
          <w:numId w:val="13"/>
        </w:numPr>
        <w:overflowPunct w:val="0"/>
        <w:autoSpaceDE w:val="0"/>
        <w:autoSpaceDN w:val="0"/>
        <w:adjustRightInd w:val="0"/>
        <w:contextualSpacing/>
        <w:jc w:val="both"/>
        <w:rPr>
          <w:b/>
          <w:bCs w:val="0"/>
        </w:rPr>
      </w:pPr>
      <w:r w:rsidRPr="003D1EB5">
        <w:rPr>
          <w:b/>
          <w:bCs w:val="0"/>
        </w:rPr>
        <w:t xml:space="preserve">K čl. I, 61. bodu </w:t>
      </w:r>
    </w:p>
    <w:p w:rsidR="003D1EB5" w:rsidRPr="003D1EB5" w:rsidP="003D1EB5">
      <w:pPr>
        <w:overflowPunct w:val="0"/>
        <w:autoSpaceDE w:val="0"/>
        <w:autoSpaceDN w:val="0"/>
        <w:adjustRightInd w:val="0"/>
        <w:ind w:left="360" w:firstLine="348"/>
        <w:jc w:val="both"/>
        <w:rPr>
          <w:bCs w:val="0"/>
        </w:rPr>
      </w:pPr>
      <w:r w:rsidRPr="003D1EB5">
        <w:rPr>
          <w:bCs w:val="0"/>
        </w:rPr>
        <w:t xml:space="preserve">V čl. I, 61. bode </w:t>
      </w:r>
      <w:r w:rsidRPr="003D1EB5">
        <w:rPr>
          <w:rFonts w:ascii="Symbol" w:hAnsi="Symbol"/>
          <w:bCs w:val="0"/>
        </w:rPr>
        <w:sym w:font="Symbol" w:char="F05B"/>
      </w:r>
      <w:r w:rsidRPr="003D1EB5">
        <w:rPr>
          <w:bCs w:val="0"/>
        </w:rPr>
        <w:t>§ 44x ods. 3 písm. g)</w:t>
      </w:r>
      <w:r w:rsidRPr="003D1EB5">
        <w:rPr>
          <w:rFonts w:ascii="Symbol" w:hAnsi="Symbol"/>
          <w:bCs w:val="0"/>
        </w:rPr>
        <w:sym w:font="Symbol" w:char="F05D"/>
      </w:r>
      <w:r w:rsidRPr="003D1EB5">
        <w:rPr>
          <w:bCs w:val="0"/>
        </w:rPr>
        <w:t xml:space="preserve"> sa slová „na neho“ nahrádzajú slovami „na ňu“.</w:t>
      </w:r>
    </w:p>
    <w:p w:rsidR="003D1EB5" w:rsidRPr="003D1EB5" w:rsidP="003D1EB5">
      <w:pPr>
        <w:overflowPunct w:val="0"/>
        <w:autoSpaceDE w:val="0"/>
        <w:autoSpaceDN w:val="0"/>
        <w:adjustRightInd w:val="0"/>
        <w:ind w:left="3686"/>
        <w:jc w:val="both"/>
        <w:rPr>
          <w:bCs w:val="0"/>
        </w:rPr>
      </w:pPr>
    </w:p>
    <w:p w:rsidR="003D1EB5" w:rsidRPr="003D1EB5" w:rsidP="003D1EB5">
      <w:pPr>
        <w:overflowPunct w:val="0"/>
        <w:autoSpaceDE w:val="0"/>
        <w:autoSpaceDN w:val="0"/>
        <w:adjustRightInd w:val="0"/>
        <w:ind w:left="3686"/>
        <w:contextualSpacing/>
        <w:jc w:val="both"/>
        <w:rPr>
          <w:bCs w:val="0"/>
        </w:rPr>
      </w:pPr>
      <w:r w:rsidRPr="003D1EB5">
        <w:rPr>
          <w:bCs w:val="0"/>
        </w:rPr>
        <w:t xml:space="preserve">Pozmeňujúci návrh gramatickej povahy zosúlaďuje znenie citovaného ustanovenia s jeho úvodnou vetu. </w:t>
      </w:r>
    </w:p>
    <w:p w:rsidR="003D1EB5" w:rsidRPr="003D1EB5" w:rsidP="003D1EB5">
      <w:pPr>
        <w:overflowPunct w:val="0"/>
        <w:autoSpaceDE w:val="0"/>
        <w:autoSpaceDN w:val="0"/>
        <w:adjustRightInd w:val="0"/>
        <w:jc w:val="both"/>
        <w:rPr>
          <w:bCs w:val="0"/>
        </w:rPr>
      </w:pPr>
    </w:p>
    <w:p w:rsidR="003D1EB5" w:rsidRPr="003D1EB5" w:rsidP="003D1EB5">
      <w:pPr>
        <w:numPr>
          <w:ilvl w:val="0"/>
          <w:numId w:val="13"/>
        </w:numPr>
        <w:overflowPunct w:val="0"/>
        <w:autoSpaceDE w:val="0"/>
        <w:autoSpaceDN w:val="0"/>
        <w:adjustRightInd w:val="0"/>
        <w:contextualSpacing/>
        <w:jc w:val="both"/>
        <w:rPr>
          <w:b/>
          <w:bCs w:val="0"/>
        </w:rPr>
      </w:pPr>
      <w:r w:rsidRPr="003D1EB5">
        <w:rPr>
          <w:b/>
          <w:bCs w:val="0"/>
        </w:rPr>
        <w:t xml:space="preserve">K čl. I, 61. bodu </w:t>
      </w:r>
    </w:p>
    <w:p w:rsidR="003D1EB5" w:rsidRPr="003D1EB5" w:rsidP="003D1EB5">
      <w:pPr>
        <w:overflowPunct w:val="0"/>
        <w:autoSpaceDE w:val="0"/>
        <w:autoSpaceDN w:val="0"/>
        <w:adjustRightInd w:val="0"/>
        <w:ind w:left="360" w:firstLine="348"/>
        <w:jc w:val="both"/>
        <w:rPr>
          <w:bCs w:val="0"/>
        </w:rPr>
      </w:pPr>
      <w:r w:rsidRPr="003D1EB5">
        <w:rPr>
          <w:bCs w:val="0"/>
        </w:rPr>
        <w:t>V čl. I, 61. bode, nadpise § 44y sa slovo „ustanovenia“ nahrádza slovom „ustanovenie“.</w:t>
      </w:r>
    </w:p>
    <w:p w:rsidR="003D1EB5" w:rsidRPr="003D1EB5" w:rsidP="003D1EB5">
      <w:pPr>
        <w:overflowPunct w:val="0"/>
        <w:autoSpaceDE w:val="0"/>
        <w:autoSpaceDN w:val="0"/>
        <w:adjustRightInd w:val="0"/>
        <w:ind w:left="3686"/>
        <w:contextualSpacing/>
        <w:jc w:val="both"/>
        <w:rPr>
          <w:bCs w:val="0"/>
        </w:rPr>
      </w:pPr>
    </w:p>
    <w:p w:rsidR="003D1EB5" w:rsidRPr="003D1EB5" w:rsidP="003D1EB5">
      <w:pPr>
        <w:overflowPunct w:val="0"/>
        <w:autoSpaceDE w:val="0"/>
        <w:autoSpaceDN w:val="0"/>
        <w:adjustRightInd w:val="0"/>
        <w:ind w:left="3686"/>
        <w:contextualSpacing/>
        <w:jc w:val="both"/>
        <w:rPr>
          <w:bCs w:val="0"/>
        </w:rPr>
      </w:pPr>
      <w:r w:rsidRPr="003D1EB5">
        <w:rPr>
          <w:bCs w:val="0"/>
        </w:rPr>
        <w:t xml:space="preserve">Pozmeňujúci návrh gramatickej povahy. </w:t>
      </w:r>
    </w:p>
    <w:p w:rsidR="003D1EB5" w:rsidRPr="003D1EB5" w:rsidP="003D1EB5">
      <w:pPr>
        <w:ind w:left="3686"/>
        <w:jc w:val="both"/>
        <w:rPr>
          <w:bCs w:val="0"/>
        </w:rPr>
      </w:pPr>
    </w:p>
    <w:p w:rsidR="003D1EB5" w:rsidP="000D14F9">
      <w:pPr>
        <w:rPr>
          <w:b/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6ACB">
      <w:rPr>
        <w:rStyle w:val="PageNumber"/>
        <w:noProof/>
      </w:rPr>
      <w:t>4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CE2"/>
    <w:multiLevelType w:val="hybridMultilevel"/>
    <w:tmpl w:val="84484D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A1711"/>
    <w:multiLevelType w:val="hybridMultilevel"/>
    <w:tmpl w:val="24AE8C56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061B47"/>
    <w:multiLevelType w:val="hybridMultilevel"/>
    <w:tmpl w:val="32E630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11CD7"/>
    <w:multiLevelType w:val="hybridMultilevel"/>
    <w:tmpl w:val="59FC7F6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5">
    <w:nsid w:val="2B9664AE"/>
    <w:multiLevelType w:val="hybridMultilevel"/>
    <w:tmpl w:val="8654DA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14522E"/>
    <w:multiLevelType w:val="hybridMultilevel"/>
    <w:tmpl w:val="9B28C8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8A84DC2"/>
    <w:multiLevelType w:val="hybridMultilevel"/>
    <w:tmpl w:val="AA6C61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4D2BF4"/>
    <w:multiLevelType w:val="hybridMultilevel"/>
    <w:tmpl w:val="540CD3AA"/>
    <w:lvl w:ilvl="0">
      <w:start w:val="3"/>
      <w:numFmt w:val="decimal"/>
      <w:lvlText w:val="(%1)"/>
      <w:lvlJc w:val="left"/>
      <w:pPr>
        <w:ind w:left="7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52670515"/>
    <w:multiLevelType w:val="hybridMultilevel"/>
    <w:tmpl w:val="6F7A06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7E24BA3"/>
    <w:multiLevelType w:val="hybridMultilevel"/>
    <w:tmpl w:val="D0C218A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5F59E6"/>
    <w:multiLevelType w:val="hybridMultilevel"/>
    <w:tmpl w:val="08EA74FE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5333" w:hanging="360"/>
      </w:pPr>
    </w:lvl>
    <w:lvl w:ilvl="2" w:tentative="1">
      <w:start w:val="1"/>
      <w:numFmt w:val="lowerRoman"/>
      <w:lvlText w:val="%3."/>
      <w:lvlJc w:val="right"/>
      <w:pPr>
        <w:ind w:left="6053" w:hanging="180"/>
      </w:pPr>
    </w:lvl>
    <w:lvl w:ilvl="3" w:tentative="1">
      <w:start w:val="1"/>
      <w:numFmt w:val="decimal"/>
      <w:lvlText w:val="%4."/>
      <w:lvlJc w:val="left"/>
      <w:pPr>
        <w:ind w:left="6773" w:hanging="360"/>
      </w:pPr>
    </w:lvl>
    <w:lvl w:ilvl="4" w:tentative="1">
      <w:start w:val="1"/>
      <w:numFmt w:val="lowerLetter"/>
      <w:lvlText w:val="%5."/>
      <w:lvlJc w:val="left"/>
      <w:pPr>
        <w:ind w:left="7493" w:hanging="360"/>
      </w:pPr>
    </w:lvl>
    <w:lvl w:ilvl="5" w:tentative="1">
      <w:start w:val="1"/>
      <w:numFmt w:val="lowerRoman"/>
      <w:lvlText w:val="%6."/>
      <w:lvlJc w:val="right"/>
      <w:pPr>
        <w:ind w:left="8213" w:hanging="180"/>
      </w:pPr>
    </w:lvl>
    <w:lvl w:ilvl="6" w:tentative="1">
      <w:start w:val="1"/>
      <w:numFmt w:val="decimal"/>
      <w:lvlText w:val="%7."/>
      <w:lvlJc w:val="left"/>
      <w:pPr>
        <w:ind w:left="8933" w:hanging="360"/>
      </w:pPr>
    </w:lvl>
    <w:lvl w:ilvl="7" w:tentative="1">
      <w:start w:val="1"/>
      <w:numFmt w:val="lowerLetter"/>
      <w:lvlText w:val="%8."/>
      <w:lvlJc w:val="left"/>
      <w:pPr>
        <w:ind w:left="9653" w:hanging="360"/>
      </w:pPr>
    </w:lvl>
    <w:lvl w:ilvl="8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2">
    <w:nsid w:val="7FBB711C"/>
    <w:multiLevelType w:val="hybridMultilevel"/>
    <w:tmpl w:val="BAF60B2E"/>
    <w:lvl w:ilvl="0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5" w:hanging="360"/>
      </w:pPr>
    </w:lvl>
    <w:lvl w:ilvl="2" w:tentative="1">
      <w:start w:val="1"/>
      <w:numFmt w:val="lowerRoman"/>
      <w:lvlText w:val="%3."/>
      <w:lvlJc w:val="right"/>
      <w:pPr>
        <w:ind w:left="1805" w:hanging="180"/>
      </w:pPr>
    </w:lvl>
    <w:lvl w:ilvl="3" w:tentative="1">
      <w:start w:val="1"/>
      <w:numFmt w:val="decimal"/>
      <w:lvlText w:val="%4."/>
      <w:lvlJc w:val="left"/>
      <w:pPr>
        <w:ind w:left="2525" w:hanging="360"/>
      </w:pPr>
    </w:lvl>
    <w:lvl w:ilvl="4" w:tentative="1">
      <w:start w:val="1"/>
      <w:numFmt w:val="lowerLetter"/>
      <w:lvlText w:val="%5."/>
      <w:lvlJc w:val="left"/>
      <w:pPr>
        <w:ind w:left="3245" w:hanging="360"/>
      </w:pPr>
    </w:lvl>
    <w:lvl w:ilvl="5" w:tentative="1">
      <w:start w:val="1"/>
      <w:numFmt w:val="lowerRoman"/>
      <w:lvlText w:val="%6."/>
      <w:lvlJc w:val="right"/>
      <w:pPr>
        <w:ind w:left="3965" w:hanging="180"/>
      </w:pPr>
    </w:lvl>
    <w:lvl w:ilvl="6" w:tentative="1">
      <w:start w:val="1"/>
      <w:numFmt w:val="decimal"/>
      <w:lvlText w:val="%7."/>
      <w:lvlJc w:val="left"/>
      <w:pPr>
        <w:ind w:left="4685" w:hanging="360"/>
      </w:pPr>
    </w:lvl>
    <w:lvl w:ilvl="7" w:tentative="1">
      <w:start w:val="1"/>
      <w:numFmt w:val="lowerLetter"/>
      <w:lvlText w:val="%8."/>
      <w:lvlJc w:val="left"/>
      <w:pPr>
        <w:ind w:left="5405" w:hanging="360"/>
      </w:pPr>
    </w:lvl>
    <w:lvl w:ilvl="8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2"/>
  </w:num>
  <w:num w:numId="4">
    <w:abstractNumId w:val="8"/>
  </w:num>
  <w:num w:numId="5">
    <w:abstractNumId w:val="9"/>
  </w:num>
  <w:num w:numId="6">
    <w:abstractNumId w:val="6"/>
  </w:num>
  <w:num w:numId="7">
    <w:abstractNumId w:val="4"/>
  </w:num>
  <w:num w:numId="8">
    <w:abstractNumId w:val="10"/>
  </w:num>
  <w:num w:numId="9">
    <w:abstractNumId w:val="5"/>
  </w:num>
  <w:num w:numId="10">
    <w:abstractNumId w:val="7"/>
  </w:num>
  <w:num w:numId="11">
    <w:abstractNumId w:val="1"/>
  </w:num>
  <w:num w:numId="12">
    <w:abstractNumId w:val="3"/>
  </w:num>
  <w:num w:numId="13">
    <w:abstractNumId w:val="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15"/>
    <w:rsid w:val="00006DD7"/>
    <w:rsid w:val="000107AE"/>
    <w:rsid w:val="000139BA"/>
    <w:rsid w:val="00015125"/>
    <w:rsid w:val="000165A9"/>
    <w:rsid w:val="000237D9"/>
    <w:rsid w:val="00026345"/>
    <w:rsid w:val="0002666C"/>
    <w:rsid w:val="00034AEF"/>
    <w:rsid w:val="0004001B"/>
    <w:rsid w:val="00040044"/>
    <w:rsid w:val="00041192"/>
    <w:rsid w:val="000434DA"/>
    <w:rsid w:val="00045E54"/>
    <w:rsid w:val="0005173D"/>
    <w:rsid w:val="0005235B"/>
    <w:rsid w:val="00053FB9"/>
    <w:rsid w:val="00064F60"/>
    <w:rsid w:val="00065DBF"/>
    <w:rsid w:val="00066275"/>
    <w:rsid w:val="00067F0B"/>
    <w:rsid w:val="000741D0"/>
    <w:rsid w:val="0007451E"/>
    <w:rsid w:val="000746C2"/>
    <w:rsid w:val="00074F37"/>
    <w:rsid w:val="000826D8"/>
    <w:rsid w:val="0008289A"/>
    <w:rsid w:val="00084653"/>
    <w:rsid w:val="00085A9B"/>
    <w:rsid w:val="00092341"/>
    <w:rsid w:val="00092B30"/>
    <w:rsid w:val="00097C39"/>
    <w:rsid w:val="000A0E23"/>
    <w:rsid w:val="000A3DB2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01B"/>
    <w:rsid w:val="001117D7"/>
    <w:rsid w:val="001139A4"/>
    <w:rsid w:val="0011524C"/>
    <w:rsid w:val="00117627"/>
    <w:rsid w:val="001212D5"/>
    <w:rsid w:val="001337FF"/>
    <w:rsid w:val="00143F10"/>
    <w:rsid w:val="00152B22"/>
    <w:rsid w:val="00153E1E"/>
    <w:rsid w:val="001545C9"/>
    <w:rsid w:val="001559B7"/>
    <w:rsid w:val="001569C1"/>
    <w:rsid w:val="00160A16"/>
    <w:rsid w:val="001626EB"/>
    <w:rsid w:val="00163635"/>
    <w:rsid w:val="0016756E"/>
    <w:rsid w:val="001675CD"/>
    <w:rsid w:val="001734EE"/>
    <w:rsid w:val="00183676"/>
    <w:rsid w:val="00184104"/>
    <w:rsid w:val="001852E1"/>
    <w:rsid w:val="001926CE"/>
    <w:rsid w:val="00192864"/>
    <w:rsid w:val="001957AD"/>
    <w:rsid w:val="001A39FF"/>
    <w:rsid w:val="001A602E"/>
    <w:rsid w:val="001B1E93"/>
    <w:rsid w:val="001B41F7"/>
    <w:rsid w:val="001B5EC4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FB7"/>
    <w:rsid w:val="00200775"/>
    <w:rsid w:val="002012D0"/>
    <w:rsid w:val="00205C7B"/>
    <w:rsid w:val="0020683C"/>
    <w:rsid w:val="00210542"/>
    <w:rsid w:val="00213659"/>
    <w:rsid w:val="00214BD9"/>
    <w:rsid w:val="00232F32"/>
    <w:rsid w:val="0023781B"/>
    <w:rsid w:val="002461A5"/>
    <w:rsid w:val="00254F23"/>
    <w:rsid w:val="00255E78"/>
    <w:rsid w:val="0025610E"/>
    <w:rsid w:val="002629D4"/>
    <w:rsid w:val="00272FA8"/>
    <w:rsid w:val="002743DB"/>
    <w:rsid w:val="00283931"/>
    <w:rsid w:val="00284126"/>
    <w:rsid w:val="0028499B"/>
    <w:rsid w:val="002916B8"/>
    <w:rsid w:val="00294FAE"/>
    <w:rsid w:val="00295B9C"/>
    <w:rsid w:val="002A59BC"/>
    <w:rsid w:val="002A6335"/>
    <w:rsid w:val="002A7220"/>
    <w:rsid w:val="002B6101"/>
    <w:rsid w:val="002C62FF"/>
    <w:rsid w:val="002D29EA"/>
    <w:rsid w:val="002D7026"/>
    <w:rsid w:val="002E46AB"/>
    <w:rsid w:val="002E78E3"/>
    <w:rsid w:val="002E7F6B"/>
    <w:rsid w:val="002F2800"/>
    <w:rsid w:val="002F3ED4"/>
    <w:rsid w:val="00301227"/>
    <w:rsid w:val="00301A42"/>
    <w:rsid w:val="00302EB6"/>
    <w:rsid w:val="0030491B"/>
    <w:rsid w:val="00321A20"/>
    <w:rsid w:val="00325E49"/>
    <w:rsid w:val="0032711D"/>
    <w:rsid w:val="00334FEC"/>
    <w:rsid w:val="003371B9"/>
    <w:rsid w:val="0034179B"/>
    <w:rsid w:val="00342FD3"/>
    <w:rsid w:val="00345A3A"/>
    <w:rsid w:val="00345E70"/>
    <w:rsid w:val="00347242"/>
    <w:rsid w:val="00352292"/>
    <w:rsid w:val="00356336"/>
    <w:rsid w:val="003676F8"/>
    <w:rsid w:val="00370DA7"/>
    <w:rsid w:val="00371F1B"/>
    <w:rsid w:val="0037360B"/>
    <w:rsid w:val="00373CBB"/>
    <w:rsid w:val="0038060C"/>
    <w:rsid w:val="00380A1C"/>
    <w:rsid w:val="00384B88"/>
    <w:rsid w:val="003916AC"/>
    <w:rsid w:val="00397CB2"/>
    <w:rsid w:val="003A4FC0"/>
    <w:rsid w:val="003B1B33"/>
    <w:rsid w:val="003C2355"/>
    <w:rsid w:val="003D1EB5"/>
    <w:rsid w:val="003D441A"/>
    <w:rsid w:val="003E4817"/>
    <w:rsid w:val="003E5C21"/>
    <w:rsid w:val="003E60B4"/>
    <w:rsid w:val="003F27B9"/>
    <w:rsid w:val="00401691"/>
    <w:rsid w:val="00415698"/>
    <w:rsid w:val="004231C1"/>
    <w:rsid w:val="004265B4"/>
    <w:rsid w:val="0043269C"/>
    <w:rsid w:val="00436ACB"/>
    <w:rsid w:val="00450C55"/>
    <w:rsid w:val="0046108E"/>
    <w:rsid w:val="00467565"/>
    <w:rsid w:val="0047332F"/>
    <w:rsid w:val="004770E8"/>
    <w:rsid w:val="00485AD3"/>
    <w:rsid w:val="00491556"/>
    <w:rsid w:val="004925DB"/>
    <w:rsid w:val="00493DCA"/>
    <w:rsid w:val="004A12F3"/>
    <w:rsid w:val="004A1B48"/>
    <w:rsid w:val="004A3E40"/>
    <w:rsid w:val="004B7312"/>
    <w:rsid w:val="004B77A8"/>
    <w:rsid w:val="004D03C0"/>
    <w:rsid w:val="004D0847"/>
    <w:rsid w:val="004D397F"/>
    <w:rsid w:val="004D71D6"/>
    <w:rsid w:val="004E263D"/>
    <w:rsid w:val="004E2763"/>
    <w:rsid w:val="004E43BB"/>
    <w:rsid w:val="004E6C03"/>
    <w:rsid w:val="004E70D1"/>
    <w:rsid w:val="004F0838"/>
    <w:rsid w:val="004F2B3E"/>
    <w:rsid w:val="004F45C8"/>
    <w:rsid w:val="00500C97"/>
    <w:rsid w:val="0050102D"/>
    <w:rsid w:val="00504177"/>
    <w:rsid w:val="0052115B"/>
    <w:rsid w:val="00522678"/>
    <w:rsid w:val="005375F3"/>
    <w:rsid w:val="005458EF"/>
    <w:rsid w:val="00552BE1"/>
    <w:rsid w:val="0057223B"/>
    <w:rsid w:val="0057256F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7352"/>
    <w:rsid w:val="005B36AB"/>
    <w:rsid w:val="005B76DD"/>
    <w:rsid w:val="005D03BE"/>
    <w:rsid w:val="005D04B9"/>
    <w:rsid w:val="005D0B03"/>
    <w:rsid w:val="005D1F0B"/>
    <w:rsid w:val="005D2E69"/>
    <w:rsid w:val="005D368F"/>
    <w:rsid w:val="005D62EB"/>
    <w:rsid w:val="005E0E12"/>
    <w:rsid w:val="005E26FF"/>
    <w:rsid w:val="005E27AA"/>
    <w:rsid w:val="005E3D70"/>
    <w:rsid w:val="005E3EC9"/>
    <w:rsid w:val="005E63ED"/>
    <w:rsid w:val="005F2A14"/>
    <w:rsid w:val="005F7BE5"/>
    <w:rsid w:val="00602FF8"/>
    <w:rsid w:val="00604305"/>
    <w:rsid w:val="006107BB"/>
    <w:rsid w:val="00611469"/>
    <w:rsid w:val="00622525"/>
    <w:rsid w:val="00624DDC"/>
    <w:rsid w:val="00634830"/>
    <w:rsid w:val="0063617C"/>
    <w:rsid w:val="0063749C"/>
    <w:rsid w:val="00642D4E"/>
    <w:rsid w:val="006437A1"/>
    <w:rsid w:val="006443CB"/>
    <w:rsid w:val="0065532A"/>
    <w:rsid w:val="0065582E"/>
    <w:rsid w:val="00656806"/>
    <w:rsid w:val="00665A38"/>
    <w:rsid w:val="0066682E"/>
    <w:rsid w:val="00670BE9"/>
    <w:rsid w:val="006732DF"/>
    <w:rsid w:val="00682E41"/>
    <w:rsid w:val="006A3283"/>
    <w:rsid w:val="006A3C85"/>
    <w:rsid w:val="006A6D97"/>
    <w:rsid w:val="006A749F"/>
    <w:rsid w:val="006C19B0"/>
    <w:rsid w:val="006C72E6"/>
    <w:rsid w:val="006D23E3"/>
    <w:rsid w:val="006D6B84"/>
    <w:rsid w:val="006E1415"/>
    <w:rsid w:val="006E5A71"/>
    <w:rsid w:val="006E6823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336DB"/>
    <w:rsid w:val="00740E97"/>
    <w:rsid w:val="007451AB"/>
    <w:rsid w:val="007460EC"/>
    <w:rsid w:val="0074684C"/>
    <w:rsid w:val="0075013C"/>
    <w:rsid w:val="00753D13"/>
    <w:rsid w:val="00754367"/>
    <w:rsid w:val="00766B24"/>
    <w:rsid w:val="00766EB1"/>
    <w:rsid w:val="00771DBB"/>
    <w:rsid w:val="00776A60"/>
    <w:rsid w:val="00777CFA"/>
    <w:rsid w:val="00780DD8"/>
    <w:rsid w:val="00782059"/>
    <w:rsid w:val="00782C11"/>
    <w:rsid w:val="007865EF"/>
    <w:rsid w:val="00787F13"/>
    <w:rsid w:val="00791016"/>
    <w:rsid w:val="007965EB"/>
    <w:rsid w:val="007972B4"/>
    <w:rsid w:val="007A7FC3"/>
    <w:rsid w:val="007B40ED"/>
    <w:rsid w:val="007B71A2"/>
    <w:rsid w:val="007C3A2E"/>
    <w:rsid w:val="007C6EC6"/>
    <w:rsid w:val="007D3639"/>
    <w:rsid w:val="007E168E"/>
    <w:rsid w:val="007F189D"/>
    <w:rsid w:val="0081158D"/>
    <w:rsid w:val="00830899"/>
    <w:rsid w:val="008349BA"/>
    <w:rsid w:val="00843997"/>
    <w:rsid w:val="008458BA"/>
    <w:rsid w:val="0085189B"/>
    <w:rsid w:val="00867FEE"/>
    <w:rsid w:val="008720CA"/>
    <w:rsid w:val="008769DE"/>
    <w:rsid w:val="00880343"/>
    <w:rsid w:val="00881478"/>
    <w:rsid w:val="00883651"/>
    <w:rsid w:val="0089148D"/>
    <w:rsid w:val="008A2AEF"/>
    <w:rsid w:val="008A65D4"/>
    <w:rsid w:val="008A7014"/>
    <w:rsid w:val="008B2507"/>
    <w:rsid w:val="008C0201"/>
    <w:rsid w:val="008C2619"/>
    <w:rsid w:val="008C606C"/>
    <w:rsid w:val="008D037B"/>
    <w:rsid w:val="008E0425"/>
    <w:rsid w:val="008E0724"/>
    <w:rsid w:val="008E46E2"/>
    <w:rsid w:val="008E4744"/>
    <w:rsid w:val="008E52C8"/>
    <w:rsid w:val="008F03F8"/>
    <w:rsid w:val="008F1D4B"/>
    <w:rsid w:val="008F35D7"/>
    <w:rsid w:val="008F51E4"/>
    <w:rsid w:val="009014AF"/>
    <w:rsid w:val="00901501"/>
    <w:rsid w:val="00902EC3"/>
    <w:rsid w:val="00914F38"/>
    <w:rsid w:val="009171A7"/>
    <w:rsid w:val="0092372D"/>
    <w:rsid w:val="00930886"/>
    <w:rsid w:val="009434CE"/>
    <w:rsid w:val="00943A22"/>
    <w:rsid w:val="00944ECD"/>
    <w:rsid w:val="00945E30"/>
    <w:rsid w:val="00947192"/>
    <w:rsid w:val="009534E4"/>
    <w:rsid w:val="0096543A"/>
    <w:rsid w:val="009673E9"/>
    <w:rsid w:val="00972CAE"/>
    <w:rsid w:val="00985280"/>
    <w:rsid w:val="009861B2"/>
    <w:rsid w:val="00990B21"/>
    <w:rsid w:val="009940AF"/>
    <w:rsid w:val="00996EF0"/>
    <w:rsid w:val="009A5069"/>
    <w:rsid w:val="009B024D"/>
    <w:rsid w:val="009B1A9B"/>
    <w:rsid w:val="009B629D"/>
    <w:rsid w:val="009C5634"/>
    <w:rsid w:val="009C6829"/>
    <w:rsid w:val="009D0655"/>
    <w:rsid w:val="009D25C5"/>
    <w:rsid w:val="009D3928"/>
    <w:rsid w:val="009D67FA"/>
    <w:rsid w:val="009E08C5"/>
    <w:rsid w:val="009E4434"/>
    <w:rsid w:val="009E58D6"/>
    <w:rsid w:val="009E6F5C"/>
    <w:rsid w:val="009E6FD9"/>
    <w:rsid w:val="009F0117"/>
    <w:rsid w:val="00A112D9"/>
    <w:rsid w:val="00A13BFD"/>
    <w:rsid w:val="00A21991"/>
    <w:rsid w:val="00A22570"/>
    <w:rsid w:val="00A26DE4"/>
    <w:rsid w:val="00A42717"/>
    <w:rsid w:val="00A44797"/>
    <w:rsid w:val="00A45E0F"/>
    <w:rsid w:val="00A46F21"/>
    <w:rsid w:val="00A61D71"/>
    <w:rsid w:val="00A64B15"/>
    <w:rsid w:val="00A64ED6"/>
    <w:rsid w:val="00A73ECD"/>
    <w:rsid w:val="00A76F2A"/>
    <w:rsid w:val="00A80718"/>
    <w:rsid w:val="00A8165F"/>
    <w:rsid w:val="00A8705A"/>
    <w:rsid w:val="00AC22E2"/>
    <w:rsid w:val="00AC2960"/>
    <w:rsid w:val="00AC65F9"/>
    <w:rsid w:val="00AC7EC3"/>
    <w:rsid w:val="00AD0864"/>
    <w:rsid w:val="00AE3087"/>
    <w:rsid w:val="00AE69DF"/>
    <w:rsid w:val="00AF0917"/>
    <w:rsid w:val="00AF7145"/>
    <w:rsid w:val="00B060C0"/>
    <w:rsid w:val="00B07F36"/>
    <w:rsid w:val="00B1559A"/>
    <w:rsid w:val="00B16CED"/>
    <w:rsid w:val="00B17563"/>
    <w:rsid w:val="00B264CD"/>
    <w:rsid w:val="00B349AD"/>
    <w:rsid w:val="00B40126"/>
    <w:rsid w:val="00B5058C"/>
    <w:rsid w:val="00B55896"/>
    <w:rsid w:val="00B55B8C"/>
    <w:rsid w:val="00B55EBB"/>
    <w:rsid w:val="00B614DE"/>
    <w:rsid w:val="00B64787"/>
    <w:rsid w:val="00B7178E"/>
    <w:rsid w:val="00B71E6A"/>
    <w:rsid w:val="00B73982"/>
    <w:rsid w:val="00B774DD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B7AEC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26CC3"/>
    <w:rsid w:val="00C30ACE"/>
    <w:rsid w:val="00C34FB0"/>
    <w:rsid w:val="00C37D3C"/>
    <w:rsid w:val="00C40208"/>
    <w:rsid w:val="00C41E4A"/>
    <w:rsid w:val="00C46DBA"/>
    <w:rsid w:val="00C5055D"/>
    <w:rsid w:val="00C511AD"/>
    <w:rsid w:val="00C609C6"/>
    <w:rsid w:val="00C637C7"/>
    <w:rsid w:val="00C64E1A"/>
    <w:rsid w:val="00C72FBD"/>
    <w:rsid w:val="00C739C2"/>
    <w:rsid w:val="00C74C86"/>
    <w:rsid w:val="00C77F6E"/>
    <w:rsid w:val="00C81129"/>
    <w:rsid w:val="00C85101"/>
    <w:rsid w:val="00C91164"/>
    <w:rsid w:val="00C93F38"/>
    <w:rsid w:val="00C97207"/>
    <w:rsid w:val="00CA02CA"/>
    <w:rsid w:val="00CA0E04"/>
    <w:rsid w:val="00CA2C36"/>
    <w:rsid w:val="00CA4BC6"/>
    <w:rsid w:val="00CA7FA7"/>
    <w:rsid w:val="00CB08EF"/>
    <w:rsid w:val="00CB45BF"/>
    <w:rsid w:val="00CB5AF6"/>
    <w:rsid w:val="00CB60CD"/>
    <w:rsid w:val="00CD05F3"/>
    <w:rsid w:val="00CD3386"/>
    <w:rsid w:val="00CD45D1"/>
    <w:rsid w:val="00CD5189"/>
    <w:rsid w:val="00CD689C"/>
    <w:rsid w:val="00CE23DD"/>
    <w:rsid w:val="00CE3CA7"/>
    <w:rsid w:val="00CE5FA3"/>
    <w:rsid w:val="00CF0260"/>
    <w:rsid w:val="00CF7721"/>
    <w:rsid w:val="00D003D9"/>
    <w:rsid w:val="00D066CB"/>
    <w:rsid w:val="00D11C07"/>
    <w:rsid w:val="00D14BB3"/>
    <w:rsid w:val="00D1527C"/>
    <w:rsid w:val="00D24006"/>
    <w:rsid w:val="00D3491C"/>
    <w:rsid w:val="00D40BEA"/>
    <w:rsid w:val="00D43E19"/>
    <w:rsid w:val="00D468CB"/>
    <w:rsid w:val="00D47606"/>
    <w:rsid w:val="00D51BBC"/>
    <w:rsid w:val="00D5389F"/>
    <w:rsid w:val="00D551ED"/>
    <w:rsid w:val="00D56CFD"/>
    <w:rsid w:val="00D60D33"/>
    <w:rsid w:val="00D64717"/>
    <w:rsid w:val="00D72E6C"/>
    <w:rsid w:val="00D77944"/>
    <w:rsid w:val="00D87AAB"/>
    <w:rsid w:val="00D9317C"/>
    <w:rsid w:val="00D93A8F"/>
    <w:rsid w:val="00DA4A4E"/>
    <w:rsid w:val="00DB0648"/>
    <w:rsid w:val="00DB14FA"/>
    <w:rsid w:val="00DB15FF"/>
    <w:rsid w:val="00DC342A"/>
    <w:rsid w:val="00DD72DC"/>
    <w:rsid w:val="00DE311B"/>
    <w:rsid w:val="00DF00E6"/>
    <w:rsid w:val="00DF4461"/>
    <w:rsid w:val="00E028CB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72EC0"/>
    <w:rsid w:val="00E8666A"/>
    <w:rsid w:val="00E906AB"/>
    <w:rsid w:val="00E92427"/>
    <w:rsid w:val="00E95866"/>
    <w:rsid w:val="00E97E3F"/>
    <w:rsid w:val="00EA2888"/>
    <w:rsid w:val="00EA6751"/>
    <w:rsid w:val="00EA7E4D"/>
    <w:rsid w:val="00EC424F"/>
    <w:rsid w:val="00EC5F3F"/>
    <w:rsid w:val="00ED2440"/>
    <w:rsid w:val="00ED3C5E"/>
    <w:rsid w:val="00EE616F"/>
    <w:rsid w:val="00EF1F27"/>
    <w:rsid w:val="00EF60D1"/>
    <w:rsid w:val="00F00247"/>
    <w:rsid w:val="00F03B10"/>
    <w:rsid w:val="00F03DAF"/>
    <w:rsid w:val="00F15963"/>
    <w:rsid w:val="00F328DE"/>
    <w:rsid w:val="00F33022"/>
    <w:rsid w:val="00F362CE"/>
    <w:rsid w:val="00F37ECF"/>
    <w:rsid w:val="00F5334F"/>
    <w:rsid w:val="00F6286E"/>
    <w:rsid w:val="00F709DD"/>
    <w:rsid w:val="00F7316C"/>
    <w:rsid w:val="00F7461A"/>
    <w:rsid w:val="00F80E71"/>
    <w:rsid w:val="00F87FF3"/>
    <w:rsid w:val="00F962BB"/>
    <w:rsid w:val="00F966EF"/>
    <w:rsid w:val="00FA5B31"/>
    <w:rsid w:val="00FC15F7"/>
    <w:rsid w:val="00FC37F2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uiPriority w:val="22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20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23E22-A932-4D56-9BFC-FA1C28CDE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4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368</cp:revision>
  <cp:lastPrinted>2017-09-27T10:05:00Z</cp:lastPrinted>
  <dcterms:created xsi:type="dcterms:W3CDTF">2003-06-05T10:59:00Z</dcterms:created>
  <dcterms:modified xsi:type="dcterms:W3CDTF">2017-10-04T07:57:00Z</dcterms:modified>
</cp:coreProperties>
</file>