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6E1385">
        <w:t>37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7E720F">
        <w:t>1</w:t>
      </w:r>
      <w:r w:rsidR="00975E76">
        <w:t>589</w:t>
      </w:r>
      <w:r w:rsidRPr="00053FB9" w:rsidR="003371B9">
        <w:t>/</w:t>
      </w:r>
      <w:r w:rsidR="00053FB9">
        <w:t>201</w:t>
      </w:r>
      <w:r w:rsidR="006E1385">
        <w:t>7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6E1385">
        <w:rPr>
          <w:b/>
        </w:rPr>
        <w:t xml:space="preserve">  </w:t>
      </w:r>
    </w:p>
    <w:p w:rsidR="006E1385" w:rsidP="00067F0B">
      <w:pPr>
        <w:ind w:left="3540" w:firstLine="708"/>
        <w:rPr>
          <w:b/>
        </w:rPr>
      </w:pPr>
      <w:r w:rsidR="008D449E">
        <w:rPr>
          <w:b/>
        </w:rPr>
        <w:t xml:space="preserve">         192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</w:t>
      </w:r>
      <w:r>
        <w:rPr>
          <w:b/>
        </w:rPr>
        <w:t>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6E1385">
        <w:rPr>
          <w:b/>
        </w:rPr>
        <w:t>3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6E1385">
        <w:rPr>
          <w:b/>
        </w:rPr>
        <w:t>7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6E1385" w:rsidRPr="006E1385" w:rsidP="00975E76">
      <w:pPr>
        <w:jc w:val="both"/>
        <w:rPr>
          <w:b/>
        </w:rPr>
      </w:pPr>
      <w:r w:rsidRPr="005D2E69" w:rsidR="00EC5F3F">
        <w:t>Výbor Národnej rady Sl</w:t>
      </w:r>
      <w:r w:rsidRPr="005D2E69" w:rsidR="003371B9">
        <w:t>ovenskej republiky pre financie a</w:t>
      </w:r>
      <w:r w:rsidRPr="005D2E69" w:rsidR="00EC5F3F">
        <w:t xml:space="preserve"> rozpočet </w:t>
      </w:r>
      <w:r w:rsidRPr="005D2E69" w:rsidR="00F966EF">
        <w:t>prerokoval</w:t>
      </w:r>
      <w:r w:rsidRPr="00E777B9" w:rsidR="00E777B9">
        <w:t xml:space="preserve"> </w:t>
      </w:r>
      <w:r w:rsidR="00975E76">
        <w:t>v</w:t>
      </w:r>
      <w:r w:rsidRPr="00975E76" w:rsidR="00975E76">
        <w:rPr>
          <w:bCs w:val="0"/>
        </w:rPr>
        <w:t>ládny návrh zákona, ktorým sa mení a dopĺňa zákon č. 448/2008 Z. z. o sociálnych službách a o zmene a doplnení zákona č. 455/1991 Zb. o živnostenskom podnikaní (živnostenský zákon) v znení neskorších predpisov v znení neskorších predpisov</w:t>
      </w:r>
      <w:r w:rsidRPr="00975E76" w:rsidR="00975E76">
        <w:rPr>
          <w:b/>
          <w:bCs w:val="0"/>
        </w:rPr>
        <w:t xml:space="preserve"> (tlač 663)</w:t>
      </w:r>
      <w:r w:rsidR="00975E76">
        <w:rPr>
          <w:b/>
          <w:bCs w:val="0"/>
        </w:rPr>
        <w:t xml:space="preserve"> </w:t>
      </w:r>
      <w:r w:rsidRPr="003C2952">
        <w:rPr>
          <w:bCs w:val="0"/>
        </w:rPr>
        <w:t>a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7E720F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975E76">
        <w:t>v</w:t>
      </w:r>
      <w:r w:rsidRPr="00975E76" w:rsidR="00975E76">
        <w:rPr>
          <w:bCs w:val="0"/>
        </w:rPr>
        <w:t>ládny</w:t>
      </w:r>
      <w:r w:rsidR="00975E76">
        <w:rPr>
          <w:bCs w:val="0"/>
        </w:rPr>
        <w:t>m</w:t>
      </w:r>
      <w:r w:rsidRPr="00975E76" w:rsidR="00975E76">
        <w:rPr>
          <w:bCs w:val="0"/>
        </w:rPr>
        <w:t xml:space="preserve"> návrh</w:t>
      </w:r>
      <w:r w:rsidR="00975E76">
        <w:rPr>
          <w:bCs w:val="0"/>
        </w:rPr>
        <w:t>om</w:t>
      </w:r>
      <w:r w:rsidRPr="00975E76" w:rsidR="00975E76">
        <w:rPr>
          <w:bCs w:val="0"/>
        </w:rPr>
        <w:t xml:space="preserve"> zákona, ktorým sa mení a dopĺňa zákon č. 448/2008 Z. z. o sociálnych službách a o zmene a doplnení zákona č. 455/1991 Zb. o živnostenskom podnikaní (živnostenský zákon) v znení neskorších predpisov v znení neskorších predpisov</w:t>
      </w:r>
      <w:r w:rsidRPr="00975E76" w:rsidR="00975E76">
        <w:rPr>
          <w:b/>
          <w:bCs w:val="0"/>
        </w:rPr>
        <w:t xml:space="preserve"> (tlač 663)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="00E777B9">
        <w:t xml:space="preserve"> </w:t>
      </w:r>
      <w:r w:rsidRPr="00975E76" w:rsidR="00975E76">
        <w:rPr>
          <w:b w:val="0"/>
        </w:rPr>
        <w:t>v</w:t>
      </w:r>
      <w:r w:rsidRPr="00975E76" w:rsidR="00975E76">
        <w:rPr>
          <w:b w:val="0"/>
          <w:bCs w:val="0"/>
        </w:rPr>
        <w:t>ládny návrh zákona, ktorým sa mení a dopĺňa zákon č. 448/2008 Z. z. o sociálnych službách a o zmene a doplnení zákona č. 455/1991 Zb. o živnostenskom podnikaní (živnostenský zákon) v znení neskorších predpisov v znení neskorších predpisov (tlač 663)</w:t>
      </w:r>
      <w:r w:rsidR="003C2952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</w:t>
      </w:r>
      <w:r w:rsidRPr="00E20A99" w:rsidR="00F33022">
        <w:t>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3C2952">
        <w:rPr>
          <w:lang w:val="sk-SK"/>
        </w:rPr>
        <w:t>podať predsedníčke</w:t>
      </w:r>
      <w:r>
        <w:rPr>
          <w:lang w:val="sk-SK"/>
        </w:rPr>
        <w:t xml:space="preserve"> </w:t>
      </w:r>
      <w:r w:rsidR="00190B65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190B65">
        <w:rPr>
          <w:lang w:val="sk-SK"/>
        </w:rPr>
        <w:t xml:space="preserve"> pre </w:t>
      </w:r>
      <w:r w:rsidR="00975E76">
        <w:rPr>
          <w:lang w:val="sk-SK"/>
        </w:rPr>
        <w:t>sociálne veci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</w:t>
      </w:r>
      <w:r>
        <w:rPr>
          <w:b/>
          <w:bCs w:val="0"/>
        </w:rPr>
        <w:t xml:space="preserve">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8D449E">
        <w:rPr>
          <w:b/>
        </w:rPr>
        <w:t>192</w:t>
      </w:r>
    </w:p>
    <w:p w:rsidR="000D14F9" w:rsidRPr="003371B9" w:rsidP="000D14F9">
      <w:pPr>
        <w:jc w:val="right"/>
      </w:pPr>
      <w:r w:rsidR="006E1385">
        <w:rPr>
          <w:bCs w:val="0"/>
        </w:rPr>
        <w:t>37</w:t>
      </w:r>
      <w:r w:rsidRPr="003371B9">
        <w:rPr>
          <w:bCs w:val="0"/>
        </w:rPr>
        <w:t xml:space="preserve">. </w:t>
      </w:r>
      <w:r w:rsidRPr="003371B9">
        <w:t>schôdza</w:t>
      </w:r>
    </w:p>
    <w:p w:rsidR="00417F7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7E720F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975E76">
        <w:t>v</w:t>
      </w:r>
      <w:r w:rsidR="00975E76">
        <w:rPr>
          <w:bCs w:val="0"/>
        </w:rPr>
        <w:t>ládnemu</w:t>
      </w:r>
      <w:r w:rsidRPr="00975E76" w:rsidR="00975E76">
        <w:rPr>
          <w:bCs w:val="0"/>
        </w:rPr>
        <w:t xml:space="preserve"> návrh</w:t>
      </w:r>
      <w:r w:rsidR="00975E76">
        <w:rPr>
          <w:bCs w:val="0"/>
        </w:rPr>
        <w:t>u</w:t>
      </w:r>
      <w:r w:rsidRPr="00975E76" w:rsidR="00975E76">
        <w:rPr>
          <w:bCs w:val="0"/>
        </w:rPr>
        <w:t xml:space="preserve"> zákona, ktorým sa mení a dopĺňa zákon č. 448/2008 Z. z. o sociálnych službách a o zmene a doplnení zákona č. 455/1991 Zb. o živnostenskom podnikaní (živnostenský zákon) v znení neskorších predpisov v znení neskorších predpisov (tlač 663)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8D449E" w:rsidRPr="008D449E" w:rsidP="008D449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K čl. I bod 4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V čl. I bode 4 v § 2 ods. 5 sa vypúšťa slovo „zabezpečení“.</w:t>
      </w: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Zjednocuje sa terminológia návrhu zákona. V § 2 ods. 1 písm. f) (čl. I bod 2) sa používa spojenie „situácia v rodine, ktorá vyžaduje pomoc pri starostlivosti o dieťa“.</w:t>
      </w: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K čl. I bod 73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V čl. I bode 73 v § 72a ods. 8 písm. g) sa za slovo „dieťa“ vkladajú slová „alebo jej časť“.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Znenie ustanovenia sa zosúlaďuje so znením § 73 ods. 12 a 13, na ktoré sa odkazuje a ktoré upravujú povinnosť rodiča platiť úhradu za sociálnu službu alebo jej časť.</w:t>
      </w:r>
    </w:p>
    <w:p w:rsidR="008D449E" w:rsidRPr="008D449E" w:rsidP="008D449E">
      <w:pPr>
        <w:pStyle w:val="ListParagraph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K čl. I bod 112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V čl. I bode 112 v § 78e ods. 3 písm. c) sa slovo „výšku“ nahrádza slovom „časť“.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Znenie ustanovenia sa terminologicky zjednocuje so znením § 78e ods. 17, ktorý upravuje povinnosť prijímateľa finančného príspevku vrátiť pomernú časť finančného príspevku.</w:t>
      </w: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K čl. I bod 112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V čl. I bode 112 v § 78e ods. 18 úvodnej vete sa slovo „výšky“ nahrádza slovom „časti“.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Znenie ustanovenia sa terminologicky zjednocuje so znením § 78e ods. 17, ktorý upravuje povinnosť prijímateľa finančného príspevku vrátiť pomernú časť finančného príspevku.</w:t>
      </w:r>
    </w:p>
    <w:p w:rsidR="008D449E" w:rsidRPr="008D449E" w:rsidP="008D449E">
      <w:pPr>
        <w:jc w:val="both"/>
      </w:pPr>
    </w:p>
    <w:p w:rsidR="008D449E" w:rsidRPr="008D449E" w:rsidP="008D449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K čl. I bod 135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V čl. I bode 135 sa slová „slovo „koordinácia“ nahrádza“ nahrádzajú slovami „slová „koordinácia činnosti“ nahrádzajú“.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Dopĺňa sa chýbajúce slovo „činnosti“, ktoré je tiež potrebné nahradiť tak, aby v § 82 ods. 3 prvej vete zostalo spojenie „zabezpečenie spolupráce subjektov“.</w:t>
      </w: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K čl. I bod 139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 xml:space="preserve">V čl. I bode 139 v § 83 ods. </w:t>
      </w:r>
      <w:r w:rsidRPr="008D449E">
        <w:rPr>
          <w:rFonts w:ascii="Times New Roman" w:hAnsi="Times New Roman"/>
          <w:sz w:val="24"/>
          <w:szCs w:val="24"/>
        </w:rPr>
        <w:t>6 sa slová „Finančné podmienky obce a vyššieho územného celku podľa odseku 5 písm. e) je“ nahrádzajú slovami „Finančnými podmienkami obce a vyššieho územného celku podľa odseku 5 písm. e) sa rozumie“.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Úprava formulácie ustanovenia.</w:t>
      </w: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K čl. I bod 158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V čl. I bode 158 v § 88 ods. 2 písm. m) sa za slovo „prijímateľov“ vkladajú slová „sociálnej služby“.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Zosúladenie terminológie návrhu zákona s terminológiou zákona č. 448/2008 Z. z., ktorý v § 3 ods. 2 obsahuje vymedzenie pojmu „prijímateľ sociálnej služby“ a tento pojem sa ďalej používa v celom texte zákona.</w:t>
      </w: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K čl. I bod 173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V čl. I bode 173 v § 94a ods. 1 písm. d) sa za slovo „čiarkou“ vkladá čiarka a slová „za slová „poskytovateľovi sociálnej služby“ sa vkladá čiarka“.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Dopĺňa sa chýbajúca čiarka vzhľadom na doplnenie ustanovenia § 94a ods. 1 písm. d) o ďalšie dva finančné príspevky.</w:t>
      </w: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K čl. I bod 192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V čl. I bode 192 v § 97 ods. 4 sa nad slovom „predpisom“ odkaz „</w:t>
      </w:r>
      <w:r w:rsidRPr="008D449E">
        <w:rPr>
          <w:rFonts w:ascii="Times New Roman" w:hAnsi="Times New Roman"/>
          <w:sz w:val="24"/>
          <w:szCs w:val="24"/>
          <w:vertAlign w:val="superscript"/>
        </w:rPr>
        <w:t>53a</w:t>
      </w:r>
      <w:r w:rsidRPr="008D449E">
        <w:rPr>
          <w:rFonts w:ascii="Times New Roman" w:hAnsi="Times New Roman"/>
          <w:sz w:val="24"/>
          <w:szCs w:val="24"/>
        </w:rPr>
        <w:t>)“ označuje ako odkaz „</w:t>
      </w:r>
      <w:r w:rsidRPr="008D449E">
        <w:rPr>
          <w:rFonts w:ascii="Times New Roman" w:hAnsi="Times New Roman"/>
          <w:sz w:val="24"/>
          <w:szCs w:val="24"/>
          <w:vertAlign w:val="superscript"/>
        </w:rPr>
        <w:t>54a</w:t>
      </w:r>
      <w:r w:rsidRPr="008D449E">
        <w:rPr>
          <w:rFonts w:ascii="Times New Roman" w:hAnsi="Times New Roman"/>
          <w:sz w:val="24"/>
          <w:szCs w:val="24"/>
        </w:rPr>
        <w:t>)“.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Legislatívno-technická pripomienka. V zmysle Legislatívnych pravidiel tvorby zákonov sa odkazy číslujú priebežne a ak sa vkladá nový odkaz, označí sa číslom zhodným s číslom odkazu, ktorý mu predchádza a pripojením malého písmena abecedy. Nový odkaz sa tak vkladá medzi odkaz 54 v § 96 a odkaz 55 v § 98 ods. 6 zákona č. 448/2008 Z. z.</w:t>
      </w: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K čl. I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V čl. I sa za novelizačný bod 195 vkladá nový novelizačný bod 196, ktorý znie: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„196. V § 100 ods. 3 sa slová „písm. c) a d)“ nahrádzajú slovami „písm. d) a e)“.“.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 xml:space="preserve">Vzhľadom na nové znenie § 79 ods. 6 (čl. I bod 115) je potrebné upraviť vnútorný odkaz na jednotlivé písmená tohto ustanovenia v § 100 ods. 3 zákona č. </w:t>
      </w: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448/2008 Z. z.</w:t>
      </w:r>
    </w:p>
    <w:p w:rsid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707948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707948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707948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707948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707948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707948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K čl. I bod 199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V čl. I bode 199 sa za slovo „prijímateľom“ vkladajú slová „sociálnej služby“.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Ide o legislatívno-technickú úpravu v záujme zjednotenia terminológie v zákone, pokiaľ ide o označenie prijímateľa sociálnej služby.</w:t>
      </w: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K čl. I bod 204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V čl. I bode 204 prílohe č. 5 sa za slovo „Výška“ vkladá slovo „finančného“.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Ide o legislatívno-technickú úpravu v záujme zjednotenia terminológie v zákone, pokiaľ ide o označenie finančného príspevku.</w:t>
      </w: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K čl. I body 204 a 206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V čl. I bode 204 prílohe č. 7 v nadpise druhej tabuľky a bode  206 prílohe č. 8 v nadpise druhej tabuľky sa za slová „stupňa odkázanosti“ vkladajú slová „fyzickej osoby“.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Ide o legislatívno-technickú úpravu v záujme zjednotenia terminológie v zákone, pokiaľ ide o stupeň odkázanosti fyzickej osoby na pomoc inej fyzickej osoby.</w:t>
      </w: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K čl. I body 204 a 206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 xml:space="preserve">V čl. I bode 204 prílohe č. 7 poznámke 2 a bode 206 prílohe č. 8 poznámke 2 </w:t>
      </w:r>
      <w:r w:rsidRPr="008D449E">
        <w:rPr>
          <w:rFonts w:ascii="Times New Roman" w:hAnsi="Times New Roman"/>
          <w:bCs/>
          <w:sz w:val="24"/>
          <w:szCs w:val="24"/>
        </w:rPr>
        <w:t>sa za slovo „</w:t>
      </w:r>
      <w:r w:rsidRPr="008D449E">
        <w:rPr>
          <w:rFonts w:ascii="Times New Roman" w:hAnsi="Times New Roman"/>
          <w:sz w:val="24"/>
          <w:szCs w:val="24"/>
        </w:rPr>
        <w:t>prijímateľom</w:t>
      </w:r>
      <w:r w:rsidRPr="008D449E">
        <w:rPr>
          <w:rFonts w:ascii="Times New Roman" w:hAnsi="Times New Roman"/>
          <w:bCs/>
          <w:sz w:val="24"/>
          <w:szCs w:val="24"/>
        </w:rPr>
        <w:t>“ vkladajú slová „sociálnej služby“.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Ide  o legislatívno-technickú úpravu v záujme zjednotenia terminológie v zákone, pokiaľ ide o označenie prijímateľa sociálnej služby.</w:t>
      </w: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K čl. I body 204, 205, 206, 207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V čl. I bode 204 prílohe č. 7, bode 205 prílohe č. 7a, bode 206 prílohe č. 8 a bode 207 prílohe č. 8a v časti Poučenie sa slová „Európskych spoločenstiev“ nahrádzajú slovami „Európskej únie“.</w:t>
      </w:r>
    </w:p>
    <w:p w:rsidR="008D449E" w:rsidRPr="008D449E" w:rsidP="008D449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D449E" w:rsidRPr="008D449E" w:rsidP="008D449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D449E">
        <w:rPr>
          <w:rFonts w:ascii="Times New Roman" w:hAnsi="Times New Roman"/>
          <w:sz w:val="24"/>
          <w:szCs w:val="24"/>
        </w:rPr>
        <w:t>Označenie trestného činu sa upravuje v súlade s nadpisom nad § 261 Trestného zákona, ktorý bol zmenený zákonom č. 91/2016 Z. z. – Poškodzovanie finančných záujmov Európskej únie.</w:t>
      </w:r>
    </w:p>
    <w:p w:rsidR="00B80471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948">
      <w:rPr>
        <w:rStyle w:val="PageNumber"/>
        <w:noProof/>
      </w:rPr>
      <w:t>4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3"/>
  </w:num>
  <w:num w:numId="6">
    <w:abstractNumId w:val="8"/>
  </w:num>
  <w:num w:numId="7">
    <w:abstractNumId w:val="19"/>
  </w:num>
  <w:num w:numId="8">
    <w:abstractNumId w:val="38"/>
  </w:num>
  <w:num w:numId="9">
    <w:abstractNumId w:val="39"/>
  </w:num>
  <w:num w:numId="10">
    <w:abstractNumId w:val="2"/>
  </w:num>
  <w:num w:numId="11">
    <w:abstractNumId w:val="24"/>
  </w:num>
  <w:num w:numId="12">
    <w:abstractNumId w:val="1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1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2"/>
  </w:num>
  <w:num w:numId="20">
    <w:abstractNumId w:val="32"/>
  </w:num>
  <w:num w:numId="21">
    <w:abstractNumId w:val="9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27"/>
  </w:num>
  <w:num w:numId="25">
    <w:abstractNumId w:val="42"/>
  </w:num>
  <w:num w:numId="26">
    <w:abstractNumId w:val="26"/>
  </w:num>
  <w:num w:numId="27">
    <w:abstractNumId w:val="22"/>
  </w:num>
  <w:num w:numId="28">
    <w:abstractNumId w:val="11"/>
  </w:num>
  <w:num w:numId="29">
    <w:abstractNumId w:val="4"/>
  </w:num>
  <w:num w:numId="30">
    <w:abstractNumId w:val="37"/>
  </w:num>
  <w:num w:numId="31">
    <w:abstractNumId w:val="17"/>
  </w:num>
  <w:num w:numId="32">
    <w:abstractNumId w:val="25"/>
  </w:num>
  <w:num w:numId="33">
    <w:abstractNumId w:val="18"/>
  </w:num>
  <w:num w:numId="34">
    <w:abstractNumId w:val="15"/>
  </w:num>
  <w:num w:numId="35">
    <w:abstractNumId w:val="20"/>
  </w:num>
  <w:num w:numId="36">
    <w:abstractNumId w:val="7"/>
  </w:num>
  <w:num w:numId="37">
    <w:abstractNumId w:val="21"/>
  </w:num>
  <w:num w:numId="38">
    <w:abstractNumId w:val="0"/>
  </w:num>
  <w:num w:numId="39">
    <w:abstractNumId w:val="30"/>
  </w:num>
  <w:num w:numId="40">
    <w:abstractNumId w:val="28"/>
  </w:num>
  <w:num w:numId="41">
    <w:abstractNumId w:val="36"/>
  </w:num>
  <w:num w:numId="42">
    <w:abstractNumId w:val="34"/>
  </w:num>
  <w:num w:numId="43">
    <w:abstractNumId w:val="3"/>
  </w:num>
  <w:num w:numId="44">
    <w:abstractNumId w:val="44"/>
  </w:num>
  <w:num w:numId="45">
    <w:abstractNumId w:val="13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2EC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83676"/>
    <w:rsid w:val="00184104"/>
    <w:rsid w:val="00184784"/>
    <w:rsid w:val="001852E1"/>
    <w:rsid w:val="00190B65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5DC1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B79DA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778A6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2952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681D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362C"/>
    <w:rsid w:val="005375F3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1504A"/>
    <w:rsid w:val="00622525"/>
    <w:rsid w:val="00624B50"/>
    <w:rsid w:val="00624DDC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9B0"/>
    <w:rsid w:val="006C72E6"/>
    <w:rsid w:val="006D23E3"/>
    <w:rsid w:val="006D6B84"/>
    <w:rsid w:val="006E1385"/>
    <w:rsid w:val="006E5A71"/>
    <w:rsid w:val="006F4192"/>
    <w:rsid w:val="007012B6"/>
    <w:rsid w:val="00707948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4F13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7E720F"/>
    <w:rsid w:val="0081158D"/>
    <w:rsid w:val="00824DAD"/>
    <w:rsid w:val="00830899"/>
    <w:rsid w:val="00841E0B"/>
    <w:rsid w:val="00841EA3"/>
    <w:rsid w:val="00843911"/>
    <w:rsid w:val="008458BA"/>
    <w:rsid w:val="0085051B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D449E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5E76"/>
    <w:rsid w:val="00977639"/>
    <w:rsid w:val="00985280"/>
    <w:rsid w:val="00990B21"/>
    <w:rsid w:val="009940AF"/>
    <w:rsid w:val="00996EF0"/>
    <w:rsid w:val="009A0038"/>
    <w:rsid w:val="009A5069"/>
    <w:rsid w:val="009B1A9B"/>
    <w:rsid w:val="009B5040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3537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777B9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31531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F3A15-3426-4D45-9CE6-9D643469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44</cp:revision>
  <cp:lastPrinted>2016-10-04T11:58:00Z</cp:lastPrinted>
  <dcterms:created xsi:type="dcterms:W3CDTF">2013-06-14T07:14:00Z</dcterms:created>
  <dcterms:modified xsi:type="dcterms:W3CDTF">2017-10-03T13:13:00Z</dcterms:modified>
</cp:coreProperties>
</file>