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37984">
        <w:rPr>
          <w:sz w:val="22"/>
          <w:szCs w:val="22"/>
        </w:rPr>
        <w:t>1841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37984">
        <w:t>746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37984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37984">
        <w:rPr>
          <w:rFonts w:cs="Arial"/>
          <w:szCs w:val="22"/>
        </w:rPr>
        <w:t>Jozefa VISKUPIČA, Karola GALEKA, Eduarda HEGERA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737984">
        <w:rPr>
          <w:rFonts w:cs="Arial"/>
          <w:szCs w:val="22"/>
        </w:rPr>
        <w:t>zákon č. 657/2004 Z. z. o tepelnej energetike v znení neskorších predpisov</w:t>
      </w:r>
      <w:r w:rsidR="00484701">
        <w:rPr>
          <w:rFonts w:cs="Arial"/>
          <w:szCs w:val="22"/>
        </w:rPr>
        <w:t xml:space="preserve"> </w:t>
      </w:r>
      <w:r w:rsidR="00737984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37984">
        <w:rPr>
          <w:rFonts w:cs="Arial"/>
          <w:szCs w:val="22"/>
        </w:rPr>
        <w:t>726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37984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75BA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75BA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75BA5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75BA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37984">
        <w:rPr>
          <w:rFonts w:ascii="Arial" w:hAnsi="Arial" w:cs="Arial"/>
          <w:b/>
          <w:bCs/>
          <w:sz w:val="22"/>
          <w:u w:val="single"/>
        </w:rPr>
        <w:t xml:space="preserve">24. novembra 2017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37984">
        <w:rPr>
          <w:rFonts w:ascii="Arial" w:hAnsi="Arial" w:cs="Arial"/>
          <w:b/>
          <w:bCs/>
          <w:sz w:val="22"/>
          <w:u w:val="single"/>
        </w:rPr>
        <w:t>27. novembra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F75BA5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F75BA5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77DD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37984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74D65"/>
    <w:rsid w:val="00E93847"/>
    <w:rsid w:val="00EF4E86"/>
    <w:rsid w:val="00F46EEF"/>
    <w:rsid w:val="00F75BA5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2017-09-26T07:31:00Z</cp:lastPrinted>
  <dcterms:created xsi:type="dcterms:W3CDTF">2017-09-26T12:03:00Z</dcterms:created>
  <dcterms:modified xsi:type="dcterms:W3CDTF">2017-09-26T12:03:00Z</dcterms:modified>
</cp:coreProperties>
</file>