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504C3" w:rsidRPr="009D7B7B" w:rsidP="009D7B7B">
      <w:pPr>
        <w:bidi w:val="0"/>
        <w:spacing w:before="120" w:after="0"/>
        <w:jc w:val="center"/>
        <w:rPr>
          <w:rFonts w:ascii="Book Antiqua" w:hAnsi="Book Antiqua"/>
          <w:b/>
          <w:bCs/>
          <w:caps/>
          <w:spacing w:val="30"/>
        </w:rPr>
      </w:pPr>
      <w:r w:rsidRPr="007C7D8F">
        <w:rPr>
          <w:rFonts w:ascii="Book Antiqua" w:hAnsi="Book Antiqua"/>
          <w:b/>
          <w:bCs/>
          <w:caps/>
          <w:spacing w:val="30"/>
        </w:rPr>
        <w:t>Dôvodová správa</w:t>
      </w:r>
    </w:p>
    <w:p w:rsidR="00277602" w:rsidRPr="007C7D8F" w:rsidP="007C7D8F">
      <w:pPr>
        <w:bidi w:val="0"/>
        <w:spacing w:before="120" w:after="0"/>
        <w:jc w:val="both"/>
        <w:rPr>
          <w:rFonts w:ascii="Book Antiqua" w:hAnsi="Book Antiqua"/>
          <w:b/>
        </w:rPr>
      </w:pPr>
      <w:r w:rsidRPr="007C7D8F">
        <w:rPr>
          <w:rFonts w:ascii="Book Antiqua" w:hAnsi="Book Antiqua"/>
          <w:b/>
        </w:rPr>
        <w:t>A. Všeobecná časť</w:t>
      </w:r>
    </w:p>
    <w:p w:rsidR="00D504C3" w:rsidRPr="004E1DDE" w:rsidP="007C7D8F">
      <w:pPr>
        <w:bidi w:val="0"/>
        <w:spacing w:before="120" w:after="0"/>
        <w:ind w:firstLine="708"/>
        <w:jc w:val="both"/>
        <w:rPr>
          <w:rFonts w:ascii="Book Antiqua" w:hAnsi="Book Antiqua"/>
        </w:rPr>
      </w:pPr>
      <w:r w:rsidRPr="004E1DDE">
        <w:rPr>
          <w:rFonts w:ascii="Book Antiqua" w:hAnsi="Book Antiqua"/>
        </w:rPr>
        <w:t xml:space="preserve">Návrh </w:t>
      </w:r>
      <w:r w:rsidRPr="004E1DDE" w:rsidR="004E1DDE">
        <w:rPr>
          <w:rFonts w:ascii="Book Antiqua" w:hAnsi="Book Antiqua"/>
          <w:bCs/>
        </w:rPr>
        <w:t xml:space="preserve">ústavného zákona, ktorým sa mení a dopĺňa ústavný zákon </w:t>
      </w:r>
      <w:r w:rsidRPr="004E1DDE" w:rsidR="004E1DDE">
        <w:rPr>
          <w:rFonts w:ascii="Book Antiqua" w:hAnsi="Book Antiqua" w:cstheme="minorBidi"/>
        </w:rPr>
        <w:t>č. 357/2004 Z. z. o ochrane verejného záujmu pri výkone funkcií verejných funkcionárov v znení ústavného zákona č. 545/2005 Z. z.</w:t>
      </w:r>
      <w:r w:rsidRPr="004E1DDE">
        <w:rPr>
          <w:rFonts w:ascii="Book Antiqua" w:hAnsi="Book Antiqua"/>
        </w:rPr>
        <w:t xml:space="preserve"> </w:t>
      </w:r>
      <w:r w:rsidRPr="004E1DDE">
        <w:rPr>
          <w:rFonts w:ascii="Book Antiqua" w:hAnsi="Book Antiqua"/>
        </w:rPr>
        <w:t>(ďalej len „</w:t>
      </w:r>
      <w:r w:rsidRPr="004E1DDE" w:rsidR="004E1DDE">
        <w:rPr>
          <w:rFonts w:ascii="Book Antiqua" w:hAnsi="Book Antiqua"/>
        </w:rPr>
        <w:t>návrh ústavného zákona</w:t>
      </w:r>
      <w:r w:rsidRPr="004E1DDE">
        <w:rPr>
          <w:rFonts w:ascii="Book Antiqua" w:hAnsi="Book Antiqua"/>
        </w:rPr>
        <w:t>“</w:t>
      </w:r>
      <w:r w:rsidRPr="004E1DDE" w:rsidR="004E1DDE">
        <w:rPr>
          <w:rFonts w:ascii="Book Antiqua" w:hAnsi="Book Antiqua"/>
        </w:rPr>
        <w:t>, resp. „ústavný zákon“</w:t>
      </w:r>
      <w:r w:rsidRPr="004E1DDE">
        <w:rPr>
          <w:rFonts w:ascii="Book Antiqua" w:hAnsi="Book Antiqua"/>
        </w:rPr>
        <w:t>)</w:t>
      </w:r>
      <w:r w:rsidR="004E1DDE">
        <w:rPr>
          <w:rFonts w:ascii="Book Antiqua" w:hAnsi="Book Antiqua"/>
        </w:rPr>
        <w:t xml:space="preserve"> predkladá skupina poslancov</w:t>
      </w:r>
      <w:r w:rsidRPr="004E1DDE" w:rsidR="007C7D8F">
        <w:rPr>
          <w:rFonts w:ascii="Book Antiqua" w:hAnsi="Book Antiqua"/>
        </w:rPr>
        <w:t xml:space="preserve"> Národnej rady Slovenskej republiky </w:t>
      </w:r>
      <w:r w:rsidRPr="004E1DDE" w:rsidR="00CB6A76">
        <w:rPr>
          <w:rFonts w:ascii="Book Antiqua" w:hAnsi="Book Antiqua"/>
        </w:rPr>
        <w:t xml:space="preserve">(NR SR) </w:t>
      </w:r>
      <w:r w:rsidRPr="004E1DDE" w:rsidR="007C7D8F">
        <w:rPr>
          <w:rFonts w:ascii="Book Antiqua" w:hAnsi="Book Antiqua"/>
        </w:rPr>
        <w:t>za hnutie OBYČAJNÍ ĽUDIA a nezávislé osobnosti (OĽANO).</w:t>
      </w:r>
    </w:p>
    <w:p w:rsidR="00CB6A76" w:rsidRPr="009D7B7B" w:rsidP="009D7B7B">
      <w:pPr>
        <w:bidi w:val="0"/>
        <w:spacing w:before="120" w:after="0"/>
        <w:jc w:val="both"/>
        <w:rPr>
          <w:rFonts w:ascii="Book Antiqua" w:hAnsi="Book Antiqua"/>
        </w:rPr>
      </w:pPr>
      <w:r>
        <w:rPr>
          <w:rFonts w:ascii="Book Antiqua" w:hAnsi="Book Antiqua"/>
          <w:b/>
        </w:rPr>
        <w:tab/>
      </w:r>
      <w:r>
        <w:rPr>
          <w:rFonts w:ascii="Book Antiqua" w:hAnsi="Book Antiqua"/>
        </w:rPr>
        <w:t>Za jedno z kľúčových opatrení pre efektívnejšie odhaľovanie korupcie považuje mimovládna organizácia Transparency International Slovensko prijatie funkčného zákona o majetkových priznaniach verejných funkcionárov.</w:t>
      </w:r>
      <w:r w:rsidRPr="00CB6A76">
        <w:rPr>
          <w:rFonts w:ascii="Book Antiqua" w:hAnsi="Book Antiqua"/>
        </w:rPr>
        <w:t xml:space="preserve"> </w:t>
      </w:r>
      <w:r w:rsidR="009D7B7B">
        <w:rPr>
          <w:rFonts w:ascii="Book Antiqua" w:hAnsi="Book Antiqua"/>
        </w:rPr>
        <w:t xml:space="preserve">Zároveň nielen ona </w:t>
      </w:r>
      <w:r>
        <w:rPr>
          <w:rFonts w:ascii="Book Antiqua" w:hAnsi="Book Antiqua"/>
        </w:rPr>
        <w:t>vníma ako problém</w:t>
      </w:r>
      <w:r w:rsidRPr="00E358BF">
        <w:rPr>
          <w:rFonts w:ascii="Book Antiqua" w:hAnsi="Book Antiqua"/>
        </w:rPr>
        <w:t xml:space="preserve">, že súčasná miera otvorenosti samosprávy je nedostatočná a mnoho dôležitých informácií o rozhodnutiach samosprávy a jej hospodárení zostáva ukrytých na </w:t>
      </w:r>
      <w:r>
        <w:rPr>
          <w:rFonts w:ascii="Book Antiqua" w:hAnsi="Book Antiqua"/>
        </w:rPr>
        <w:t xml:space="preserve">samosprávnych </w:t>
      </w:r>
      <w:r w:rsidRPr="00E358BF">
        <w:rPr>
          <w:rFonts w:ascii="Book Antiqua" w:hAnsi="Book Antiqua"/>
        </w:rPr>
        <w:t xml:space="preserve">úradoch. Otvorená samospráva zverejňuje všetky dáta, ktoré má k dispozícii a z ktorých vychádza pri tvorbe rozvojových programov, príprave rozpočtov a plánovaní. </w:t>
      </w:r>
      <w:r>
        <w:rPr>
          <w:rFonts w:ascii="Book Antiqua" w:hAnsi="Book Antiqua"/>
        </w:rPr>
        <w:t>Rovnako tak by mala zverejňovať aj údaje, ktoré sa týkajú majetkových priznaní verejných funkcionárov, ktorí majú rozhodujúci vplyv na chod obce, mesta alebo jeho mestskej časti.</w:t>
      </w:r>
      <w:r w:rsidR="009D7B7B">
        <w:rPr>
          <w:rFonts w:ascii="Book Antiqua" w:hAnsi="Book Antiqua"/>
        </w:rPr>
        <w:t xml:space="preserve"> </w:t>
      </w:r>
      <w:r w:rsidRPr="007C7D8F" w:rsidR="00277602">
        <w:rPr>
          <w:rFonts w:ascii="Book Antiqua" w:hAnsi="Book Antiqua"/>
        </w:rPr>
        <w:t xml:space="preserve">Ústavný zákon </w:t>
      </w:r>
      <w:r>
        <w:rPr>
          <w:rFonts w:ascii="Book Antiqua" w:hAnsi="Book Antiqua"/>
        </w:rPr>
        <w:t xml:space="preserve">nadobudol účinnosť 1.10.2004 </w:t>
      </w:r>
      <w:r w:rsidRPr="007C7D8F" w:rsidR="00277602">
        <w:rPr>
          <w:rFonts w:ascii="Book Antiqua" w:hAnsi="Book Antiqua"/>
        </w:rPr>
        <w:t>a z d</w:t>
      </w:r>
      <w:r>
        <w:rPr>
          <w:rFonts w:ascii="Book Antiqua" w:hAnsi="Book Antiqua"/>
        </w:rPr>
        <w:t>ôvodu váž</w:t>
      </w:r>
      <w:r w:rsidR="009D7B7B">
        <w:rPr>
          <w:rFonts w:ascii="Book Antiqua" w:hAnsi="Book Antiqua"/>
        </w:rPr>
        <w:t>nych nedostatkov</w:t>
      </w:r>
      <w:r w:rsidRPr="007C7D8F" w:rsidR="00277602">
        <w:rPr>
          <w:rFonts w:ascii="Book Antiqua" w:hAnsi="Book Antiqua"/>
        </w:rPr>
        <w:t xml:space="preserve"> musel byť novelizovaný už v roku 2005. Od uved</w:t>
      </w:r>
      <w:r>
        <w:rPr>
          <w:rFonts w:ascii="Book Antiqua" w:hAnsi="Book Antiqua"/>
        </w:rPr>
        <w:t xml:space="preserve">eného obdobia sa pri jeho uplatňovaní </w:t>
      </w:r>
      <w:r w:rsidRPr="007C7D8F" w:rsidR="00277602">
        <w:rPr>
          <w:rFonts w:ascii="Book Antiqua" w:hAnsi="Book Antiqua"/>
        </w:rPr>
        <w:t>ukázala potreba riešiť viacero problémov,</w:t>
      </w:r>
      <w:r w:rsidR="009D7B7B">
        <w:rPr>
          <w:rFonts w:ascii="Book Antiqua" w:hAnsi="Book Antiqua"/>
        </w:rPr>
        <w:t xml:space="preserve"> ktoré vyplynuli </w:t>
      </w:r>
      <w:r w:rsidRPr="007C7D8F" w:rsidR="00277602">
        <w:rPr>
          <w:rFonts w:ascii="Book Antiqua" w:hAnsi="Book Antiqua"/>
        </w:rPr>
        <w:t>z praxe orgánov zodpovedných za výkon agen</w:t>
      </w:r>
      <w:r w:rsidR="009D7B7B">
        <w:rPr>
          <w:rFonts w:ascii="Book Antiqua" w:hAnsi="Book Antiqua"/>
        </w:rPr>
        <w:t xml:space="preserve">dy ochrany verejného záujmu </w:t>
      </w:r>
      <w:r w:rsidRPr="007C7D8F" w:rsidR="00277602">
        <w:rPr>
          <w:rFonts w:ascii="Book Antiqua" w:hAnsi="Book Antiqua"/>
        </w:rPr>
        <w:t>a z judikatúry Ústavn</w:t>
      </w:r>
      <w:r>
        <w:rPr>
          <w:rFonts w:ascii="Book Antiqua" w:hAnsi="Book Antiqua"/>
        </w:rPr>
        <w:t>ého súdu Slovenskej</w:t>
      </w:r>
      <w:r w:rsidR="009D7B7B">
        <w:rPr>
          <w:rFonts w:ascii="Book Antiqua" w:hAnsi="Book Antiqua"/>
        </w:rPr>
        <w:t xml:space="preserve"> republiky.</w:t>
      </w:r>
    </w:p>
    <w:p w:rsidR="00CB6A76" w:rsidRPr="001073F8" w:rsidP="007C7D8F">
      <w:pPr>
        <w:bidi w:val="0"/>
        <w:spacing w:before="120" w:after="0"/>
        <w:ind w:firstLine="708"/>
        <w:jc w:val="both"/>
        <w:rPr>
          <w:rFonts w:ascii="Book Antiqua" w:hAnsi="Book Antiqua"/>
          <w:b/>
        </w:rPr>
      </w:pPr>
      <w:r w:rsidRPr="001073F8">
        <w:rPr>
          <w:rFonts w:ascii="Book Antiqua" w:hAnsi="Book Antiqua"/>
          <w:b/>
        </w:rPr>
        <w:t xml:space="preserve">Cieľom návrhu novely ústavného zákona je sfunkčniť túto právnu normu, zohľadniť viaceré odporúčania mimovládnych organizácií na zlepšenie tohto zákona a prihliadnuť na </w:t>
      </w:r>
      <w:r w:rsidR="009D7B7B">
        <w:rPr>
          <w:rFonts w:ascii="Book Antiqua" w:hAnsi="Book Antiqua"/>
          <w:b/>
        </w:rPr>
        <w:t>obsah niektorých doterajších</w:t>
      </w:r>
      <w:r w:rsidRPr="001073F8">
        <w:rPr>
          <w:rFonts w:ascii="Book Antiqua" w:hAnsi="Book Antiqua"/>
          <w:b/>
        </w:rPr>
        <w:t xml:space="preserve"> </w:t>
      </w:r>
      <w:r w:rsidR="009D7B7B">
        <w:rPr>
          <w:rFonts w:ascii="Book Antiqua" w:hAnsi="Book Antiqua"/>
          <w:b/>
        </w:rPr>
        <w:t>legislatívnych aktivít</w:t>
      </w:r>
      <w:r w:rsidRPr="001073F8">
        <w:rPr>
          <w:rFonts w:ascii="Book Antiqua" w:hAnsi="Book Antiqua"/>
          <w:b/>
        </w:rPr>
        <w:t xml:space="preserve">, </w:t>
      </w:r>
      <w:r w:rsidR="009D7B7B">
        <w:rPr>
          <w:rFonts w:ascii="Book Antiqua" w:hAnsi="Book Antiqua"/>
          <w:b/>
        </w:rPr>
        <w:t>ktorých cieľom bolo odstránenie jeho nedostatkov</w:t>
      </w:r>
      <w:r w:rsidRPr="001073F8">
        <w:rPr>
          <w:rFonts w:ascii="Book Antiqua" w:hAnsi="Book Antiqua"/>
          <w:b/>
        </w:rPr>
        <w:t xml:space="preserve">. </w:t>
      </w:r>
      <w:r w:rsidRPr="001073F8" w:rsidR="001073F8">
        <w:rPr>
          <w:rFonts w:ascii="Book Antiqua" w:hAnsi="Book Antiqua"/>
          <w:b/>
        </w:rPr>
        <w:t>Návrh novely ústavného zákona</w:t>
      </w:r>
      <w:r w:rsidR="001073F8">
        <w:rPr>
          <w:rFonts w:ascii="Book Antiqua" w:hAnsi="Book Antiqua"/>
          <w:b/>
        </w:rPr>
        <w:t xml:space="preserve"> upravuje</w:t>
      </w:r>
      <w:r w:rsidRPr="001073F8" w:rsidR="001073F8">
        <w:rPr>
          <w:rFonts w:ascii="Book Antiqua" w:hAnsi="Book Antiqua"/>
          <w:b/>
        </w:rPr>
        <w:t>:</w:t>
      </w:r>
    </w:p>
    <w:p w:rsidR="001073F8" w:rsidRPr="009D7B7B" w:rsidP="009D7B7B">
      <w:pPr>
        <w:pStyle w:val="ListParagraph"/>
        <w:numPr>
          <w:numId w:val="5"/>
        </w:numPr>
        <w:bidi w:val="0"/>
        <w:spacing w:before="120" w:after="0"/>
        <w:jc w:val="both"/>
        <w:rPr>
          <w:rFonts w:ascii="Book Antiqua" w:hAnsi="Book Antiqua"/>
          <w:b/>
        </w:rPr>
      </w:pPr>
      <w:r>
        <w:rPr>
          <w:rFonts w:ascii="Book Antiqua" w:hAnsi="Book Antiqua"/>
          <w:b/>
        </w:rPr>
        <w:t xml:space="preserve">nový, rozšírený a </w:t>
      </w:r>
      <w:r w:rsidRPr="001073F8">
        <w:rPr>
          <w:rFonts w:ascii="Book Antiqua" w:hAnsi="Book Antiqua"/>
          <w:b/>
        </w:rPr>
        <w:t>jednotný formulár majetkových priznaní pre všetkých verejných funkcionárov, ktorý presne vymedzuje, čo má majetkové priznanie obsahovať</w:t>
      </w:r>
      <w:r>
        <w:rPr>
          <w:rFonts w:ascii="Book Antiqua" w:hAnsi="Book Antiqua"/>
          <w:b/>
        </w:rPr>
        <w:t xml:space="preserve"> a rozširuje zoznam vypĺňaných údajov</w:t>
      </w:r>
      <w:r w:rsidR="009D7B7B">
        <w:rPr>
          <w:rFonts w:ascii="Book Antiqua" w:hAnsi="Book Antiqua"/>
          <w:b/>
        </w:rPr>
        <w:t xml:space="preserve"> s cieľom zamedziť neželaným praktikám obchádzania tohto zákona zo strany niektorých verejných funkcionárov (napr. údaje o užívaní nehnuteľností a hnuteľných vecí, údaje o prijatých daroch a iných výhodách), ako aj </w:t>
      </w:r>
      <w:r w:rsidRPr="009D7B7B" w:rsidR="009D7B7B">
        <w:rPr>
          <w:rFonts w:ascii="Book Antiqua" w:hAnsi="Book Antiqua"/>
          <w:b/>
        </w:rPr>
        <w:t>možnosť elektronického podávania majetkového priznania,</w:t>
      </w:r>
    </w:p>
    <w:p w:rsidR="001073F8" w:rsidRPr="001073F8" w:rsidP="001073F8">
      <w:pPr>
        <w:pStyle w:val="ListParagraph"/>
        <w:numPr>
          <w:numId w:val="5"/>
        </w:numPr>
        <w:bidi w:val="0"/>
        <w:spacing w:before="120" w:after="0"/>
        <w:jc w:val="both"/>
        <w:rPr>
          <w:rFonts w:ascii="Book Antiqua" w:hAnsi="Book Antiqua"/>
          <w:b/>
        </w:rPr>
      </w:pPr>
      <w:r w:rsidRPr="001073F8">
        <w:rPr>
          <w:rFonts w:ascii="Book Antiqua" w:hAnsi="Book Antiqua"/>
          <w:b/>
        </w:rPr>
        <w:t>povinnosť zverejňovať majetkové priznania verejných funkcionárov aj na úrovni obcí, miest a ich mestských častí, a to za podmienky, že majú zriadené vlastné webové sídlo</w:t>
      </w:r>
      <w:r>
        <w:rPr>
          <w:rFonts w:ascii="Book Antiqua" w:hAnsi="Book Antiqua"/>
          <w:b/>
        </w:rPr>
        <w:t>,</w:t>
      </w:r>
    </w:p>
    <w:p w:rsidR="00277602" w:rsidRPr="009D7B7B" w:rsidP="009D7B7B">
      <w:pPr>
        <w:pStyle w:val="ListParagraph"/>
        <w:numPr>
          <w:numId w:val="5"/>
        </w:numPr>
        <w:bidi w:val="0"/>
        <w:spacing w:before="120" w:after="0"/>
        <w:jc w:val="both"/>
        <w:rPr>
          <w:rFonts w:ascii="Book Antiqua" w:hAnsi="Book Antiqua"/>
          <w:b/>
        </w:rPr>
      </w:pPr>
      <w:r w:rsidR="001073F8">
        <w:rPr>
          <w:rFonts w:ascii="Book Antiqua" w:hAnsi="Book Antiqua"/>
          <w:b/>
        </w:rPr>
        <w:t>aktualizáciu osobnej pôsobnosti ústavného zákona vrátane rozšírenia zoznamu verejných funkcionárov, na ktorých sa má vzťahovať</w:t>
      </w:r>
      <w:r w:rsidR="009D7B7B">
        <w:rPr>
          <w:rFonts w:ascii="Book Antiqua" w:hAnsi="Book Antiqua"/>
          <w:b/>
        </w:rPr>
        <w:t>.</w:t>
      </w:r>
    </w:p>
    <w:p w:rsidR="00277602" w:rsidRPr="009D7B7B" w:rsidP="004E1DDE">
      <w:pPr>
        <w:bidi w:val="0"/>
        <w:spacing w:before="120"/>
        <w:ind w:right="-1" w:firstLine="708"/>
        <w:jc w:val="both"/>
        <w:rPr>
          <w:rFonts w:ascii="Book Antiqua" w:hAnsi="Book Antiqua"/>
          <w:shd w:val="clear" w:color="auto" w:fill="FFFFFF"/>
        </w:rPr>
      </w:pPr>
      <w:r w:rsidRPr="009D7B7B" w:rsidR="009D7B7B">
        <w:rPr>
          <w:rFonts w:ascii="Book Antiqua" w:hAnsi="Book Antiqua"/>
        </w:rPr>
        <w:t>Návrh ústavného zákona má pozitívny vplyv na informatizáciu spoločnosti. Návrh ústavného zákona nemá vplyv na rozpočet verejnej správy, na podnikateľské prostredie, ani na životné prostredie. Návrh ústavného zákona nevyvoláva sociálne vplyvy</w:t>
      </w:r>
      <w:r w:rsidRPr="009D7B7B" w:rsidR="009D7B7B">
        <w:rPr>
          <w:rFonts w:ascii="Book Antiqua" w:hAnsi="Book Antiqua"/>
          <w:shd w:val="clear" w:color="auto" w:fill="FFFFFF"/>
        </w:rPr>
        <w:t>.</w:t>
      </w:r>
      <w:r w:rsidR="004E1DDE">
        <w:rPr>
          <w:rFonts w:ascii="Book Antiqua" w:hAnsi="Book Antiqua"/>
          <w:shd w:val="clear" w:color="auto" w:fill="FFFFFF"/>
        </w:rPr>
        <w:t xml:space="preserve"> </w:t>
      </w:r>
      <w:r w:rsidRPr="009D7B7B" w:rsidR="009D7B7B">
        <w:rPr>
          <w:rFonts w:ascii="Book Antiqua" w:hAnsi="Book Antiqua"/>
        </w:rPr>
        <w:t>Návrh ústavného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277602" w:rsidRPr="007C7D8F" w:rsidP="007C7D8F">
      <w:pPr>
        <w:bidi w:val="0"/>
        <w:spacing w:before="120" w:after="0"/>
        <w:jc w:val="both"/>
        <w:rPr>
          <w:rFonts w:ascii="Book Antiqua" w:hAnsi="Book Antiqua"/>
          <w:b/>
        </w:rPr>
      </w:pPr>
      <w:r w:rsidRPr="007C7D8F">
        <w:rPr>
          <w:rFonts w:ascii="Book Antiqua" w:hAnsi="Book Antiqua"/>
          <w:b/>
        </w:rPr>
        <w:t>B. Osobitná časť</w:t>
      </w:r>
    </w:p>
    <w:p w:rsidR="00277602" w:rsidRPr="007C7D8F" w:rsidP="007C7D8F">
      <w:pPr>
        <w:bidi w:val="0"/>
        <w:spacing w:before="120" w:after="0"/>
        <w:jc w:val="both"/>
        <w:rPr>
          <w:rFonts w:ascii="Book Antiqua" w:hAnsi="Book Antiqua"/>
          <w:b/>
        </w:rPr>
      </w:pPr>
    </w:p>
    <w:p w:rsidR="00D504C3" w:rsidRPr="007C7D8F" w:rsidP="007C7D8F">
      <w:pPr>
        <w:bidi w:val="0"/>
        <w:spacing w:before="120" w:after="0"/>
        <w:jc w:val="both"/>
        <w:rPr>
          <w:rFonts w:ascii="Book Antiqua" w:hAnsi="Book Antiqua"/>
          <w:b/>
        </w:rPr>
      </w:pPr>
      <w:r w:rsidRPr="007C7D8F">
        <w:rPr>
          <w:rFonts w:ascii="Book Antiqua" w:hAnsi="Book Antiqua"/>
          <w:b/>
        </w:rPr>
        <w:t>K Čl. I</w:t>
      </w:r>
    </w:p>
    <w:p w:rsidR="00D504C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5F39A7">
        <w:rPr>
          <w:rFonts w:ascii="Book Antiqua" w:hAnsi="Book Antiqua"/>
          <w:bCs/>
          <w:sz w:val="22"/>
          <w:szCs w:val="22"/>
          <w:u w:val="single"/>
        </w:rPr>
        <w:t>K bodom</w:t>
      </w:r>
      <w:r w:rsidRPr="007C7D8F">
        <w:rPr>
          <w:rFonts w:ascii="Book Antiqua" w:hAnsi="Book Antiqua"/>
          <w:bCs/>
          <w:sz w:val="22"/>
          <w:szCs w:val="22"/>
          <w:u w:val="single"/>
        </w:rPr>
        <w:t> 1</w:t>
      </w:r>
      <w:r w:rsidR="005F39A7">
        <w:rPr>
          <w:rFonts w:ascii="Book Antiqua" w:hAnsi="Book Antiqua"/>
          <w:bCs/>
          <w:sz w:val="22"/>
          <w:szCs w:val="22"/>
          <w:u w:val="single"/>
        </w:rPr>
        <w:t xml:space="preserve"> až 14</w:t>
      </w:r>
    </w:p>
    <w:p w:rsidR="00277602" w:rsidRPr="007C7D8F" w:rsidP="007C7D8F">
      <w:pPr>
        <w:bidi w:val="0"/>
        <w:spacing w:before="120" w:after="0"/>
        <w:ind w:firstLine="708"/>
        <w:jc w:val="both"/>
        <w:rPr>
          <w:rFonts w:ascii="Book Antiqua" w:hAnsi="Book Antiqua"/>
        </w:rPr>
      </w:pPr>
      <w:r w:rsidR="00917843">
        <w:rPr>
          <w:rFonts w:ascii="Book Antiqua" w:hAnsi="Book Antiqua"/>
        </w:rPr>
        <w:t xml:space="preserve">Od roku 2004, kedy bol prijatý, resp. od roku 2005, kedy bol ústavný zákon novelizovaný, bolo prijatých a novelizovaných množstvo zákonov upravujúcich postavenie a pôsobnosť verejných funkcionárov uvedených v čl. 2 tohto ústavného zákona. Aktualizácia osobnej pôsobnosti ústavného zákona je preto nevyhnutná. Dôvodom je napr. zrušenie Fondu národného majetku a ďalších úradov, ktoré boli nahradené novými úradmi (napr. Poštový úrad, Dňové riaditeľstvo alebo zlúčenie Slovenského rozhlasu a Slovenskej televízie do Rozhlasu a televízie Slovenska), ale aj vznik nových verejných funkcií, ktorých predstavitelia by mali patriť do pôsobnosti ústavného zákona (napr. špeciálny prokurátor, prezident Policajného zboru SR alebo predseda Úradu pre reguláciu sieťových odvetví). V neposlednom rade sa zoznam verejných funkcionárov rozširuje o všetky osoby, ktoré sú do svojich funkcií </w:t>
      </w:r>
      <w:r w:rsidRPr="00334802" w:rsidR="005F39A7">
        <w:rPr>
          <w:rFonts w:ascii="Book Antiqua" w:hAnsi="Book Antiqua" w:cstheme="minorBidi"/>
        </w:rPr>
        <w:t>n</w:t>
      </w:r>
      <w:r w:rsidR="005F39A7">
        <w:rPr>
          <w:rFonts w:ascii="Book Antiqua" w:hAnsi="Book Antiqua" w:cstheme="minorBidi"/>
        </w:rPr>
        <w:t xml:space="preserve">avrhované alebo volené </w:t>
      </w:r>
      <w:r w:rsidRPr="00334802" w:rsidR="005F39A7">
        <w:rPr>
          <w:rFonts w:ascii="Book Antiqua" w:hAnsi="Book Antiqua" w:cstheme="minorBidi"/>
        </w:rPr>
        <w:t>Náro</w:t>
      </w:r>
      <w:r w:rsidR="005F39A7">
        <w:rPr>
          <w:rFonts w:ascii="Book Antiqua" w:hAnsi="Book Antiqua" w:cstheme="minorBidi"/>
        </w:rPr>
        <w:t>dnou radou Slovenskej republiky</w:t>
      </w:r>
      <w:r w:rsidRPr="00334802" w:rsidR="005F39A7">
        <w:rPr>
          <w:rFonts w:ascii="Book Antiqua" w:hAnsi="Book Antiqua" w:cstheme="minorBidi"/>
        </w:rPr>
        <w:t xml:space="preserve"> okrem členov disciplinárnych senátov súdov Slovenskej republ</w:t>
      </w:r>
      <w:r w:rsidR="005F39A7">
        <w:rPr>
          <w:rFonts w:ascii="Book Antiqua" w:hAnsi="Book Antiqua" w:cstheme="minorBidi"/>
        </w:rPr>
        <w:t>iky.</w:t>
      </w:r>
    </w:p>
    <w:p w:rsidR="00D504C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5F39A7">
        <w:rPr>
          <w:rFonts w:ascii="Book Antiqua" w:hAnsi="Book Antiqua"/>
          <w:bCs/>
          <w:sz w:val="22"/>
          <w:szCs w:val="22"/>
          <w:u w:val="single"/>
        </w:rPr>
        <w:t>K bodu 15</w:t>
      </w:r>
    </w:p>
    <w:p w:rsidR="00277602" w:rsidRPr="007C7D8F" w:rsidP="007C7D8F">
      <w:pPr>
        <w:bidi w:val="0"/>
        <w:spacing w:before="120" w:after="0"/>
        <w:ind w:firstLine="708"/>
        <w:jc w:val="both"/>
        <w:rPr>
          <w:rFonts w:ascii="Book Antiqua" w:hAnsi="Book Antiqua"/>
        </w:rPr>
      </w:pPr>
      <w:r w:rsidRPr="007C7D8F">
        <w:rPr>
          <w:rFonts w:ascii="Book Antiqua" w:hAnsi="Book Antiqua"/>
        </w:rPr>
        <w:t xml:space="preserve">Navrhuje sa zjednotiť režim obmedzení pre verejných funkcionárov v oblasti podnikania na výkon funkcie verejného funkcionára v orgáne právnickej osoby, ktoré mu vyplýva zo zákona alebo z výkonu funkcie verejného funkcionára. Súčasná právna úprava síce umožňuje výkon podnikateľskej činnosti vo verejnoprospešnom záujme podľa čl. 5 ods. 3, avšak z nevysvetliteľných dôvodov takýto funkcionár môže poberať finančnú odmenu, kým ďalšia skupina verejných funkcionárov podľa čl. 5 ods. 4 finančnú odmenu  v zmysle </w:t>
      </w:r>
      <w:r w:rsidR="005F39A7">
        <w:rPr>
          <w:rFonts w:ascii="Book Antiqua" w:hAnsi="Book Antiqua"/>
        </w:rPr>
        <w:t xml:space="preserve"> </w:t>
      </w:r>
      <w:r w:rsidRPr="007C7D8F">
        <w:rPr>
          <w:rFonts w:ascii="Book Antiqua" w:hAnsi="Book Antiqua"/>
        </w:rPr>
        <w:t>čl. 5 ods. 5 poberať nesmie. Návrhom sa zjednotia obmedzenia tak, že verejní funkcionári budú môcť vykonávať činnosti bez poberania finančnej odmeny.</w:t>
      </w:r>
    </w:p>
    <w:p w:rsidR="00D504C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5F39A7">
        <w:rPr>
          <w:rFonts w:ascii="Book Antiqua" w:hAnsi="Book Antiqua"/>
          <w:bCs/>
          <w:sz w:val="22"/>
          <w:szCs w:val="22"/>
          <w:u w:val="single"/>
        </w:rPr>
        <w:t>K bodu 16</w:t>
      </w:r>
    </w:p>
    <w:p w:rsidR="00277602" w:rsidRPr="007C7D8F" w:rsidP="007C7D8F">
      <w:pPr>
        <w:bidi w:val="0"/>
        <w:spacing w:before="120" w:after="0"/>
        <w:ind w:firstLine="708"/>
        <w:jc w:val="both"/>
        <w:rPr>
          <w:rFonts w:ascii="Book Antiqua" w:hAnsi="Book Antiqua"/>
        </w:rPr>
      </w:pPr>
      <w:r w:rsidRPr="007C7D8F">
        <w:rPr>
          <w:rFonts w:ascii="Book Antiqua" w:hAnsi="Book Antiqua"/>
        </w:rPr>
        <w:t>Ide o</w:t>
      </w:r>
      <w:r w:rsidR="005F39A7">
        <w:rPr>
          <w:rFonts w:ascii="Book Antiqua" w:hAnsi="Book Antiqua"/>
        </w:rPr>
        <w:t> legislatívno-technickú úpravu, ktorá bezprostredne súvisí s čl. I bodom 15 tohto ústavného zákona.</w:t>
      </w:r>
    </w:p>
    <w:p w:rsidR="00D504C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5F39A7">
        <w:rPr>
          <w:rFonts w:ascii="Book Antiqua" w:hAnsi="Book Antiqua"/>
          <w:bCs/>
          <w:sz w:val="22"/>
          <w:szCs w:val="22"/>
          <w:u w:val="single"/>
        </w:rPr>
        <w:t xml:space="preserve">K bodom </w:t>
      </w:r>
      <w:r w:rsidR="009D524C">
        <w:rPr>
          <w:rFonts w:ascii="Book Antiqua" w:hAnsi="Book Antiqua"/>
          <w:bCs/>
          <w:sz w:val="22"/>
          <w:szCs w:val="22"/>
          <w:u w:val="single"/>
        </w:rPr>
        <w:t>17 a 32</w:t>
      </w:r>
    </w:p>
    <w:p w:rsidR="00277602" w:rsidRPr="007C7D8F" w:rsidP="004D6E29">
      <w:pPr>
        <w:bidi w:val="0"/>
        <w:spacing w:before="120" w:after="0"/>
        <w:ind w:firstLine="708"/>
        <w:jc w:val="both"/>
        <w:rPr>
          <w:rFonts w:ascii="Book Antiqua" w:hAnsi="Book Antiqua"/>
        </w:rPr>
      </w:pPr>
      <w:r w:rsidR="005F39A7">
        <w:rPr>
          <w:rFonts w:ascii="Book Antiqua" w:hAnsi="Book Antiqua"/>
        </w:rPr>
        <w:t>Ústavný zákon síce upravuje povinnosť verejného funkcionára oznámiť svoj osobný záujem o vec predtým, ako na rokovaní vystúpi (čl. 6), za porušenie tejto povinnosti však neupravuje žiadnu sankciu. Navrhuje sa preto, aby v prípade, ak si verejný funkcionár</w:t>
      </w:r>
      <w:r w:rsidR="004D6E29">
        <w:rPr>
          <w:rFonts w:ascii="Book Antiqua" w:hAnsi="Book Antiqua"/>
        </w:rPr>
        <w:t xml:space="preserve"> túto povinnosť splní, nebol jeho hlas započítaný do výsledku hlasovania o takejto veci, a v prípade, ak túto povinnosť poruší, bol sankcionovaný rovnako ako pri porušení čl. 7 ústavného zákona (najmiernejšia sankcia). Spresňuje sa tiež, že oznámenie osobného záujmu o vec možno vykonať nielen pri vystúpení na rokovaní (taká okolnosť ani nemusí nastať), ale aj, resp. najneskôr pred hlasovaním vo veci.</w:t>
      </w:r>
      <w:r w:rsidRPr="007C7D8F">
        <w:rPr>
          <w:rFonts w:ascii="Book Antiqua" w:hAnsi="Book Antiqua"/>
        </w:rPr>
        <w:t xml:space="preserve"> </w:t>
      </w:r>
    </w:p>
    <w:p w:rsidR="00D504C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4D6E29">
        <w:rPr>
          <w:rFonts w:ascii="Book Antiqua" w:hAnsi="Book Antiqua"/>
          <w:bCs/>
          <w:sz w:val="22"/>
          <w:szCs w:val="22"/>
          <w:u w:val="single"/>
        </w:rPr>
        <w:t>K bodu 18</w:t>
      </w:r>
    </w:p>
    <w:p w:rsidR="00277602" w:rsidRPr="007C7D8F" w:rsidP="007C7D8F">
      <w:pPr>
        <w:bidi w:val="0"/>
        <w:spacing w:before="120" w:after="0"/>
        <w:ind w:firstLine="708"/>
        <w:jc w:val="both"/>
        <w:rPr>
          <w:rFonts w:ascii="Book Antiqua" w:hAnsi="Book Antiqua"/>
        </w:rPr>
      </w:pPr>
      <w:r w:rsidRPr="007C7D8F">
        <w:rPr>
          <w:rFonts w:ascii="Book Antiqua" w:hAnsi="Book Antiqua"/>
        </w:rPr>
        <w:t>Navrhuje sa doplniť uvedenie za</w:t>
      </w:r>
      <w:r w:rsidR="004D6E29">
        <w:rPr>
          <w:rFonts w:ascii="Book Antiqua" w:hAnsi="Book Antiqua"/>
        </w:rPr>
        <w:t>čiatku výkonu verejnej  funkcie s cieľom jednoduchšej kontroly majetkových priznaní zo strany kontrolného orgánu.</w:t>
      </w:r>
    </w:p>
    <w:p w:rsidR="00D504C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4D6E29">
        <w:rPr>
          <w:rFonts w:ascii="Book Antiqua" w:hAnsi="Book Antiqua"/>
          <w:bCs/>
          <w:sz w:val="22"/>
          <w:szCs w:val="22"/>
          <w:u w:val="single"/>
        </w:rPr>
        <w:t>K bodu 19</w:t>
      </w:r>
    </w:p>
    <w:p w:rsidR="00277602" w:rsidRPr="007C7D8F" w:rsidP="007C7D8F">
      <w:pPr>
        <w:bidi w:val="0"/>
        <w:spacing w:before="120" w:after="0"/>
        <w:ind w:firstLine="708"/>
        <w:jc w:val="both"/>
        <w:rPr>
          <w:rFonts w:ascii="Book Antiqua" w:hAnsi="Book Antiqua"/>
        </w:rPr>
      </w:pPr>
      <w:r w:rsidRPr="007C7D8F">
        <w:rPr>
          <w:rFonts w:ascii="Book Antiqua" w:hAnsi="Book Antiqua"/>
          <w:shd w:val="clear" w:color="auto" w:fill="FFFFFF"/>
        </w:rPr>
        <w:t xml:space="preserve">Súčasné znenie čl. 7 nedostatočne zohľadňuje pasívne </w:t>
      </w:r>
      <w:r w:rsidR="004D6E29">
        <w:rPr>
          <w:rFonts w:ascii="Book Antiqua" w:hAnsi="Book Antiqua"/>
          <w:shd w:val="clear" w:color="auto" w:fill="FFFFFF"/>
        </w:rPr>
        <w:t xml:space="preserve">príjmy, napríklad z dividend alebo </w:t>
      </w:r>
      <w:r w:rsidRPr="007C7D8F">
        <w:rPr>
          <w:rFonts w:ascii="Book Antiqua" w:hAnsi="Book Antiqua"/>
          <w:shd w:val="clear" w:color="auto" w:fill="FFFFFF"/>
        </w:rPr>
        <w:t>prenájmu (pravdepodobne preto, že v tejto veci neexistuje právoplatné rozhodnutie</w:t>
      </w:r>
      <w:r w:rsidR="004D6E29">
        <w:rPr>
          <w:rFonts w:ascii="Book Antiqua" w:hAnsi="Book Antiqua"/>
          <w:shd w:val="clear" w:color="auto" w:fill="FFFFFF"/>
        </w:rPr>
        <w:t xml:space="preserve"> Ústavného súdu SR</w:t>
      </w:r>
      <w:r w:rsidRPr="007C7D8F">
        <w:rPr>
          <w:rFonts w:ascii="Book Antiqua" w:hAnsi="Book Antiqua"/>
          <w:shd w:val="clear" w:color="auto" w:fill="FFFFFF"/>
        </w:rPr>
        <w:t xml:space="preserve">). To znemožňuje reálny výkon kľúčovej úlohy ústavného zákona – porovnávanie majetkových prírastkov a legálnych príjmov verejného funkcionára. Z tohto dôvodu sa navrhuje spresnenie ustanovenia </w:t>
      </w:r>
      <w:r w:rsidR="004D6E29">
        <w:rPr>
          <w:rFonts w:ascii="Book Antiqua" w:hAnsi="Book Antiqua"/>
          <w:shd w:val="clear" w:color="auto" w:fill="FFFFFF"/>
        </w:rPr>
        <w:t>a doplnenie úpravy o uvedenie ďalších príjmov, ak sú vyššie ako 100 eur v danom kalendárnom roku [čl. 7 ods. 1 písm. d) ústavného zákona], ako aj o uvedenie podielov v prípade čl. 7 ods. 1 písm. e) ústavného zákona</w:t>
      </w:r>
      <w:r w:rsidRPr="007C7D8F">
        <w:rPr>
          <w:rFonts w:ascii="Book Antiqua" w:hAnsi="Book Antiqua"/>
          <w:shd w:val="clear" w:color="auto" w:fill="FFFFFF"/>
        </w:rPr>
        <w:t>.</w:t>
      </w:r>
    </w:p>
    <w:p w:rsidR="00D504C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4D6E29">
        <w:rPr>
          <w:rFonts w:ascii="Book Antiqua" w:hAnsi="Book Antiqua"/>
          <w:bCs/>
          <w:sz w:val="22"/>
          <w:szCs w:val="22"/>
          <w:u w:val="single"/>
        </w:rPr>
        <w:t>K bodu 20</w:t>
      </w:r>
    </w:p>
    <w:p w:rsidR="00277602" w:rsidRPr="007C7D8F" w:rsidP="007C7D8F">
      <w:pPr>
        <w:bidi w:val="0"/>
        <w:spacing w:before="120" w:after="0"/>
        <w:ind w:firstLine="708"/>
        <w:jc w:val="both"/>
        <w:rPr>
          <w:rFonts w:ascii="Book Antiqua" w:hAnsi="Book Antiqua"/>
        </w:rPr>
      </w:pPr>
      <w:r w:rsidR="004D6E29">
        <w:rPr>
          <w:rFonts w:ascii="Book Antiqua" w:hAnsi="Book Antiqua"/>
        </w:rPr>
        <w:t xml:space="preserve">Majetkové priznania sa navrhuje rozšíriť o údaje o daroch a iných výhodách, ktoré verejný funkcionár v danom kalendárnom roku prijal, ak </w:t>
      </w:r>
      <w:r w:rsidRPr="008D628C" w:rsidR="004D6E29">
        <w:rPr>
          <w:rFonts w:ascii="Book Antiqua" w:hAnsi="Book Antiqua" w:cstheme="minorBidi"/>
        </w:rPr>
        <w:t xml:space="preserve">hodnota darov alebo iných výhod od jedného darcu alebo </w:t>
      </w:r>
      <w:r w:rsidR="004D6E29">
        <w:rPr>
          <w:rFonts w:ascii="Book Antiqua" w:hAnsi="Book Antiqua" w:cstheme="minorBidi"/>
        </w:rPr>
        <w:t>hodnota jedného daru presiahne 5</w:t>
      </w:r>
      <w:r w:rsidRPr="008D628C" w:rsidR="004D6E29">
        <w:rPr>
          <w:rFonts w:ascii="Book Antiqua" w:hAnsi="Book Antiqua" w:cstheme="minorBidi"/>
        </w:rPr>
        <w:t xml:space="preserve"> 000 eur</w:t>
      </w:r>
      <w:r w:rsidR="0038151E">
        <w:rPr>
          <w:rFonts w:ascii="Book Antiqua" w:hAnsi="Book Antiqua" w:cstheme="minorBidi"/>
        </w:rPr>
        <w:t>. Cieľom je zamedziť obchádzanie a znefunkčňovanie zákona aj prostredníctvom tohto typu materiálnych požitkov (t.j. nielen podiely a ďalšie príjmy a pod.).</w:t>
      </w:r>
    </w:p>
    <w:p w:rsidR="00D504C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38151E">
        <w:rPr>
          <w:rFonts w:ascii="Book Antiqua" w:hAnsi="Book Antiqua"/>
          <w:bCs/>
          <w:sz w:val="22"/>
          <w:szCs w:val="22"/>
          <w:u w:val="single"/>
        </w:rPr>
        <w:t>K bodu 21</w:t>
      </w:r>
    </w:p>
    <w:p w:rsidR="00277602" w:rsidRPr="007C7D8F" w:rsidP="007C7D8F">
      <w:pPr>
        <w:bidi w:val="0"/>
        <w:spacing w:before="120" w:after="0"/>
        <w:jc w:val="both"/>
        <w:rPr>
          <w:rFonts w:ascii="Book Antiqua" w:hAnsi="Book Antiqua"/>
        </w:rPr>
      </w:pPr>
      <w:r w:rsidRPr="007C7D8F">
        <w:rPr>
          <w:rFonts w:ascii="Book Antiqua" w:hAnsi="Book Antiqua"/>
        </w:rPr>
        <w:tab/>
        <w:t>Navrhuje sa spresnenie ustanovenia týkajúceho sa predkladaných dokladov k písomnému oznámeniu podľa čl. 7 ods. 1.</w:t>
      </w:r>
      <w:r w:rsidR="0038151E">
        <w:rPr>
          <w:rFonts w:ascii="Book Antiqua" w:hAnsi="Book Antiqua"/>
        </w:rPr>
        <w:t xml:space="preserve"> Samotné potvrdenie o podanom daňovom priznaní nemá totiž takmer žiadnu výpovednú hodnotu na účely kontroly podaných majetkových priznaní a nahrádza sa preto kópiou podaného daňového priznania (niektorí verejní funkcionári tak robia už v súčasnosti a prikladajú ho k majetkovému priznaniu.</w:t>
      </w:r>
    </w:p>
    <w:p w:rsidR="0038151E" w:rsidP="007C7D8F">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bodu 22</w:t>
      </w:r>
    </w:p>
    <w:p w:rsidR="0038151E" w:rsidP="0038151E">
      <w:pPr>
        <w:pStyle w:val="NormalWeb"/>
        <w:bidi w:val="0"/>
        <w:spacing w:before="120" w:beforeAutospacing="0" w:after="0" w:afterAutospacing="0" w:line="276" w:lineRule="auto"/>
        <w:ind w:firstLine="708"/>
        <w:jc w:val="both"/>
        <w:rPr>
          <w:rFonts w:ascii="Book Antiqua" w:hAnsi="Book Antiqua"/>
          <w:bCs/>
          <w:sz w:val="22"/>
          <w:szCs w:val="22"/>
        </w:rPr>
      </w:pPr>
      <w:r>
        <w:rPr>
          <w:rFonts w:ascii="Book Antiqua" w:hAnsi="Book Antiqua"/>
          <w:bCs/>
          <w:sz w:val="22"/>
          <w:szCs w:val="22"/>
        </w:rPr>
        <w:t>Podávanie oznámení podľa čl. 7 ods. 1 ústavného zákona verejným funkcionárom, ktorý zastáva len jednu verejnú funkciu, nespôsobuje v praxi žiadne problémy a dá sa povedať, že toto ustanovenie je výkladovo jednoznačné.</w:t>
      </w:r>
    </w:p>
    <w:p w:rsidR="0038151E" w:rsidP="0038151E">
      <w:pPr>
        <w:pStyle w:val="NormalWeb"/>
        <w:bidi w:val="0"/>
        <w:spacing w:before="120" w:beforeAutospacing="0" w:after="0" w:afterAutospacing="0" w:line="276" w:lineRule="auto"/>
        <w:jc w:val="both"/>
        <w:rPr>
          <w:rFonts w:ascii="Book Antiqua" w:hAnsi="Book Antiqua" w:cs="Segoe UI"/>
          <w:sz w:val="22"/>
          <w:szCs w:val="22"/>
          <w:shd w:val="clear" w:color="auto" w:fill="FFFFFF"/>
        </w:rPr>
      </w:pPr>
      <w:r>
        <w:rPr>
          <w:rFonts w:ascii="Book Antiqua" w:hAnsi="Book Antiqua"/>
          <w:bCs/>
          <w:sz w:val="22"/>
          <w:szCs w:val="22"/>
        </w:rPr>
        <w:tab/>
        <w:t>Na rozdiel od toho, znenie čl. 7 ods. 3 ústavného zákona spôsobuje v praxi výkladové a aplikačné problémy. Podľa tohto ustanovenia: „</w:t>
      </w:r>
      <w:r w:rsidRPr="004F03A6">
        <w:rPr>
          <w:rFonts w:ascii="Book Antiqua" w:hAnsi="Book Antiqua" w:cs="Segoe UI"/>
          <w:i/>
          <w:sz w:val="22"/>
          <w:szCs w:val="22"/>
          <w:shd w:val="clear" w:color="auto" w:fill="FFFFFF"/>
        </w:rPr>
        <w:t>Ak je verejný funkcionár zvolený alebo vymenovaný do inej verejnej funkcie alebo je opätovne zvolený alebo vymenovaný do tej istej verejnej funkcie a podal v kalendárnom roku oznámenie podľa odseku 1, nie je povinný ho podať opätovne.</w:t>
      </w:r>
      <w:r>
        <w:rPr>
          <w:rFonts w:ascii="Book Antiqua" w:hAnsi="Book Antiqua" w:cs="Segoe UI"/>
          <w:sz w:val="22"/>
          <w:szCs w:val="22"/>
          <w:shd w:val="clear" w:color="auto" w:fill="FFFFFF"/>
        </w:rPr>
        <w:t>“. Z dikcie ústavného zákona nie je zrejmé, či stačí, ak verejný funkcionár, ktorý zastáva viaceré verejné funkcie, podá oznámenie podľa čl. 7 ods. 1 ústavného zákona len jednému príslušnému orgánu podľa čl. 7 ods. 5 ústavného zákona alebo tak musí urobiť vo vzťahu ku každému z príslušných orgánov, ktoré voči nemu vykonávajú podľa ústavného zákona svoju pôsobnosť. Namieta sa, že slovo „opätovne“ sa vzťahuje nielen na ten istý príslušný orgán, ale aj na viaceré príslušné orgány podľa čl. 7 ods. 5 ústavného zákona.</w:t>
      </w:r>
    </w:p>
    <w:p w:rsidR="0038151E" w:rsidP="0038151E">
      <w:pPr>
        <w:pStyle w:val="NormalWeb"/>
        <w:bidi w:val="0"/>
        <w:spacing w:before="120" w:beforeAutospacing="0" w:after="0" w:afterAutospacing="0" w:line="276" w:lineRule="auto"/>
        <w:jc w:val="both"/>
        <w:rPr>
          <w:rFonts w:ascii="Book Antiqua" w:hAnsi="Book Antiqua" w:cs="Segoe UI"/>
          <w:sz w:val="22"/>
          <w:szCs w:val="22"/>
          <w:shd w:val="clear" w:color="auto" w:fill="FFFFFF"/>
        </w:rPr>
      </w:pPr>
      <w:r>
        <w:rPr>
          <w:rFonts w:ascii="Book Antiqua" w:hAnsi="Book Antiqua" w:cs="Segoe UI"/>
          <w:sz w:val="22"/>
          <w:szCs w:val="22"/>
          <w:shd w:val="clear" w:color="auto" w:fill="FFFFFF"/>
        </w:rPr>
        <w:tab/>
        <w:t>Prax Výboru NR SR pre nezlučiteľnosť funkcií v tejto otázke je ustálená a jednoznačná, pričom sa prikláňa k výkladu, ktorý sa touto novelou ústavného zákona navrhuje spresniť, t.j. že verejný funkcionár, ktorý vykonáva viaceré verejné funkcie, má povinnosť podľa čl. 7 ods. 1 v spojení s čl. 7 ods. 3 ústavného zákona voči všetkým príslušným orgánom podľa čl. 7 ods. 5 ústavného zákona, ktoré vo vzťahu k nemu vykonávajú v zmysle tohto ústavného zákona svoju pôsobnosť.</w:t>
      </w:r>
    </w:p>
    <w:p w:rsidR="0038151E" w:rsidP="0038151E">
      <w:pPr>
        <w:pStyle w:val="NormalWeb"/>
        <w:bidi w:val="0"/>
        <w:spacing w:before="120" w:beforeAutospacing="0" w:after="0" w:afterAutospacing="0" w:line="276" w:lineRule="auto"/>
        <w:jc w:val="both"/>
        <w:rPr>
          <w:rFonts w:ascii="Book Antiqua" w:hAnsi="Book Antiqua" w:cs="Segoe UI"/>
          <w:sz w:val="22"/>
          <w:szCs w:val="22"/>
          <w:shd w:val="clear" w:color="auto" w:fill="FFFFFF"/>
        </w:rPr>
      </w:pPr>
      <w:r>
        <w:rPr>
          <w:rFonts w:ascii="Book Antiqua" w:hAnsi="Book Antiqua" w:cs="Segoe UI"/>
          <w:sz w:val="22"/>
          <w:szCs w:val="22"/>
          <w:shd w:val="clear" w:color="auto" w:fill="FFFFFF"/>
        </w:rPr>
        <w:tab/>
        <w:t>Naproti tomu nie je prax iných príslušných orgánov podľa čl. 7 ods. 5 ústavného zákona, najmä orgánov územnej samosprávy, rovnaká a je naopak často rozdielna od toho, ako toto sporné ustanovenie čl. 7 ods. 3 ústavného zákona uplatňuje Výbor NR SR pre nezlučiteľnosť funkcií.</w:t>
      </w:r>
    </w:p>
    <w:p w:rsidR="0038151E" w:rsidRPr="00CD4176" w:rsidP="0038151E">
      <w:pPr>
        <w:pStyle w:val="NormalWeb"/>
        <w:bidi w:val="0"/>
        <w:spacing w:before="120" w:beforeAutospacing="0" w:after="0" w:afterAutospacing="0" w:line="276" w:lineRule="auto"/>
        <w:jc w:val="both"/>
        <w:rPr>
          <w:rFonts w:ascii="Book Antiqua" w:hAnsi="Book Antiqua" w:cs="Segoe UI"/>
          <w:sz w:val="22"/>
          <w:szCs w:val="22"/>
          <w:shd w:val="clear" w:color="auto" w:fill="FFFFFF"/>
        </w:rPr>
      </w:pPr>
      <w:r>
        <w:rPr>
          <w:rFonts w:ascii="Book Antiqua" w:hAnsi="Book Antiqua" w:cs="Segoe UI"/>
          <w:sz w:val="22"/>
          <w:szCs w:val="22"/>
          <w:shd w:val="clear" w:color="auto" w:fill="FFFFFF"/>
        </w:rPr>
        <w:tab/>
        <w:t>Úplne j</w:t>
      </w:r>
      <w:r w:rsidRPr="00CD4176">
        <w:rPr>
          <w:rFonts w:ascii="Book Antiqua" w:hAnsi="Book Antiqua" w:cs="Segoe UI"/>
          <w:sz w:val="22"/>
          <w:szCs w:val="22"/>
          <w:shd w:val="clear" w:color="auto" w:fill="FFFFFF"/>
        </w:rPr>
        <w:t xml:space="preserve">ednoznačný výklad neposkytuje ani judikatúra Ústavného súdu </w:t>
      </w:r>
      <w:r>
        <w:rPr>
          <w:rFonts w:ascii="Book Antiqua" w:hAnsi="Book Antiqua" w:cs="Segoe UI"/>
          <w:sz w:val="22"/>
          <w:szCs w:val="22"/>
          <w:shd w:val="clear" w:color="auto" w:fill="FFFFFF"/>
        </w:rPr>
        <w:t>SR, v ktorej sa síce tento súd dotkol</w:t>
      </w:r>
      <w:r w:rsidRPr="00CD4176">
        <w:rPr>
          <w:rFonts w:ascii="Book Antiqua" w:hAnsi="Book Antiqua" w:cs="Segoe UI"/>
          <w:sz w:val="22"/>
          <w:szCs w:val="22"/>
          <w:shd w:val="clear" w:color="auto" w:fill="FFFFFF"/>
        </w:rPr>
        <w:t xml:space="preserve"> aj výkladu čl. 7 ods. 3 ústavného z</w:t>
      </w:r>
      <w:r>
        <w:rPr>
          <w:rFonts w:ascii="Book Antiqua" w:hAnsi="Book Antiqua" w:cs="Segoe UI"/>
          <w:sz w:val="22"/>
          <w:szCs w:val="22"/>
          <w:shd w:val="clear" w:color="auto" w:fill="FFFFFF"/>
        </w:rPr>
        <w:t>ákona</w:t>
      </w:r>
      <w:r w:rsidRPr="00CD4176">
        <w:rPr>
          <w:rFonts w:ascii="Book Antiqua" w:hAnsi="Book Antiqua" w:cs="Segoe UI"/>
          <w:sz w:val="22"/>
          <w:szCs w:val="22"/>
          <w:shd w:val="clear" w:color="auto" w:fill="FFFFFF"/>
        </w:rPr>
        <w:t xml:space="preserve">, nie však v takom zmysle, aby </w:t>
      </w:r>
      <w:r>
        <w:rPr>
          <w:rFonts w:ascii="Book Antiqua" w:hAnsi="Book Antiqua" w:cs="Segoe UI"/>
          <w:sz w:val="22"/>
          <w:szCs w:val="22"/>
          <w:shd w:val="clear" w:color="auto" w:fill="FFFFFF"/>
        </w:rPr>
        <w:t xml:space="preserve">výslovne poskytol </w:t>
      </w:r>
      <w:r w:rsidRPr="00CD4176">
        <w:rPr>
          <w:rFonts w:ascii="Book Antiqua" w:hAnsi="Book Antiqua" w:cs="Segoe UI"/>
          <w:sz w:val="22"/>
          <w:szCs w:val="22"/>
          <w:shd w:val="clear" w:color="auto" w:fill="FFFFFF"/>
        </w:rPr>
        <w:t>výklad tohto sporného ustano</w:t>
      </w:r>
      <w:r>
        <w:rPr>
          <w:rFonts w:ascii="Book Antiqua" w:hAnsi="Book Antiqua" w:cs="Segoe UI"/>
          <w:sz w:val="22"/>
          <w:szCs w:val="22"/>
          <w:shd w:val="clear" w:color="auto" w:fill="FFFFFF"/>
        </w:rPr>
        <w:t>venia ústavného zákona</w:t>
      </w:r>
      <w:r w:rsidRPr="00CD4176">
        <w:rPr>
          <w:rFonts w:ascii="Book Antiqua" w:hAnsi="Book Antiqua" w:cs="Segoe UI"/>
          <w:sz w:val="22"/>
          <w:szCs w:val="22"/>
          <w:shd w:val="clear" w:color="auto" w:fill="FFFFFF"/>
        </w:rPr>
        <w:t xml:space="preserve">. Konkrétne, Ústavný súd SR vo svojom uznesení III ÚS 452/2013-14 konštatoval: </w:t>
      </w:r>
      <w:r w:rsidRPr="00CD4176">
        <w:rPr>
          <w:rFonts w:ascii="Book Antiqua" w:hAnsi="Book Antiqua" w:cs="Segoe UI"/>
          <w:i/>
          <w:sz w:val="22"/>
          <w:szCs w:val="22"/>
          <w:shd w:val="clear" w:color="auto" w:fill="FFFFFF"/>
        </w:rPr>
        <w:t>„</w:t>
      </w:r>
      <w:r w:rsidRPr="00CD4176">
        <w:rPr>
          <w:rFonts w:ascii="Book Antiqua" w:hAnsi="Book Antiqua"/>
          <w:i/>
          <w:color w:val="000000"/>
          <w:sz w:val="22"/>
          <w:szCs w:val="22"/>
        </w:rPr>
        <w:t>Ústavný zákon o ochrane verejného záujmu nezbavuje verejného funkcionára povinnosti podať oznámenie podľa čl. 7 ods. 1 z titulu každej verejnej funkcie, ktorú v rozhodnom období zastáva. Výnimkou je prípad ustanovený v čl. 7 ods. 3 ústavného zákona o ochrane verejného záujmu (ak je verejný funkcionár zvolený alebo vymenovaný do inej verejnej funkcie alebo je opätovne zvolený alebo vymenovaný do tej istej verejnej funkcie a podal v kalendárnom roku oznámenie podľa odseku 1, nie je povinný ho podať opätovne), ktorý však má význam iba pre prípadnú kumuláciu povinnosti verejného funkcionára podať oznámenie do 30 dní odo dňa, keď sa ujal výkonu verejnej funkcie, a jeho povinnosti podať oznámenie do 31. marca príslušného kalendárneho roka.“.</w:t>
      </w:r>
    </w:p>
    <w:p w:rsidR="0038151E" w:rsidP="0038151E">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cs="Segoe UI"/>
          <w:sz w:val="22"/>
          <w:szCs w:val="22"/>
          <w:shd w:val="clear" w:color="auto" w:fill="FFFFFF"/>
        </w:rPr>
        <w:tab/>
        <w:t>Cieľom je preto spresniť sporné ustanovenie jeho čl. 7 ods. 3 ústavného zákona tak, aby pri jeho uplatňovaní neumožňovalo dvojaký výklad a aby nenavádzalo na nejednotné uplatňovanie v praxi zo strany príslušných orgánov podľa čl. 7 ods. 5 ústavného zákona.</w:t>
      </w:r>
    </w:p>
    <w:p w:rsidR="003E1C8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38151E">
        <w:rPr>
          <w:rFonts w:ascii="Book Antiqua" w:hAnsi="Book Antiqua"/>
          <w:bCs/>
          <w:sz w:val="22"/>
          <w:szCs w:val="22"/>
          <w:u w:val="single"/>
        </w:rPr>
        <w:t>K bodom 23 a 24</w:t>
      </w:r>
    </w:p>
    <w:p w:rsidR="00277602" w:rsidRPr="007C7D8F" w:rsidP="007C7D8F">
      <w:pPr>
        <w:bidi w:val="0"/>
        <w:spacing w:before="120" w:after="0"/>
        <w:ind w:firstLine="708"/>
        <w:jc w:val="both"/>
        <w:rPr>
          <w:rFonts w:ascii="Book Antiqua" w:hAnsi="Book Antiqua"/>
        </w:rPr>
      </w:pPr>
      <w:r w:rsidRPr="007C7D8F">
        <w:rPr>
          <w:rFonts w:ascii="Book Antiqua" w:hAnsi="Book Antiqua"/>
        </w:rPr>
        <w:t>Súčasne platná úprava oznámení v oblasti majetku neumožňuje reálnu kontrolu hodnoty majetku, majetkových prírastkov ani utajovania majetku. Takú kontrolu umožňuje napríklad právna úprava majetkových priznaní sudcov, ktorá je od roku 2011 výrazne prísnejšia, ako úprava pri verejných funkcionároch. Neznáme sú aj údaje o užívaní majetku verejných funkcionárov, t. j. údaje o prenájme alebo výpožičke. Navrhuje sa úprava, ktorá by zároveň umožnila verejnú kontrolu majetku po zverejnení majetkových priznaní.</w:t>
      </w:r>
    </w:p>
    <w:p w:rsidR="00277602" w:rsidRPr="007C7D8F" w:rsidP="007C7D8F">
      <w:pPr>
        <w:bidi w:val="0"/>
        <w:spacing w:before="120" w:after="0"/>
        <w:ind w:firstLine="708"/>
        <w:jc w:val="both"/>
        <w:rPr>
          <w:rFonts w:ascii="Book Antiqua" w:hAnsi="Book Antiqua"/>
        </w:rPr>
      </w:pPr>
      <w:r w:rsidRPr="007C7D8F">
        <w:rPr>
          <w:rFonts w:ascii="Book Antiqua" w:hAnsi="Book Antiqua"/>
        </w:rPr>
        <w:t xml:space="preserve">V navrhovanej zmene sa nahrádza pôvodné vyčíslenie hodnoty vykazovaného majetku pevnou sumou </w:t>
      </w:r>
      <w:r w:rsidR="0038151E">
        <w:rPr>
          <w:rFonts w:ascii="Book Antiqua" w:hAnsi="Book Antiqua"/>
        </w:rPr>
        <w:t xml:space="preserve">(10 000 eur) </w:t>
      </w:r>
      <w:r w:rsidRPr="007C7D8F">
        <w:rPr>
          <w:rFonts w:ascii="Book Antiqua" w:hAnsi="Book Antiqua"/>
        </w:rPr>
        <w:t xml:space="preserve">a nie príslušným násobkom minimálnej mzdy.  </w:t>
      </w:r>
    </w:p>
    <w:p w:rsidR="0038151E" w:rsidP="007C7D8F">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bodu 25</w:t>
      </w:r>
    </w:p>
    <w:p w:rsidR="00397C66" w:rsidP="00397C66">
      <w:pPr>
        <w:pStyle w:val="NormalWeb"/>
        <w:bidi w:val="0"/>
        <w:spacing w:before="120" w:beforeAutospacing="0" w:after="0" w:afterAutospacing="0" w:line="276" w:lineRule="auto"/>
        <w:ind w:firstLine="708"/>
        <w:jc w:val="both"/>
        <w:rPr>
          <w:rFonts w:ascii="Book Antiqua" w:hAnsi="Book Antiqua"/>
          <w:bCs/>
          <w:sz w:val="22"/>
          <w:szCs w:val="22"/>
        </w:rPr>
      </w:pPr>
      <w:r w:rsidRPr="00425519">
        <w:rPr>
          <w:rFonts w:ascii="Book Antiqua" w:hAnsi="Book Antiqua"/>
          <w:bCs/>
          <w:sz w:val="22"/>
          <w:szCs w:val="22"/>
        </w:rPr>
        <w:t>S verejnými prostriedkami, ktoré pochádzajú z daní všetkých daňových poplatníkov, nakladajú nielen orgány štátnej správy</w:t>
      </w:r>
      <w:r>
        <w:rPr>
          <w:rFonts w:ascii="Book Antiqua" w:hAnsi="Book Antiqua"/>
          <w:bCs/>
          <w:sz w:val="22"/>
          <w:szCs w:val="22"/>
        </w:rPr>
        <w:t>, ale aj</w:t>
      </w:r>
      <w:r w:rsidRPr="00425519">
        <w:rPr>
          <w:rFonts w:ascii="Book Antiqua" w:hAnsi="Book Antiqua"/>
          <w:bCs/>
          <w:sz w:val="22"/>
          <w:szCs w:val="22"/>
        </w:rPr>
        <w:t xml:space="preserve"> orgány samosprávy, </w:t>
      </w:r>
      <w:r>
        <w:rPr>
          <w:rFonts w:ascii="Book Antiqua" w:hAnsi="Book Antiqua"/>
          <w:bCs/>
          <w:sz w:val="22"/>
          <w:szCs w:val="22"/>
        </w:rPr>
        <w:t>či už jednotliví starostovia obcí či primátori miest, rovnako ako aj poslanci obecných, miestnych a mestských zastupiteľstiev. Nimi podané oznámenia funkcií, zamestnaní, činností a majetkových pomerov sa však podľa súčasnej právnej úpravy nezverejňujú na webovom sídle orgánu, ktorému tieto oznámenia podávajú, resp. na webovom sídle obce, mesta či mestskej časti. Iná situácia je v prípade komisie vyššieho územného celku, akademického senátu verejnej vysokej školy či Výboru NR SR pre nezlučiteľnosť funkcií, ktorým explicitne ústavný zákon ukladá povinnosť zverejňovať oznámenia podľa čl. 7 ods. 1 ústavného zákona na internetovej stránke právnickej osoby, ktorej sú orgánom.</w:t>
      </w:r>
    </w:p>
    <w:p w:rsidR="00397C66" w:rsidP="00397C66">
      <w:pPr>
        <w:pStyle w:val="NormalWeb"/>
        <w:bidi w:val="0"/>
        <w:spacing w:before="120" w:beforeAutospacing="0" w:after="0" w:afterAutospacing="0" w:line="276" w:lineRule="auto"/>
        <w:ind w:firstLine="708"/>
        <w:jc w:val="both"/>
        <w:rPr>
          <w:rFonts w:ascii="Book Antiqua" w:hAnsi="Book Antiqua"/>
          <w:sz w:val="22"/>
          <w:szCs w:val="22"/>
        </w:rPr>
      </w:pPr>
      <w:r w:rsidRPr="00182CCC">
        <w:rPr>
          <w:rFonts w:ascii="Book Antiqua" w:hAnsi="Book Antiqua"/>
          <w:sz w:val="22"/>
          <w:szCs w:val="22"/>
        </w:rPr>
        <w:t>Tento spôsob zverejňovania oznámení je podľa</w:t>
      </w:r>
      <w:r>
        <w:rPr>
          <w:rFonts w:ascii="Book Antiqua" w:hAnsi="Book Antiqua"/>
          <w:sz w:val="22"/>
          <w:szCs w:val="22"/>
        </w:rPr>
        <w:t xml:space="preserve"> </w:t>
      </w:r>
      <w:r w:rsidRPr="00182CCC">
        <w:rPr>
          <w:rFonts w:ascii="Book Antiqua" w:hAnsi="Book Antiqua"/>
          <w:sz w:val="22"/>
          <w:szCs w:val="22"/>
        </w:rPr>
        <w:t>dôvodovej správy</w:t>
      </w:r>
      <w:r>
        <w:rPr>
          <w:rFonts w:ascii="Book Antiqua" w:hAnsi="Book Antiqua"/>
          <w:sz w:val="22"/>
          <w:szCs w:val="22"/>
        </w:rPr>
        <w:t xml:space="preserve"> k pôvodne prijatému zneniu ústavného zákona v súlade s Ú</w:t>
      </w:r>
      <w:r w:rsidRPr="00182CCC">
        <w:rPr>
          <w:rFonts w:ascii="Book Antiqua" w:hAnsi="Book Antiqua"/>
          <w:sz w:val="22"/>
          <w:szCs w:val="22"/>
        </w:rPr>
        <w:t xml:space="preserve">stavou </w:t>
      </w:r>
      <w:r>
        <w:rPr>
          <w:rFonts w:ascii="Book Antiqua" w:hAnsi="Book Antiqua"/>
          <w:sz w:val="22"/>
          <w:szCs w:val="22"/>
        </w:rPr>
        <w:t xml:space="preserve">Slovenskej republiky </w:t>
      </w:r>
      <w:r w:rsidRPr="00182CCC">
        <w:rPr>
          <w:rFonts w:ascii="Book Antiqua" w:hAnsi="Book Antiqua"/>
          <w:sz w:val="22"/>
          <w:szCs w:val="22"/>
        </w:rPr>
        <w:t>i s platnými medzinárodnými záväzkami, vzhľadom na to, že výkon verejných funkcií je vec verejná, z ktorej je možné vyvodiť aj oprávnenie verejnosti disponovať o osobách vykonávajúcich tieto funkcie aj informáciami, ktoré majú vo vzťahu k iným fyz</w:t>
      </w:r>
      <w:r>
        <w:rPr>
          <w:rFonts w:ascii="Book Antiqua" w:hAnsi="Book Antiqua"/>
          <w:sz w:val="22"/>
          <w:szCs w:val="22"/>
        </w:rPr>
        <w:t xml:space="preserve">ickým osobám súkromný charakter (tlač 262, III. volebné obdobie NR SR). </w:t>
      </w:r>
    </w:p>
    <w:p w:rsidR="00397C66" w:rsidP="00397C66">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Samozrejme, dbá sa o ochranu osobných údajov. U verejného funkcionára sa z osobných údajov poskytuje alebo zverejňuje iba titul, meno, priezvisko a funkcia. V oznámení verejný funkcionár uvádza aj adresu trvalého pobytu, no tá sa nezverejňuje. Rovnako sa nezverejňujú majetkové pomery manžela a neplnoletých detí (čl. 7 ods. 8 ústavného zákona), či údaje, ktoré by umožnili identifikáciu hnuteľných vecí a ďalších strán v právnych vzťahoch týkajúcich sa vlastníctva majetkového práva či existencie záväzku s peňažným plnením (čl. 7 ods. 9 ústavného zákona).  </w:t>
      </w:r>
    </w:p>
    <w:p w:rsidR="00397C66" w:rsidP="00397C66">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V nadväznosti na vyššie uvedené považujeme za legitímne, aby oznámenia funkcií, zamestnaní, činností a majetkových pomerov zverejňovali na webovom sídle všetky orgány, ktorým verejní funkcionári takéto oznámenia podávajú. V predkladanom návrhu ústavného zákona sa preto </w:t>
      </w:r>
      <w:r w:rsidRPr="00292737">
        <w:rPr>
          <w:rFonts w:ascii="Book Antiqua" w:hAnsi="Book Antiqua"/>
          <w:b/>
          <w:sz w:val="22"/>
          <w:szCs w:val="22"/>
        </w:rPr>
        <w:t xml:space="preserve">zavádza povinnosť </w:t>
      </w:r>
      <w:r>
        <w:rPr>
          <w:rFonts w:ascii="Book Antiqua" w:hAnsi="Book Antiqua"/>
          <w:b/>
          <w:sz w:val="22"/>
          <w:szCs w:val="22"/>
        </w:rPr>
        <w:t xml:space="preserve">príslušného orgánu </w:t>
      </w:r>
      <w:r w:rsidRPr="001B07FB">
        <w:rPr>
          <w:rFonts w:ascii="Book Antiqua" w:hAnsi="Book Antiqua"/>
          <w:sz w:val="22"/>
          <w:szCs w:val="22"/>
        </w:rPr>
        <w:t>(resp. komisie)</w:t>
      </w:r>
      <w:r>
        <w:rPr>
          <w:rFonts w:ascii="Book Antiqua" w:hAnsi="Book Antiqua"/>
          <w:b/>
          <w:sz w:val="22"/>
          <w:szCs w:val="22"/>
        </w:rPr>
        <w:t xml:space="preserve"> </w:t>
      </w:r>
      <w:r w:rsidRPr="00292737">
        <w:rPr>
          <w:rFonts w:ascii="Book Antiqua" w:hAnsi="Book Antiqua"/>
          <w:b/>
          <w:sz w:val="22"/>
          <w:szCs w:val="22"/>
        </w:rPr>
        <w:t>zverejňovať oznámenia podľa čl. 7 ods. 1 ústavného zákona</w:t>
      </w:r>
      <w:r>
        <w:rPr>
          <w:rFonts w:ascii="Book Antiqua" w:hAnsi="Book Antiqua"/>
          <w:sz w:val="22"/>
          <w:szCs w:val="22"/>
        </w:rPr>
        <w:t xml:space="preserve"> (t.j. oznámenia funkcií, zamestnaní, činností a majetkových pomerov do 30 dní odo dňa ujatia sa výkonu verejnej funkcie a počas výkonu funkcie vždy do 31. marca) na webovom sídle aj u:</w:t>
      </w:r>
    </w:p>
    <w:p w:rsidR="00397C66" w:rsidP="00397C66">
      <w:pPr>
        <w:pStyle w:val="NormalWeb"/>
        <w:numPr>
          <w:numId w:val="6"/>
        </w:numPr>
        <w:tabs>
          <w:tab w:val="left" w:pos="709"/>
        </w:tabs>
        <w:bidi w:val="0"/>
        <w:spacing w:before="120" w:beforeAutospacing="0" w:after="0" w:afterAutospacing="0" w:line="276" w:lineRule="auto"/>
        <w:ind w:left="709" w:hanging="283"/>
        <w:jc w:val="both"/>
        <w:rPr>
          <w:rFonts w:ascii="Book Antiqua" w:hAnsi="Book Antiqua"/>
          <w:sz w:val="22"/>
          <w:szCs w:val="22"/>
        </w:rPr>
      </w:pPr>
      <w:r w:rsidRPr="00292737">
        <w:rPr>
          <w:rFonts w:ascii="Book Antiqua" w:hAnsi="Book Antiqua"/>
          <w:b/>
          <w:sz w:val="22"/>
          <w:szCs w:val="22"/>
        </w:rPr>
        <w:t>starostov obcí</w:t>
      </w:r>
      <w:r>
        <w:rPr>
          <w:rFonts w:ascii="Book Antiqua" w:hAnsi="Book Antiqua"/>
          <w:b/>
          <w:sz w:val="22"/>
          <w:szCs w:val="22"/>
        </w:rPr>
        <w:t xml:space="preserve"> a mestských častí v Bratislave a v Košiciach</w:t>
      </w:r>
      <w:r>
        <w:rPr>
          <w:rFonts w:ascii="Book Antiqua" w:hAnsi="Book Antiqua"/>
          <w:sz w:val="22"/>
          <w:szCs w:val="22"/>
        </w:rPr>
        <w:t>, ktorí podávajú oznámenia komisii príslušného obecného, resp. miestneho zastupiteľstva,</w:t>
      </w:r>
    </w:p>
    <w:p w:rsidR="00397C66" w:rsidRPr="0055277F" w:rsidP="00397C66">
      <w:pPr>
        <w:pStyle w:val="NormalWeb"/>
        <w:numPr>
          <w:numId w:val="6"/>
        </w:numPr>
        <w:tabs>
          <w:tab w:val="left" w:pos="709"/>
        </w:tabs>
        <w:bidi w:val="0"/>
        <w:spacing w:before="120" w:beforeAutospacing="0" w:after="0" w:afterAutospacing="0" w:line="276" w:lineRule="auto"/>
        <w:ind w:left="709" w:hanging="283"/>
        <w:jc w:val="both"/>
        <w:rPr>
          <w:rFonts w:ascii="Book Antiqua" w:hAnsi="Book Antiqua"/>
          <w:sz w:val="22"/>
          <w:szCs w:val="22"/>
        </w:rPr>
      </w:pPr>
      <w:r w:rsidRPr="0055277F">
        <w:rPr>
          <w:rFonts w:ascii="Book Antiqua" w:hAnsi="Book Antiqua"/>
          <w:b/>
          <w:sz w:val="22"/>
          <w:szCs w:val="22"/>
        </w:rPr>
        <w:t>primátorov miest</w:t>
      </w:r>
      <w:r>
        <w:rPr>
          <w:rFonts w:ascii="Book Antiqua" w:hAnsi="Book Antiqua"/>
          <w:sz w:val="22"/>
          <w:szCs w:val="22"/>
        </w:rPr>
        <w:t>, ktorí podávajú oznámenie komisii príslušného mestského zastupiteľstva,</w:t>
      </w:r>
    </w:p>
    <w:p w:rsidR="00397C66" w:rsidRPr="0055277F" w:rsidP="00397C66">
      <w:pPr>
        <w:pStyle w:val="NormalWeb"/>
        <w:numPr>
          <w:numId w:val="6"/>
        </w:numPr>
        <w:tabs>
          <w:tab w:val="left" w:pos="709"/>
        </w:tabs>
        <w:bidi w:val="0"/>
        <w:spacing w:before="120" w:beforeAutospacing="0" w:after="0" w:afterAutospacing="0" w:line="276" w:lineRule="auto"/>
        <w:ind w:left="709" w:hanging="283"/>
        <w:jc w:val="both"/>
        <w:rPr>
          <w:rFonts w:ascii="Book Antiqua" w:hAnsi="Book Antiqua"/>
          <w:sz w:val="22"/>
          <w:szCs w:val="22"/>
        </w:rPr>
      </w:pPr>
      <w:r w:rsidRPr="0055277F">
        <w:rPr>
          <w:rFonts w:ascii="Book Antiqua" w:hAnsi="Book Antiqua"/>
          <w:b/>
          <w:sz w:val="22"/>
          <w:szCs w:val="22"/>
        </w:rPr>
        <w:t>poslancov obecných zastupiteľstiev a zastupiteľstiev mestských častí v Bratislave a v Košiciach</w:t>
      </w:r>
      <w:r>
        <w:rPr>
          <w:rFonts w:ascii="Book Antiqua" w:hAnsi="Book Antiqua"/>
          <w:sz w:val="22"/>
          <w:szCs w:val="22"/>
        </w:rPr>
        <w:t>, ktoré podávajú oznámenia komisii príslušného obecného, resp. miestneho zastupiteľstva,</w:t>
      </w:r>
    </w:p>
    <w:p w:rsidR="00397C66" w:rsidRPr="0055277F" w:rsidP="00397C66">
      <w:pPr>
        <w:pStyle w:val="NormalWeb"/>
        <w:numPr>
          <w:numId w:val="6"/>
        </w:numPr>
        <w:tabs>
          <w:tab w:val="left" w:pos="709"/>
        </w:tabs>
        <w:bidi w:val="0"/>
        <w:spacing w:before="120" w:beforeAutospacing="0" w:after="0" w:afterAutospacing="0" w:line="276" w:lineRule="auto"/>
        <w:ind w:left="709" w:hanging="283"/>
        <w:jc w:val="both"/>
        <w:rPr>
          <w:rFonts w:ascii="Book Antiqua" w:hAnsi="Book Antiqua"/>
          <w:sz w:val="22"/>
          <w:szCs w:val="22"/>
        </w:rPr>
      </w:pPr>
      <w:r w:rsidRPr="00292737">
        <w:rPr>
          <w:rFonts w:ascii="Book Antiqua" w:hAnsi="Book Antiqua"/>
          <w:b/>
          <w:sz w:val="22"/>
          <w:szCs w:val="22"/>
        </w:rPr>
        <w:t>poslancov mestského zastupiteľstva</w:t>
      </w:r>
      <w:r>
        <w:rPr>
          <w:rFonts w:ascii="Book Antiqua" w:hAnsi="Book Antiqua"/>
          <w:sz w:val="22"/>
          <w:szCs w:val="22"/>
        </w:rPr>
        <w:t>, ktorí podávajú oznámenia komisii príslušného mestského zastupiteľstva.</w:t>
      </w:r>
    </w:p>
    <w:p w:rsidR="00397C66" w:rsidP="00397C66">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V prípade, ak obec, mesto alebo mestská časť nemajú zriadené webové sídlo, zostáva možnosť požiadať tieto subjekty o informácie spôsobom a v rozsahu podľa zákona                č. 211/2000 Z. z. </w:t>
      </w:r>
      <w:r w:rsidRPr="00B85D81">
        <w:rPr>
          <w:rFonts w:ascii="Book Antiqua" w:hAnsi="Book Antiqua"/>
          <w:sz w:val="22"/>
          <w:szCs w:val="22"/>
        </w:rPr>
        <w:t>o slobodnom prístupe k informáciám a o zmene a doplnení niektorých zákonov (zákon o slobode informácií)</w:t>
      </w:r>
      <w:r>
        <w:rPr>
          <w:rFonts w:ascii="Book Antiqua" w:hAnsi="Book Antiqua"/>
          <w:sz w:val="22"/>
          <w:szCs w:val="22"/>
        </w:rPr>
        <w:t>. Návrh ústavného zákona o ochrane verejného záujmu súčasne zjednocuje legislatívnu terminológiu, keď pojem „internetová stránka“ nahrádza pojmom „webové sídlo“.</w:t>
      </w:r>
    </w:p>
    <w:p w:rsidR="00397C66" w:rsidP="00397C66">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Zmena navrhovaná v predkladanom návrhu ústavného zákona nie je vo vzťahu k samospráve až taká striktná v porovnaní s návrhom ústavného zákona v tej istej veci z roku 2009 (tlač 1323, IV. volebné obdobie NR SR). Podľa uvedeného návrhu ústavného zákona o ochrane verejného záujmu sa obciam ukladala povinnosť zverejňovať oznámenia podľa čl. 7 na internetovej stránke obce, prípadne, ak ju obec nemala, tak na stránke Združenia miest a obcí Slovenska. Čo sa týkalo miest a mestských častí v Bratislave a v Košiciach, tieto boli povinné zverejňovať oznámenia na internetovej stránke bez výnimky; návrh ústavného zákona o ochrane verejného záujmu nepripúšťal možnosť, že by mesto alebo jednotlivá mestská časť internetovú stránku nemala. Pritom doteraz, 8 rokov neskôr, nemajú napr. všetky mestské časti Košíc svoje vlastné webové sídlo. Ambíciou predkladaného návrhu ústavného zákona o ochrane verejného záujmu nie je zaťažiť obec či mesto alebo mestskú časť povinnosťou zriadiť si webové sídlo, ak ho nemá, len využiť skutočnosť, že webové sídlo má a na ňom by mali byť zverejňované všetky dôležité informácie týkajúce sa chodu, života a ochrany verejného záujmu obce, mesta či mestskej časti.</w:t>
      </w:r>
    </w:p>
    <w:p w:rsidR="0038151E" w:rsidRPr="0038151E" w:rsidP="00397C66">
      <w:pPr>
        <w:pStyle w:val="NormalWeb"/>
        <w:bidi w:val="0"/>
        <w:spacing w:before="120" w:beforeAutospacing="0" w:after="0" w:afterAutospacing="0" w:line="276" w:lineRule="auto"/>
        <w:jc w:val="both"/>
        <w:rPr>
          <w:rFonts w:ascii="Book Antiqua" w:hAnsi="Book Antiqua"/>
          <w:bCs/>
          <w:sz w:val="22"/>
          <w:szCs w:val="22"/>
        </w:rPr>
      </w:pPr>
      <w:r w:rsidR="00397C66">
        <w:rPr>
          <w:rFonts w:ascii="Book Antiqua" w:hAnsi="Book Antiqua"/>
          <w:sz w:val="22"/>
          <w:szCs w:val="22"/>
        </w:rPr>
        <w:t>Navyše, zverejňovanie oznámení podľa čl. 7 ods. 1 ústavného zákona napomôže viacerým obciam, mestám a ich mestským častiam z hľadiska väčšej transparentnosti. Podľa aktuálneho rebríčka mimovládnej organizácie Transparency International Slovensko týkajúceho sa otvorenosti samospráv zaznamenali viaceré mestá a obce negatívne hodnotenia oproti minulosti aj kvôli tomu, že nezverejňujú majetkové priznania verejných funkcionárov (t.j. oznámenia podľa čl. 7 ods. 1 ústavného zákona), napr. Bratislava ako hlavné mesto Slovenskej republiky klesla o 13 miest v tomto rebríčku aj z tohto dôvodu (</w:t>
      </w:r>
      <w:r w:rsidRPr="00CE2687" w:rsidR="00397C66">
        <w:rPr>
          <w:rFonts w:ascii="Book Antiqua" w:hAnsi="Book Antiqua"/>
          <w:sz w:val="22"/>
          <w:szCs w:val="22"/>
        </w:rPr>
        <w:t>http://samosprava.transparency.sk/rankings/cities</w:t>
      </w:r>
      <w:r w:rsidR="00397C66">
        <w:rPr>
          <w:rFonts w:ascii="Book Antiqua" w:hAnsi="Book Antiqua"/>
          <w:sz w:val="22"/>
          <w:szCs w:val="22"/>
        </w:rPr>
        <w:t>).</w:t>
      </w:r>
    </w:p>
    <w:p w:rsidR="003E1C8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397C66">
        <w:rPr>
          <w:rFonts w:ascii="Book Antiqua" w:hAnsi="Book Antiqua"/>
          <w:bCs/>
          <w:sz w:val="22"/>
          <w:szCs w:val="22"/>
          <w:u w:val="single"/>
        </w:rPr>
        <w:t>K bodu 26</w:t>
      </w:r>
      <w:r w:rsidR="009D524C">
        <w:rPr>
          <w:rFonts w:ascii="Book Antiqua" w:hAnsi="Book Antiqua"/>
          <w:bCs/>
          <w:sz w:val="22"/>
          <w:szCs w:val="22"/>
          <w:u w:val="single"/>
        </w:rPr>
        <w:t xml:space="preserve"> a 28</w:t>
      </w:r>
    </w:p>
    <w:p w:rsidR="00397C66" w:rsidRPr="003640E8" w:rsidP="00397C66">
      <w:pPr>
        <w:pStyle w:val="NormalWeb"/>
        <w:bidi w:val="0"/>
        <w:spacing w:before="120" w:beforeAutospacing="0" w:after="0" w:afterAutospacing="0" w:line="276" w:lineRule="auto"/>
        <w:ind w:firstLine="708"/>
        <w:jc w:val="both"/>
        <w:rPr>
          <w:rFonts w:ascii="Book Antiqua" w:hAnsi="Book Antiqua"/>
          <w:bCs/>
          <w:sz w:val="22"/>
          <w:szCs w:val="22"/>
        </w:rPr>
      </w:pPr>
      <w:r w:rsidRPr="003640E8">
        <w:rPr>
          <w:rFonts w:ascii="Book Antiqua" w:hAnsi="Book Antiqua"/>
          <w:bCs/>
          <w:sz w:val="22"/>
          <w:szCs w:val="22"/>
        </w:rPr>
        <w:t>Za účelom zjednotenia praxe pri napĺňaní dikcie ústavného zákona o ochrane verejného záujmu sa navrhuje, aby sa oznámenia verejných funkcionárov podľ</w:t>
      </w:r>
      <w:r w:rsidR="009D524C">
        <w:rPr>
          <w:rFonts w:ascii="Book Antiqua" w:hAnsi="Book Antiqua"/>
          <w:bCs/>
          <w:sz w:val="22"/>
          <w:szCs w:val="22"/>
        </w:rPr>
        <w:t>a čl. 7 ods. 1 ústavného zákona</w:t>
      </w:r>
      <w:r w:rsidRPr="003640E8">
        <w:rPr>
          <w:rFonts w:ascii="Book Antiqua" w:hAnsi="Book Antiqua"/>
          <w:bCs/>
          <w:sz w:val="22"/>
          <w:szCs w:val="22"/>
        </w:rPr>
        <w:t xml:space="preserve"> podávali na jednotnom tlačive, ktorého vzor je uvedený v prílohe č. 1 k</w:t>
      </w:r>
      <w:r w:rsidR="009D524C">
        <w:rPr>
          <w:rFonts w:ascii="Book Antiqua" w:hAnsi="Book Antiqua"/>
          <w:bCs/>
          <w:sz w:val="22"/>
          <w:szCs w:val="22"/>
        </w:rPr>
        <w:t xml:space="preserve"> tomuto </w:t>
      </w:r>
      <w:r w:rsidRPr="003640E8">
        <w:rPr>
          <w:rFonts w:ascii="Book Antiqua" w:hAnsi="Book Antiqua"/>
          <w:bCs/>
          <w:sz w:val="22"/>
          <w:szCs w:val="22"/>
        </w:rPr>
        <w:t>ústavnému z</w:t>
      </w:r>
      <w:r w:rsidR="009D524C">
        <w:rPr>
          <w:rFonts w:ascii="Book Antiqua" w:hAnsi="Book Antiqua"/>
          <w:bCs/>
          <w:sz w:val="22"/>
          <w:szCs w:val="22"/>
        </w:rPr>
        <w:t>ákonu</w:t>
      </w:r>
      <w:r w:rsidRPr="003640E8">
        <w:rPr>
          <w:rFonts w:ascii="Book Antiqua" w:hAnsi="Book Antiqua"/>
          <w:bCs/>
          <w:sz w:val="22"/>
          <w:szCs w:val="22"/>
        </w:rPr>
        <w:t>. Taktiež, keďže verejní funkcionári sú povinní podávať aj oznámenia po skončení výkonu verejnej funkcie podľa čl. 8 ods. 5 ústavného z</w:t>
      </w:r>
      <w:r w:rsidR="009D524C">
        <w:rPr>
          <w:rFonts w:ascii="Book Antiqua" w:hAnsi="Book Antiqua"/>
          <w:bCs/>
          <w:sz w:val="22"/>
          <w:szCs w:val="22"/>
        </w:rPr>
        <w:t>ákona</w:t>
      </w:r>
      <w:r w:rsidRPr="003640E8">
        <w:rPr>
          <w:rFonts w:ascii="Book Antiqua" w:hAnsi="Book Antiqua"/>
          <w:bCs/>
          <w:sz w:val="22"/>
          <w:szCs w:val="22"/>
        </w:rPr>
        <w:t>, navrhuje sa stanoviť ich jednotný vzor v prílohe č. 2</w:t>
      </w:r>
      <w:r w:rsidR="009D524C">
        <w:rPr>
          <w:rFonts w:ascii="Book Antiqua" w:hAnsi="Book Antiqua"/>
          <w:bCs/>
          <w:sz w:val="22"/>
          <w:szCs w:val="22"/>
        </w:rPr>
        <w:t xml:space="preserve"> k tomuto ústavnému zákonu</w:t>
      </w:r>
      <w:r w:rsidRPr="003640E8">
        <w:rPr>
          <w:rFonts w:ascii="Book Antiqua" w:hAnsi="Book Antiqua"/>
          <w:bCs/>
          <w:sz w:val="22"/>
          <w:szCs w:val="22"/>
        </w:rPr>
        <w:t>.</w:t>
      </w:r>
    </w:p>
    <w:p w:rsidR="009D524C" w:rsidP="009D524C">
      <w:pPr>
        <w:bidi w:val="0"/>
        <w:spacing w:before="120" w:after="0"/>
        <w:ind w:firstLine="708"/>
        <w:jc w:val="both"/>
        <w:rPr>
          <w:rFonts w:ascii="Book Antiqua" w:hAnsi="Book Antiqua"/>
          <w:bCs/>
        </w:rPr>
      </w:pPr>
      <w:r w:rsidRPr="003640E8" w:rsidR="00397C66">
        <w:rPr>
          <w:rFonts w:ascii="Book Antiqua" w:hAnsi="Book Antiqua"/>
          <w:bCs/>
        </w:rPr>
        <w:t xml:space="preserve">Účelom týchto ustanovení návrhu novely ústavného </w:t>
      </w:r>
      <w:r>
        <w:rPr>
          <w:rFonts w:ascii="Book Antiqua" w:hAnsi="Book Antiqua"/>
          <w:bCs/>
        </w:rPr>
        <w:t>zákona</w:t>
      </w:r>
      <w:r w:rsidRPr="003640E8" w:rsidR="00397C66">
        <w:rPr>
          <w:rFonts w:ascii="Book Antiqua" w:hAnsi="Book Antiqua"/>
          <w:bCs/>
        </w:rPr>
        <w:t xml:space="preserve"> je vyhnúť sa pochybnostiam, ktoré sa vyskytujú v aplikačnej praxi a zaviesť do konania podľa tohto ústavného zákona tie črty, ktoré sú bežné a zaužívané v iných správnych či súdnych konaniach. V nadväznosti na uvedené sa určuje, že orgán prijímajúci oznámenia na tlačive vydá verejnému funkcionárovi písomné potvrdenie o odovzdaní oznámenia a o splnení si povinnosti podľa ústa</w:t>
      </w:r>
      <w:r>
        <w:rPr>
          <w:rFonts w:ascii="Book Antiqua" w:hAnsi="Book Antiqua"/>
          <w:bCs/>
        </w:rPr>
        <w:t>vného zákona</w:t>
      </w:r>
      <w:r w:rsidRPr="003640E8" w:rsidR="00397C66">
        <w:rPr>
          <w:rFonts w:ascii="Book Antiqua" w:hAnsi="Book Antiqua"/>
          <w:bCs/>
        </w:rPr>
        <w:t>. Takéto potvrdenie má pritom z pohľadu verejného funkcionára kľúčový význam, pretože ním vie jednoznačne preukázať, že oznámenie podľa čl. 7 ods. 1 alebo podľa čl. 8 ods. 5 ústavného z</w:t>
      </w:r>
      <w:r>
        <w:rPr>
          <w:rFonts w:ascii="Book Antiqua" w:hAnsi="Book Antiqua"/>
          <w:bCs/>
        </w:rPr>
        <w:t>ákona</w:t>
      </w:r>
      <w:r w:rsidRPr="003640E8" w:rsidR="00397C66">
        <w:rPr>
          <w:rFonts w:ascii="Book Antiqua" w:hAnsi="Book Antiqua"/>
          <w:bCs/>
        </w:rPr>
        <w:t xml:space="preserve"> podal riadne a včas, a to nielen pred príslušným orgánom podľa čl. 7 ods. 5 ústavného z</w:t>
      </w:r>
      <w:r>
        <w:rPr>
          <w:rFonts w:ascii="Book Antiqua" w:hAnsi="Book Antiqua"/>
          <w:bCs/>
        </w:rPr>
        <w:t>ákona</w:t>
      </w:r>
      <w:r w:rsidRPr="003640E8" w:rsidR="00397C66">
        <w:rPr>
          <w:rFonts w:ascii="Book Antiqua" w:hAnsi="Book Antiqua"/>
          <w:bCs/>
        </w:rPr>
        <w:t>, ale aj v prípadnom konaní pred Ústavným súdom SR.</w:t>
      </w:r>
    </w:p>
    <w:p w:rsidR="00277602" w:rsidRPr="00CE7208" w:rsidP="00CE7208">
      <w:pPr>
        <w:bidi w:val="0"/>
        <w:spacing w:before="120" w:after="0"/>
        <w:ind w:firstLine="708"/>
        <w:jc w:val="both"/>
        <w:rPr>
          <w:rFonts w:ascii="Book Antiqua" w:hAnsi="Book Antiqua"/>
        </w:rPr>
      </w:pPr>
      <w:r w:rsidRPr="00CE7208" w:rsidR="009D524C">
        <w:rPr>
          <w:rFonts w:ascii="Book Antiqua" w:hAnsi="Book Antiqua"/>
          <w:bCs/>
        </w:rPr>
        <w:t xml:space="preserve">Zároveň sa </w:t>
      </w:r>
      <w:r w:rsidRPr="00CE7208" w:rsidR="009D524C">
        <w:rPr>
          <w:rFonts w:ascii="Book Antiqua" w:hAnsi="Book Antiqua"/>
        </w:rPr>
        <w:t xml:space="preserve">navrhuje </w:t>
      </w:r>
      <w:r w:rsidRPr="00CE7208">
        <w:rPr>
          <w:rFonts w:ascii="Book Antiqua" w:hAnsi="Book Antiqua"/>
        </w:rPr>
        <w:t xml:space="preserve">umožniť podávanie oznámení aj elektronickými prostriedkami podpísané zaručeným elektronickým podpisom podľa zákona </w:t>
      </w:r>
      <w:r w:rsidRPr="00CE7208" w:rsidR="00CE7208">
        <w:rPr>
          <w:rFonts w:ascii="Book Antiqua" w:hAnsi="Book Antiqua"/>
        </w:rPr>
        <w:t xml:space="preserve">č. 272/2016 Z. z. </w:t>
      </w:r>
      <w:r w:rsidRPr="00CE7208" w:rsidR="00CE7208">
        <w:rPr>
          <w:rFonts w:ascii="Book Antiqua" w:hAnsi="Book Antiqua" w:cs="Segoe UI"/>
          <w:bCs/>
          <w:color w:val="000000"/>
          <w:shd w:val="clear" w:color="auto" w:fill="FFFFFF"/>
        </w:rPr>
        <w:t>o dôveryhodných službách pre elektronické transakcie na vnútornom </w:t>
      </w:r>
      <w:r w:rsidRPr="00CE7208" w:rsidR="00CE7208">
        <w:rPr>
          <w:rFonts w:ascii="Book Antiqua" w:hAnsi="Book Antiqua" w:cs="Segoe UI"/>
          <w:bCs/>
          <w:color w:val="000000"/>
        </w:rPr>
        <w:br/>
      </w:r>
      <w:r w:rsidR="00CE7208">
        <w:rPr>
          <w:rFonts w:ascii="Book Antiqua" w:hAnsi="Book Antiqua" w:cs="Segoe UI"/>
          <w:bCs/>
          <w:color w:val="000000"/>
          <w:shd w:val="clear" w:color="auto" w:fill="FFFFFF"/>
        </w:rPr>
        <w:t xml:space="preserve">trhu </w:t>
      </w:r>
      <w:r w:rsidRPr="00CE7208" w:rsidR="00CE7208">
        <w:rPr>
          <w:rFonts w:ascii="Book Antiqua" w:hAnsi="Book Antiqua" w:cs="Segoe UI"/>
          <w:bCs/>
          <w:color w:val="000000"/>
          <w:shd w:val="clear" w:color="auto" w:fill="FFFFFF"/>
        </w:rPr>
        <w:t>a o zmene a doplnení niektorých zákonov</w:t>
      </w:r>
      <w:r w:rsidR="00CE7208">
        <w:rPr>
          <w:rFonts w:ascii="Book Antiqua" w:hAnsi="Book Antiqua" w:cs="Segoe UI"/>
          <w:bCs/>
          <w:color w:val="000000"/>
          <w:shd w:val="clear" w:color="auto" w:fill="FFFFFF"/>
        </w:rPr>
        <w:t xml:space="preserve"> </w:t>
      </w:r>
      <w:r w:rsidRPr="00CE7208" w:rsidR="00CE7208">
        <w:rPr>
          <w:rFonts w:ascii="Book Antiqua" w:hAnsi="Book Antiqua" w:cs="Segoe UI"/>
          <w:bCs/>
          <w:color w:val="000000"/>
          <w:shd w:val="clear" w:color="auto" w:fill="FFFFFF"/>
        </w:rPr>
        <w:t>(zákon o dôveryhodných službách)</w:t>
      </w:r>
      <w:r w:rsidRPr="00CE7208">
        <w:rPr>
          <w:rFonts w:ascii="Book Antiqua" w:hAnsi="Book Antiqua"/>
        </w:rPr>
        <w:t>, čo by umožnilo plynulé zverejňovanie bez ďalších nákladov a zdržaní.</w:t>
      </w:r>
    </w:p>
    <w:p w:rsidR="003E1C8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9D524C">
        <w:rPr>
          <w:rFonts w:ascii="Book Antiqua" w:hAnsi="Book Antiqua"/>
          <w:bCs/>
          <w:sz w:val="22"/>
          <w:szCs w:val="22"/>
          <w:u w:val="single"/>
        </w:rPr>
        <w:t>K bodom 27, 29 a 35</w:t>
      </w:r>
    </w:p>
    <w:p w:rsidR="00277602" w:rsidRPr="007C7D8F" w:rsidP="009D524C">
      <w:pPr>
        <w:bidi w:val="0"/>
        <w:spacing w:before="120" w:after="0"/>
        <w:ind w:firstLine="708"/>
        <w:jc w:val="both"/>
        <w:rPr>
          <w:rFonts w:ascii="Book Antiqua" w:hAnsi="Book Antiqua"/>
        </w:rPr>
      </w:pPr>
      <w:r w:rsidRPr="007C7D8F" w:rsidR="009D524C">
        <w:rPr>
          <w:rFonts w:ascii="Book Antiqua" w:hAnsi="Book Antiqua"/>
        </w:rPr>
        <w:t>Ide o</w:t>
      </w:r>
      <w:r w:rsidR="009D524C">
        <w:rPr>
          <w:rFonts w:ascii="Book Antiqua" w:hAnsi="Book Antiqua"/>
        </w:rPr>
        <w:t> legislatívno-technické úpravy, ktoré bezprostredne súvisia s čl. I bodmi 1 až 14 tohto ústavného zákona.</w:t>
      </w:r>
    </w:p>
    <w:p w:rsidR="00CE7208" w:rsidP="009D524C">
      <w:pPr>
        <w:pStyle w:val="NormalWeb"/>
        <w:bidi w:val="0"/>
        <w:spacing w:before="120" w:beforeAutospacing="0" w:after="0" w:afterAutospacing="0" w:line="276" w:lineRule="auto"/>
        <w:jc w:val="both"/>
        <w:rPr>
          <w:rFonts w:ascii="Book Antiqua" w:hAnsi="Book Antiqua"/>
          <w:bCs/>
          <w:sz w:val="22"/>
          <w:szCs w:val="22"/>
          <w:u w:val="single"/>
        </w:rPr>
      </w:pPr>
    </w:p>
    <w:p w:rsidR="009D524C" w:rsidP="009D524C">
      <w:pPr>
        <w:pStyle w:val="NormalWeb"/>
        <w:bidi w:val="0"/>
        <w:spacing w:before="120" w:beforeAutospacing="0" w:after="0" w:afterAutospacing="0" w:line="276" w:lineRule="auto"/>
        <w:jc w:val="both"/>
        <w:rPr>
          <w:rFonts w:ascii="Book Antiqua" w:hAnsi="Book Antiqua"/>
          <w:bCs/>
          <w:sz w:val="22"/>
          <w:szCs w:val="22"/>
          <w:u w:val="single"/>
        </w:rPr>
      </w:pPr>
      <w:r w:rsidRPr="007C7D8F" w:rsidR="003E1C83">
        <w:rPr>
          <w:rFonts w:ascii="Book Antiqua" w:hAnsi="Book Antiqua"/>
          <w:bCs/>
          <w:sz w:val="22"/>
          <w:szCs w:val="22"/>
          <w:u w:val="single"/>
        </w:rPr>
        <w:t>K bodu </w:t>
      </w:r>
      <w:r>
        <w:rPr>
          <w:rFonts w:ascii="Book Antiqua" w:hAnsi="Book Antiqua"/>
          <w:bCs/>
          <w:sz w:val="22"/>
          <w:szCs w:val="22"/>
          <w:u w:val="single"/>
        </w:rPr>
        <w:t>30</w:t>
      </w:r>
    </w:p>
    <w:p w:rsidR="00277602" w:rsidRPr="009D524C" w:rsidP="009D524C">
      <w:pPr>
        <w:pStyle w:val="NormalWeb"/>
        <w:bidi w:val="0"/>
        <w:spacing w:before="120" w:beforeAutospacing="0" w:after="0" w:afterAutospacing="0" w:line="276" w:lineRule="auto"/>
        <w:ind w:firstLine="708"/>
        <w:jc w:val="both"/>
        <w:rPr>
          <w:rFonts w:ascii="Book Antiqua" w:hAnsi="Book Antiqua"/>
          <w:bCs/>
          <w:sz w:val="22"/>
          <w:szCs w:val="22"/>
          <w:u w:val="single"/>
        </w:rPr>
      </w:pPr>
      <w:r w:rsidRPr="007C7D8F">
        <w:rPr>
          <w:rFonts w:ascii="Book Antiqua" w:hAnsi="Book Antiqua"/>
          <w:sz w:val="22"/>
          <w:szCs w:val="22"/>
        </w:rPr>
        <w:t xml:space="preserve">Orgán, ktorý začal konanie proti verejnému funkcionárovi, dnes musí rozhodnúť do 60 dní odo dňa začatia konania (tzv. poriadková lehota). </w:t>
      </w:r>
      <w:r w:rsidR="009D524C">
        <w:rPr>
          <w:rFonts w:ascii="Book Antiqua" w:hAnsi="Book Antiqua"/>
          <w:sz w:val="22"/>
          <w:szCs w:val="22"/>
        </w:rPr>
        <w:t xml:space="preserve">Z praktických dôvodov sa navrhuje túto </w:t>
      </w:r>
      <w:r w:rsidRPr="007C7D8F">
        <w:rPr>
          <w:rFonts w:ascii="Book Antiqua" w:hAnsi="Book Antiqua"/>
          <w:sz w:val="22"/>
          <w:szCs w:val="22"/>
        </w:rPr>
        <w:t>lehotu predĺžiť</w:t>
      </w:r>
      <w:r w:rsidR="009D524C">
        <w:rPr>
          <w:rFonts w:ascii="Book Antiqua" w:hAnsi="Book Antiqua"/>
          <w:sz w:val="22"/>
          <w:szCs w:val="22"/>
        </w:rPr>
        <w:t>, keďže sa pri uplatňovaní ústavného zákona najmä v zložitých prípadoch ukázala ako príliš krátka.</w:t>
      </w:r>
    </w:p>
    <w:p w:rsidR="003E1C8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9D524C">
        <w:rPr>
          <w:rFonts w:ascii="Book Antiqua" w:hAnsi="Book Antiqua"/>
          <w:bCs/>
          <w:sz w:val="22"/>
          <w:szCs w:val="22"/>
          <w:u w:val="single"/>
        </w:rPr>
        <w:t>K bodu 31</w:t>
      </w:r>
    </w:p>
    <w:p w:rsidR="00277602" w:rsidRPr="007C7D8F" w:rsidP="007C7D8F">
      <w:pPr>
        <w:bidi w:val="0"/>
        <w:spacing w:before="120" w:after="0"/>
        <w:ind w:firstLine="644"/>
        <w:jc w:val="both"/>
        <w:rPr>
          <w:rFonts w:ascii="Book Antiqua" w:hAnsi="Book Antiqua"/>
        </w:rPr>
      </w:pPr>
      <w:r w:rsidRPr="007C7D8F">
        <w:rPr>
          <w:rFonts w:ascii="Book Antiqua" w:hAnsi="Book Antiqua"/>
        </w:rPr>
        <w:t>Ide o spresnenie kodifikujúce súčasný právny stav, kde strata mandátu môže nastať len vtedy, ak k opakovanému porušeniu zákona došlo v rámci jedného funkčného obdobia.</w:t>
      </w:r>
      <w:r w:rsidR="009D524C">
        <w:rPr>
          <w:rFonts w:ascii="Book Antiqua" w:hAnsi="Book Antiqua"/>
        </w:rPr>
        <w:t xml:space="preserve"> Tým bude aj naplnený zmysel ústavného zákona, aby k prípadnej strate mandátu verejného funkcionára za opakovaného porušenie ústavného zákona došlo </w:t>
      </w:r>
      <w:r w:rsidR="004D220C">
        <w:rPr>
          <w:rFonts w:ascii="Book Antiqua" w:hAnsi="Book Antiqua"/>
        </w:rPr>
        <w:t>v súvislosti s tým istým funkčným obdobím, za ktoré má o tento mandát prísť.</w:t>
      </w:r>
    </w:p>
    <w:p w:rsidR="003E1C8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4D220C">
        <w:rPr>
          <w:rFonts w:ascii="Book Antiqua" w:hAnsi="Book Antiqua"/>
          <w:bCs/>
          <w:sz w:val="22"/>
          <w:szCs w:val="22"/>
          <w:u w:val="single"/>
        </w:rPr>
        <w:t>K bodu 33</w:t>
      </w:r>
    </w:p>
    <w:p w:rsidR="00277602" w:rsidRPr="007C7D8F" w:rsidP="007C7D8F">
      <w:pPr>
        <w:bidi w:val="0"/>
        <w:spacing w:before="120" w:after="0"/>
        <w:ind w:firstLine="708"/>
        <w:jc w:val="both"/>
        <w:rPr>
          <w:rFonts w:ascii="Book Antiqua" w:hAnsi="Book Antiqua"/>
        </w:rPr>
      </w:pPr>
      <w:r w:rsidRPr="007C7D8F">
        <w:rPr>
          <w:rFonts w:ascii="Book Antiqua" w:hAnsi="Book Antiqua"/>
        </w:rPr>
        <w:t>Pokuta za uvedenie nepravdivých údajov sa má týkať všetkých nepravdivých údajov, nielen tých, ktoré sa týkajú majetkových pomerov. Ide o imperfektnosť dnešnej právnej normy.</w:t>
      </w:r>
    </w:p>
    <w:p w:rsidR="003E1C8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4D220C">
        <w:rPr>
          <w:rFonts w:ascii="Book Antiqua" w:hAnsi="Book Antiqua"/>
          <w:bCs/>
          <w:sz w:val="22"/>
          <w:szCs w:val="22"/>
          <w:u w:val="single"/>
        </w:rPr>
        <w:t>K bodu 34</w:t>
      </w:r>
    </w:p>
    <w:p w:rsidR="00277602" w:rsidRPr="007C7D8F" w:rsidP="007C7D8F">
      <w:pPr>
        <w:pStyle w:val="NormalWeb"/>
        <w:bidi w:val="0"/>
        <w:spacing w:before="120" w:beforeAutospacing="0" w:after="0" w:afterAutospacing="0" w:line="276" w:lineRule="auto"/>
        <w:ind w:firstLine="708"/>
        <w:jc w:val="both"/>
        <w:rPr>
          <w:rFonts w:ascii="Book Antiqua" w:hAnsi="Book Antiqua"/>
          <w:bCs/>
          <w:sz w:val="22"/>
          <w:szCs w:val="22"/>
          <w:u w:val="single"/>
        </w:rPr>
      </w:pPr>
      <w:r w:rsidRPr="007C7D8F">
        <w:rPr>
          <w:rFonts w:ascii="Book Antiqua" w:hAnsi="Book Antiqua"/>
          <w:sz w:val="22"/>
          <w:szCs w:val="22"/>
        </w:rPr>
        <w:t>Navrhuje sa možnosť opakovane pokutovať verejného funkcionára, ak nereag</w:t>
      </w:r>
      <w:r w:rsidR="004D220C">
        <w:rPr>
          <w:rFonts w:ascii="Book Antiqua" w:hAnsi="Book Antiqua"/>
          <w:sz w:val="22"/>
          <w:szCs w:val="22"/>
        </w:rPr>
        <w:t>uje na právoplatné rozhodnutie s cieľom zamedziť nefunkčnosti ústavného zákona pri ukladané sankcií za jeho porušenie. Uloženie opakovanej sankcie bude zvažovať orgán, ktorý rozhoduje o uložení pokuty, pričom nejde o povinnosť, ale o možnosť.</w:t>
      </w:r>
    </w:p>
    <w:p w:rsidR="004D220C" w:rsidP="007C7D8F">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bodom 36, 38 a 40</w:t>
      </w:r>
    </w:p>
    <w:p w:rsidR="004D220C" w:rsidRPr="004D220C" w:rsidP="004D220C">
      <w:pPr>
        <w:pStyle w:val="NormalWeb"/>
        <w:bidi w:val="0"/>
        <w:spacing w:before="120" w:beforeAutospacing="0" w:after="0" w:afterAutospacing="0" w:line="276" w:lineRule="auto"/>
        <w:ind w:firstLine="708"/>
        <w:jc w:val="both"/>
        <w:rPr>
          <w:rFonts w:ascii="Book Antiqua" w:hAnsi="Book Antiqua"/>
          <w:bCs/>
          <w:sz w:val="22"/>
          <w:szCs w:val="22"/>
          <w:u w:val="single"/>
        </w:rPr>
      </w:pPr>
      <w:r w:rsidRPr="004D220C">
        <w:rPr>
          <w:rFonts w:ascii="Book Antiqua" w:hAnsi="Book Antiqua"/>
          <w:sz w:val="22"/>
          <w:szCs w:val="22"/>
        </w:rPr>
        <w:t>Ide o legislatívno-technické úpravy, ktoré bezprostredne súvisia s čl. I</w:t>
      </w:r>
      <w:r>
        <w:rPr>
          <w:rFonts w:ascii="Book Antiqua" w:hAnsi="Book Antiqua"/>
          <w:sz w:val="22"/>
          <w:szCs w:val="22"/>
        </w:rPr>
        <w:t> bodom 34</w:t>
      </w:r>
      <w:r w:rsidRPr="004D220C">
        <w:rPr>
          <w:rFonts w:ascii="Book Antiqua" w:hAnsi="Book Antiqua"/>
          <w:sz w:val="22"/>
          <w:szCs w:val="22"/>
        </w:rPr>
        <w:t xml:space="preserve"> tohto ústavného zákona.</w:t>
      </w:r>
    </w:p>
    <w:p w:rsidR="003E1C8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4D220C">
        <w:rPr>
          <w:rFonts w:ascii="Book Antiqua" w:hAnsi="Book Antiqua"/>
          <w:bCs/>
          <w:sz w:val="22"/>
          <w:szCs w:val="22"/>
          <w:u w:val="single"/>
        </w:rPr>
        <w:t>K bodom 37 a 39</w:t>
      </w:r>
    </w:p>
    <w:p w:rsidR="00277602" w:rsidRPr="007C7D8F" w:rsidP="00286534">
      <w:pPr>
        <w:bidi w:val="0"/>
        <w:spacing w:before="120" w:after="0"/>
        <w:ind w:firstLine="567"/>
        <w:jc w:val="both"/>
        <w:rPr>
          <w:rFonts w:ascii="Book Antiqua" w:hAnsi="Book Antiqua"/>
        </w:rPr>
      </w:pPr>
      <w:r w:rsidRPr="007C7D8F">
        <w:rPr>
          <w:rFonts w:ascii="Book Antiqua" w:hAnsi="Book Antiqua"/>
        </w:rPr>
        <w:t>Navrhuje sa ustanoviť, že náležitosťou rozhodnutia o zastavení konania je aj výrok, odôvodnenie a poučenie o opravnom pr</w:t>
      </w:r>
      <w:r w:rsidR="00286534">
        <w:rPr>
          <w:rFonts w:ascii="Book Antiqua" w:hAnsi="Book Antiqua"/>
        </w:rPr>
        <w:t xml:space="preserve">ostriedku. Zároveň sa navrhuje, </w:t>
      </w:r>
      <w:r w:rsidRPr="007C7D8F">
        <w:rPr>
          <w:rFonts w:ascii="Book Antiqua" w:hAnsi="Book Antiqua"/>
        </w:rPr>
        <w:t>aby sa proti rozhodnutiu o zastavení mohla odvolať okrem verejného funkcionára aj 1/3 členov or</w:t>
      </w:r>
      <w:r w:rsidR="00286534">
        <w:rPr>
          <w:rFonts w:ascii="Book Antiqua" w:hAnsi="Book Antiqua"/>
        </w:rPr>
        <w:t>gánu, ktorý vo veci rozhoduje, pričom sa predlžuje lehota</w:t>
      </w:r>
      <w:r w:rsidRPr="007C7D8F">
        <w:rPr>
          <w:rFonts w:ascii="Book Antiqua" w:hAnsi="Book Antiqua"/>
        </w:rPr>
        <w:t xml:space="preserve"> z 15 dní na 30 dní. Podľa doterajšej úpravy </w:t>
      </w:r>
      <w:r w:rsidR="00286534">
        <w:rPr>
          <w:rFonts w:ascii="Book Antiqua" w:hAnsi="Book Antiqua"/>
        </w:rPr>
        <w:t>Ústavný súd SR</w:t>
      </w:r>
      <w:r w:rsidRPr="007C7D8F">
        <w:rPr>
          <w:rFonts w:ascii="Book Antiqua" w:hAnsi="Book Antiqua"/>
        </w:rPr>
        <w:t xml:space="preserve"> vo veci rozhoduje konečným spôsobom a môže ho potvrdiť alebo zrušiť. Navrhuje sa ustanoviť, aby  odvolací orgán mohol vo veci nielen rozhodnúť s konečnou platnosťou, ale mohol vec aj vrátiť orgánu na opätovné rozhodnutie. Zároveň sa navrhuje zaviesť tzv. autoremedúra, teda aby svoje rozhodnutie mohol opraviť aj samotný prvostupňový orgán.</w:t>
      </w:r>
    </w:p>
    <w:p w:rsidR="003E1C8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286534">
        <w:rPr>
          <w:rFonts w:ascii="Book Antiqua" w:hAnsi="Book Antiqua"/>
          <w:bCs/>
          <w:sz w:val="22"/>
          <w:szCs w:val="22"/>
          <w:u w:val="single"/>
        </w:rPr>
        <w:t>K bodu 41</w:t>
      </w:r>
    </w:p>
    <w:p w:rsidR="00277602" w:rsidRPr="007C7D8F" w:rsidP="007C7D8F">
      <w:pPr>
        <w:bidi w:val="0"/>
        <w:spacing w:before="120" w:after="0"/>
        <w:ind w:firstLine="708"/>
        <w:jc w:val="both"/>
        <w:rPr>
          <w:rFonts w:ascii="Book Antiqua" w:hAnsi="Book Antiqua"/>
        </w:rPr>
      </w:pPr>
      <w:r w:rsidRPr="007C7D8F">
        <w:rPr>
          <w:rFonts w:ascii="Book Antiqua" w:hAnsi="Book Antiqua"/>
        </w:rPr>
        <w:t>Ústavný zákon dnes umožňuje zbavenie mandátu za nevysvetlené majetkové prírastky, tento pojem však nikde nedefinuje, čím toto ustanovenie robí nevykonateľným.</w:t>
      </w:r>
      <w:r w:rsidR="00286534">
        <w:rPr>
          <w:rFonts w:ascii="Book Antiqua" w:hAnsi="Book Antiqua"/>
        </w:rPr>
        <w:t xml:space="preserve"> Tento nedostatok sa navrhuje odstrániť vymedzením uvedeného pojmu.</w:t>
      </w:r>
    </w:p>
    <w:p w:rsidR="00CE7208" w:rsidP="007C7D8F">
      <w:pPr>
        <w:pStyle w:val="NormalWeb"/>
        <w:bidi w:val="0"/>
        <w:spacing w:before="120" w:beforeAutospacing="0" w:after="0" w:afterAutospacing="0" w:line="276" w:lineRule="auto"/>
        <w:jc w:val="both"/>
        <w:rPr>
          <w:rFonts w:ascii="Book Antiqua" w:hAnsi="Book Antiqua"/>
          <w:bCs/>
          <w:sz w:val="22"/>
          <w:szCs w:val="22"/>
          <w:u w:val="single"/>
        </w:rPr>
      </w:pPr>
    </w:p>
    <w:p w:rsidR="003E1C8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286534">
        <w:rPr>
          <w:rFonts w:ascii="Book Antiqua" w:hAnsi="Book Antiqua"/>
          <w:bCs/>
          <w:sz w:val="22"/>
          <w:szCs w:val="22"/>
          <w:u w:val="single"/>
        </w:rPr>
        <w:t>K bodu 42</w:t>
      </w:r>
    </w:p>
    <w:p w:rsidR="00277602" w:rsidRPr="007C7D8F" w:rsidP="007C7D8F">
      <w:pPr>
        <w:bidi w:val="0"/>
        <w:spacing w:before="120" w:after="0"/>
        <w:jc w:val="both"/>
        <w:rPr>
          <w:rFonts w:ascii="Book Antiqua" w:hAnsi="Book Antiqua"/>
        </w:rPr>
      </w:pPr>
      <w:r w:rsidRPr="007C7D8F">
        <w:rPr>
          <w:rFonts w:ascii="Book Antiqua" w:hAnsi="Book Antiqua"/>
          <w:b/>
        </w:rPr>
        <w:tab/>
      </w:r>
      <w:r w:rsidRPr="007C7D8F">
        <w:rPr>
          <w:rFonts w:ascii="Book Antiqua" w:hAnsi="Book Antiqua"/>
        </w:rPr>
        <w:t>Obsahom sú prechodné ustanovenia vo väzbe na nav</w:t>
      </w:r>
      <w:r w:rsidR="00286534">
        <w:rPr>
          <w:rFonts w:ascii="Book Antiqua" w:hAnsi="Book Antiqua"/>
        </w:rPr>
        <w:t>rhované zmeny v ústavnom zákone, a to s cieľom zamedziť retroaktivite ústavného zákona.</w:t>
      </w:r>
    </w:p>
    <w:p w:rsidR="003E1C83" w:rsidRPr="007C7D8F" w:rsidP="007C7D8F">
      <w:pPr>
        <w:pStyle w:val="NormalWeb"/>
        <w:bidi w:val="0"/>
        <w:spacing w:before="120" w:beforeAutospacing="0" w:after="0" w:afterAutospacing="0" w:line="276" w:lineRule="auto"/>
        <w:jc w:val="both"/>
        <w:rPr>
          <w:rFonts w:ascii="Book Antiqua" w:hAnsi="Book Antiqua"/>
          <w:bCs/>
          <w:sz w:val="22"/>
          <w:szCs w:val="22"/>
          <w:u w:val="single"/>
        </w:rPr>
      </w:pPr>
      <w:r w:rsidR="001F068C">
        <w:rPr>
          <w:rFonts w:ascii="Book Antiqua" w:hAnsi="Book Antiqua"/>
          <w:bCs/>
          <w:sz w:val="22"/>
          <w:szCs w:val="22"/>
          <w:u w:val="single"/>
        </w:rPr>
        <w:t>K bodu 43</w:t>
      </w:r>
    </w:p>
    <w:p w:rsidR="00286534" w:rsidRPr="003640E8" w:rsidP="00286534">
      <w:pPr>
        <w:pStyle w:val="NormalWeb"/>
        <w:bidi w:val="0"/>
        <w:spacing w:before="120" w:beforeAutospacing="0" w:after="0" w:afterAutospacing="0" w:line="276" w:lineRule="auto"/>
        <w:jc w:val="both"/>
        <w:rPr>
          <w:rFonts w:ascii="Book Antiqua" w:hAnsi="Book Antiqua"/>
          <w:bCs/>
          <w:sz w:val="22"/>
          <w:szCs w:val="22"/>
        </w:rPr>
      </w:pPr>
      <w:r w:rsidRPr="007C7D8F" w:rsidR="00277602">
        <w:rPr>
          <w:rFonts w:ascii="Book Antiqua" w:hAnsi="Book Antiqua"/>
          <w:sz w:val="22"/>
          <w:szCs w:val="22"/>
        </w:rPr>
        <w:tab/>
      </w:r>
      <w:r w:rsidRPr="003640E8">
        <w:rPr>
          <w:rFonts w:ascii="Book Antiqua" w:hAnsi="Book Antiqua"/>
          <w:bCs/>
          <w:sz w:val="22"/>
          <w:szCs w:val="22"/>
        </w:rPr>
        <w:t>N</w:t>
      </w:r>
      <w:r>
        <w:rPr>
          <w:rFonts w:ascii="Book Antiqua" w:hAnsi="Book Antiqua"/>
          <w:bCs/>
          <w:sz w:val="22"/>
          <w:szCs w:val="22"/>
        </w:rPr>
        <w:t xml:space="preserve">avrhuje sa, aby súčasťou </w:t>
      </w:r>
      <w:r w:rsidRPr="003640E8">
        <w:rPr>
          <w:rFonts w:ascii="Book Antiqua" w:hAnsi="Book Antiqua"/>
          <w:bCs/>
          <w:sz w:val="22"/>
          <w:szCs w:val="22"/>
        </w:rPr>
        <w:t>ústavného zákona boli aj dve prílohy, a to:</w:t>
      </w:r>
    </w:p>
    <w:p w:rsidR="00286534" w:rsidRPr="003640E8" w:rsidP="00286534">
      <w:pPr>
        <w:pStyle w:val="NormalWeb"/>
        <w:numPr>
          <w:numId w:val="7"/>
        </w:numPr>
        <w:bidi w:val="0"/>
        <w:spacing w:before="120" w:beforeAutospacing="0" w:after="0" w:afterAutospacing="0" w:line="276" w:lineRule="auto"/>
        <w:jc w:val="both"/>
        <w:rPr>
          <w:rFonts w:ascii="Book Antiqua" w:hAnsi="Book Antiqua"/>
          <w:bCs/>
          <w:sz w:val="22"/>
          <w:szCs w:val="22"/>
        </w:rPr>
      </w:pPr>
      <w:r w:rsidRPr="003640E8">
        <w:rPr>
          <w:rFonts w:ascii="Book Antiqua" w:hAnsi="Book Antiqua"/>
          <w:bCs/>
          <w:sz w:val="22"/>
          <w:szCs w:val="22"/>
        </w:rPr>
        <w:t>príloha č. 1 uvádza vzor Oznámenia funkcií, zamestnaní, činností a majetkových pomerov podľa čl. 7 ods. 1 ústavného z</w:t>
      </w:r>
      <w:r>
        <w:rPr>
          <w:rFonts w:ascii="Book Antiqua" w:hAnsi="Book Antiqua"/>
          <w:bCs/>
          <w:sz w:val="22"/>
          <w:szCs w:val="22"/>
        </w:rPr>
        <w:t>ákona</w:t>
      </w:r>
      <w:r w:rsidRPr="003640E8">
        <w:rPr>
          <w:rFonts w:ascii="Book Antiqua" w:hAnsi="Book Antiqua"/>
          <w:bCs/>
          <w:sz w:val="22"/>
          <w:szCs w:val="22"/>
        </w:rPr>
        <w:t>, pričom verejný funkcionár vyberie jednu z možností, t. j. či sa toto Oznámenie podáva pri ujatí sa výkonu verejnej funkcie alebo k 31. marcu kalendárneho roka,</w:t>
      </w:r>
    </w:p>
    <w:p w:rsidR="00286534" w:rsidRPr="003640E8" w:rsidP="00286534">
      <w:pPr>
        <w:pStyle w:val="NormalWeb"/>
        <w:numPr>
          <w:numId w:val="7"/>
        </w:numPr>
        <w:bidi w:val="0"/>
        <w:spacing w:before="120" w:beforeAutospacing="0" w:after="0" w:afterAutospacing="0" w:line="276" w:lineRule="auto"/>
        <w:jc w:val="both"/>
        <w:rPr>
          <w:rFonts w:ascii="Book Antiqua" w:hAnsi="Book Antiqua"/>
          <w:bCs/>
          <w:sz w:val="22"/>
          <w:szCs w:val="22"/>
        </w:rPr>
      </w:pPr>
      <w:r w:rsidRPr="003640E8">
        <w:rPr>
          <w:rFonts w:ascii="Book Antiqua" w:hAnsi="Book Antiqua"/>
          <w:bCs/>
          <w:sz w:val="22"/>
          <w:szCs w:val="22"/>
        </w:rPr>
        <w:t>príloha č. 2 uvádza vzor Oznámenia verejného funkcionára po skončení výkonu verejnej funkcie podľa čl. 8 ods. 5 a 6 ústavného z</w:t>
      </w:r>
      <w:r>
        <w:rPr>
          <w:rFonts w:ascii="Book Antiqua" w:hAnsi="Book Antiqua"/>
          <w:bCs/>
          <w:sz w:val="22"/>
          <w:szCs w:val="22"/>
        </w:rPr>
        <w:t>ákona</w:t>
      </w:r>
      <w:r w:rsidRPr="003640E8">
        <w:rPr>
          <w:rFonts w:ascii="Book Antiqua" w:hAnsi="Book Antiqua"/>
          <w:bCs/>
          <w:sz w:val="22"/>
          <w:szCs w:val="22"/>
        </w:rPr>
        <w:t>.</w:t>
      </w:r>
    </w:p>
    <w:p w:rsidR="00277602" w:rsidRPr="007C7D8F" w:rsidP="00286534">
      <w:pPr>
        <w:bidi w:val="0"/>
        <w:spacing w:before="120" w:after="0"/>
        <w:ind w:firstLine="708"/>
        <w:jc w:val="both"/>
        <w:rPr>
          <w:rFonts w:ascii="Book Antiqua" w:hAnsi="Book Antiqua"/>
        </w:rPr>
      </w:pPr>
      <w:r w:rsidRPr="003640E8" w:rsidR="00286534">
        <w:rPr>
          <w:rFonts w:ascii="Book Antiqua" w:hAnsi="Book Antiqua"/>
          <w:bCs/>
        </w:rPr>
        <w:t>Súčasťou týchto vzorov sú pri jednotlivých ustanoveniach aj vysvetlivky, ktoré bližšie vyjasňujú a napomáhajú verejnému funkcionárovi vyplniť oznámenie v súlade s právnymi predpismi. Predkladané vzory oznámení vychádzajú z tlačív, ktoré vypracovali mimovládne organizácie a súčasne aj z tých, ktoré používajú jednotlivé samosprávy či orgány, ktorým sa podávajú oznámenia podľa čl. 7 ods. 5 ústavného zákona.</w:t>
      </w:r>
    </w:p>
    <w:p w:rsidR="00277602" w:rsidRPr="007C7D8F" w:rsidP="007C7D8F">
      <w:pPr>
        <w:bidi w:val="0"/>
        <w:spacing w:before="120" w:after="0"/>
        <w:jc w:val="both"/>
        <w:rPr>
          <w:rFonts w:ascii="Book Antiqua" w:hAnsi="Book Antiqua"/>
        </w:rPr>
      </w:pPr>
    </w:p>
    <w:p w:rsidR="0048637F" w:rsidRPr="007C7D8F" w:rsidP="007C7D8F">
      <w:pPr>
        <w:pStyle w:val="NormalWeb"/>
        <w:bidi w:val="0"/>
        <w:spacing w:before="120" w:beforeAutospacing="0" w:after="0" w:afterAutospacing="0" w:line="276" w:lineRule="auto"/>
        <w:jc w:val="both"/>
        <w:rPr>
          <w:rFonts w:ascii="Book Antiqua" w:hAnsi="Book Antiqua"/>
          <w:b/>
          <w:bCs/>
          <w:sz w:val="22"/>
          <w:szCs w:val="22"/>
        </w:rPr>
      </w:pPr>
      <w:r w:rsidRPr="007C7D8F">
        <w:rPr>
          <w:rFonts w:ascii="Book Antiqua" w:hAnsi="Book Antiqua"/>
          <w:b/>
          <w:bCs/>
          <w:sz w:val="22"/>
          <w:szCs w:val="22"/>
        </w:rPr>
        <w:t>K Čl. II</w:t>
      </w:r>
    </w:p>
    <w:p w:rsidR="0048637F" w:rsidRPr="007C7D8F" w:rsidP="007C7D8F">
      <w:pPr>
        <w:pStyle w:val="NormalWeb"/>
        <w:bidi w:val="0"/>
        <w:spacing w:before="120" w:beforeAutospacing="0" w:after="0" w:afterAutospacing="0" w:line="276" w:lineRule="auto"/>
        <w:ind w:firstLine="708"/>
        <w:jc w:val="both"/>
        <w:rPr>
          <w:rFonts w:ascii="Book Antiqua" w:hAnsi="Book Antiqua"/>
          <w:b/>
          <w:bCs/>
          <w:sz w:val="22"/>
          <w:szCs w:val="22"/>
        </w:rPr>
      </w:pPr>
      <w:r w:rsidR="00EC3080">
        <w:rPr>
          <w:rFonts w:ascii="Book Antiqua" w:hAnsi="Book Antiqua"/>
          <w:bCs/>
          <w:sz w:val="22"/>
          <w:szCs w:val="22"/>
        </w:rPr>
        <w:t xml:space="preserve">Nadobudnutie účinnosti novely ústavného zákon sa navrhuje s primeranou legisvakačnou lehotou, najmä s ohľadom na zavedenie nových vzorov oznámení, ktoré budú verejní funkcionári povinní podľa tejto novely používať jednotne, </w:t>
      </w:r>
      <w:r w:rsidRPr="007C7D8F">
        <w:rPr>
          <w:rFonts w:ascii="Book Antiqua" w:hAnsi="Book Antiqua"/>
          <w:bCs/>
          <w:sz w:val="22"/>
          <w:szCs w:val="22"/>
        </w:rPr>
        <w:t>a to od 1. </w:t>
      </w:r>
      <w:r w:rsidRPr="007C7D8F" w:rsidR="002A42EE">
        <w:rPr>
          <w:rFonts w:ascii="Book Antiqua" w:hAnsi="Book Antiqua"/>
          <w:bCs/>
          <w:sz w:val="22"/>
          <w:szCs w:val="22"/>
        </w:rPr>
        <w:t>januára 2018</w:t>
      </w:r>
      <w:r w:rsidRPr="007C7D8F">
        <w:rPr>
          <w:rFonts w:ascii="Book Antiqua" w:hAnsi="Book Antiqua"/>
          <w:bCs/>
          <w:sz w:val="22"/>
          <w:szCs w:val="22"/>
        </w:rPr>
        <w:t>.</w:t>
      </w:r>
    </w:p>
    <w:p w:rsidR="00277602" w:rsidRPr="007C7D8F" w:rsidP="007C7D8F">
      <w:pPr>
        <w:bidi w:val="0"/>
        <w:spacing w:before="120" w:after="0"/>
        <w:jc w:val="both"/>
        <w:rPr>
          <w:rFonts w:ascii="Book Antiqua" w:hAnsi="Book Antiqua"/>
        </w:rPr>
      </w:pPr>
    </w:p>
    <w:p w:rsidR="00277602" w:rsidRPr="007C7D8F" w:rsidP="007C7D8F">
      <w:pPr>
        <w:bidi w:val="0"/>
        <w:spacing w:before="120" w:after="0"/>
        <w:jc w:val="both"/>
        <w:rPr>
          <w:rFonts w:ascii="Book Antiqua" w:hAnsi="Book Antiqua"/>
        </w:rPr>
      </w:pPr>
    </w:p>
    <w:p w:rsidR="00277602" w:rsidRPr="007C7D8F" w:rsidP="007C7D8F">
      <w:pPr>
        <w:bidi w:val="0"/>
        <w:spacing w:before="120" w:after="0"/>
        <w:jc w:val="both"/>
        <w:rPr>
          <w:rFonts w:ascii="Book Antiqua" w:hAnsi="Book Antiqua"/>
        </w:rPr>
      </w:pPr>
    </w:p>
    <w:p w:rsidR="00277602" w:rsidRPr="007C7D8F" w:rsidP="007C7D8F">
      <w:pPr>
        <w:bidi w:val="0"/>
        <w:spacing w:before="120" w:after="0"/>
        <w:jc w:val="both"/>
        <w:rPr>
          <w:rFonts w:ascii="Book Antiqua" w:hAnsi="Book Antiqua"/>
        </w:rPr>
      </w:pPr>
    </w:p>
    <w:p w:rsidR="00277602" w:rsidRPr="007C7D8F" w:rsidP="007C7D8F">
      <w:pPr>
        <w:bidi w:val="0"/>
        <w:spacing w:before="120" w:after="0"/>
        <w:jc w:val="both"/>
        <w:rPr>
          <w:rFonts w:ascii="Book Antiqua" w:hAnsi="Book Antiqua"/>
        </w:rPr>
      </w:pPr>
    </w:p>
    <w:p w:rsidR="00277602" w:rsidRPr="007C7D8F" w:rsidP="007C7D8F">
      <w:pPr>
        <w:bidi w:val="0"/>
        <w:spacing w:before="120" w:after="0"/>
        <w:jc w:val="both"/>
        <w:rPr>
          <w:rFonts w:ascii="Book Antiqua" w:hAnsi="Book Antiqua"/>
        </w:rPr>
      </w:pPr>
    </w:p>
    <w:p w:rsidR="00277602" w:rsidRPr="007C7D8F" w:rsidP="007C7D8F">
      <w:pPr>
        <w:bidi w:val="0"/>
        <w:spacing w:before="120" w:after="0"/>
        <w:jc w:val="both"/>
        <w:rPr>
          <w:rFonts w:ascii="Book Antiqua" w:hAnsi="Book Antiqua"/>
        </w:rPr>
      </w:pPr>
    </w:p>
    <w:p w:rsidR="00277602" w:rsidRPr="007C7D8F" w:rsidP="007C7D8F">
      <w:pPr>
        <w:bidi w:val="0"/>
        <w:spacing w:before="120" w:after="0"/>
        <w:jc w:val="both"/>
        <w:rPr>
          <w:rFonts w:ascii="Book Antiqua" w:hAnsi="Book Antiqua"/>
        </w:rPr>
      </w:pPr>
    </w:p>
    <w:p w:rsidR="00277602" w:rsidRPr="007C7D8F" w:rsidP="007C7D8F">
      <w:pPr>
        <w:bidi w:val="0"/>
        <w:spacing w:before="120" w:after="0"/>
        <w:jc w:val="both"/>
        <w:rPr>
          <w:rFonts w:ascii="Book Antiqua" w:hAnsi="Book Antiqua"/>
        </w:rPr>
      </w:pPr>
    </w:p>
    <w:p w:rsidR="00277602" w:rsidRPr="007C7D8F" w:rsidP="007C7D8F">
      <w:pPr>
        <w:bidi w:val="0"/>
        <w:spacing w:before="120" w:after="0"/>
        <w:jc w:val="both"/>
        <w:rPr>
          <w:rFonts w:ascii="Book Antiqua" w:hAnsi="Book Antiqua"/>
        </w:rPr>
      </w:pPr>
    </w:p>
    <w:p w:rsidR="0048637F" w:rsidRPr="007C7D8F" w:rsidP="007C7D8F">
      <w:pPr>
        <w:bidi w:val="0"/>
        <w:spacing w:before="120" w:after="0"/>
        <w:jc w:val="both"/>
        <w:rPr>
          <w:rFonts w:ascii="Book Antiqua" w:hAnsi="Book Antiqua"/>
        </w:rPr>
      </w:pPr>
    </w:p>
    <w:p w:rsidR="00EC3080" w:rsidP="007C7D8F">
      <w:pPr>
        <w:pStyle w:val="NormalWeb"/>
        <w:bidi w:val="0"/>
        <w:spacing w:before="120" w:beforeAutospacing="0" w:after="0" w:afterAutospacing="0" w:line="276" w:lineRule="auto"/>
        <w:jc w:val="center"/>
        <w:rPr>
          <w:rFonts w:ascii="Book Antiqua" w:hAnsi="Book Antiqua"/>
          <w:b/>
          <w:bCs/>
          <w:caps/>
          <w:spacing w:val="30"/>
          <w:sz w:val="22"/>
          <w:szCs w:val="22"/>
        </w:rPr>
      </w:pPr>
    </w:p>
    <w:p w:rsidR="00EC3080" w:rsidP="007C7D8F">
      <w:pPr>
        <w:pStyle w:val="NormalWeb"/>
        <w:bidi w:val="0"/>
        <w:spacing w:before="120" w:beforeAutospacing="0" w:after="0" w:afterAutospacing="0" w:line="276" w:lineRule="auto"/>
        <w:jc w:val="center"/>
        <w:rPr>
          <w:rFonts w:ascii="Book Antiqua" w:hAnsi="Book Antiqua"/>
          <w:b/>
          <w:bCs/>
          <w:caps/>
          <w:spacing w:val="30"/>
          <w:sz w:val="22"/>
          <w:szCs w:val="22"/>
        </w:rPr>
      </w:pPr>
    </w:p>
    <w:p w:rsidR="00EC3080" w:rsidP="007C7D8F">
      <w:pPr>
        <w:pStyle w:val="NormalWeb"/>
        <w:bidi w:val="0"/>
        <w:spacing w:before="120" w:beforeAutospacing="0" w:after="0" w:afterAutospacing="0" w:line="276" w:lineRule="auto"/>
        <w:jc w:val="center"/>
        <w:rPr>
          <w:rFonts w:ascii="Book Antiqua" w:hAnsi="Book Antiqua"/>
          <w:b/>
          <w:bCs/>
          <w:caps/>
          <w:spacing w:val="30"/>
          <w:sz w:val="22"/>
          <w:szCs w:val="22"/>
        </w:rPr>
      </w:pPr>
    </w:p>
    <w:p w:rsidR="00EC3080" w:rsidP="007C7D8F">
      <w:pPr>
        <w:pStyle w:val="NormalWeb"/>
        <w:bidi w:val="0"/>
        <w:spacing w:before="120" w:beforeAutospacing="0" w:after="0" w:afterAutospacing="0" w:line="276" w:lineRule="auto"/>
        <w:jc w:val="center"/>
        <w:rPr>
          <w:rFonts w:ascii="Book Antiqua" w:hAnsi="Book Antiqua"/>
          <w:b/>
          <w:bCs/>
          <w:caps/>
          <w:spacing w:val="30"/>
          <w:sz w:val="22"/>
          <w:szCs w:val="22"/>
        </w:rPr>
      </w:pPr>
    </w:p>
    <w:p w:rsidR="00A10A5F" w:rsidRPr="00425519" w:rsidP="00A10A5F">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b/>
          <w:bCs/>
          <w:caps/>
          <w:spacing w:val="30"/>
          <w:sz w:val="22"/>
          <w:szCs w:val="22"/>
        </w:rPr>
        <w:t>DOLOŽKA ZLUČITEĽNOSTI</w:t>
      </w:r>
    </w:p>
    <w:p w:rsidR="00A10A5F" w:rsidRPr="00425519" w:rsidP="00A10A5F">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b/>
          <w:bCs/>
          <w:sz w:val="22"/>
          <w:szCs w:val="22"/>
        </w:rPr>
        <w:t xml:space="preserve">návrhu </w:t>
      </w:r>
      <w:r>
        <w:rPr>
          <w:rFonts w:ascii="Book Antiqua" w:hAnsi="Book Antiqua"/>
          <w:b/>
          <w:bCs/>
          <w:sz w:val="22"/>
          <w:szCs w:val="22"/>
        </w:rPr>
        <w:t xml:space="preserve">ústavného </w:t>
      </w:r>
      <w:r w:rsidRPr="00425519">
        <w:rPr>
          <w:rFonts w:ascii="Book Antiqua" w:hAnsi="Book Antiqua"/>
          <w:b/>
          <w:bCs/>
          <w:sz w:val="22"/>
          <w:szCs w:val="22"/>
        </w:rPr>
        <w:t>zákona</w:t>
      </w:r>
      <w:r w:rsidRPr="00425519">
        <w:rPr>
          <w:rFonts w:ascii="Book Antiqua" w:hAnsi="Book Antiqua"/>
          <w:sz w:val="22"/>
          <w:szCs w:val="22"/>
        </w:rPr>
        <w:t xml:space="preserve"> </w:t>
      </w:r>
      <w:r w:rsidRPr="00425519">
        <w:rPr>
          <w:rFonts w:ascii="Book Antiqua" w:hAnsi="Book Antiqua"/>
          <w:b/>
          <w:bCs/>
          <w:sz w:val="22"/>
          <w:szCs w:val="22"/>
        </w:rPr>
        <w:t>s právom Európskej únie</w:t>
      </w:r>
    </w:p>
    <w:p w:rsidR="00A10A5F" w:rsidRPr="00425519" w:rsidP="00A10A5F">
      <w:pPr>
        <w:pStyle w:val="NormalWeb"/>
        <w:bidi w:val="0"/>
        <w:spacing w:before="120" w:beforeAutospacing="0" w:after="0" w:afterAutospacing="0" w:line="276" w:lineRule="auto"/>
        <w:jc w:val="both"/>
        <w:rPr>
          <w:rFonts w:ascii="Book Antiqua" w:hAnsi="Book Antiqua"/>
          <w:sz w:val="22"/>
          <w:szCs w:val="22"/>
        </w:rPr>
      </w:pPr>
      <w:r w:rsidRPr="00425519">
        <w:rPr>
          <w:rFonts w:ascii="Book Antiqua" w:hAnsi="Book Antiqua"/>
          <w:sz w:val="22"/>
          <w:szCs w:val="22"/>
        </w:rPr>
        <w:t> </w:t>
      </w:r>
    </w:p>
    <w:p w:rsidR="00A10A5F" w:rsidRPr="00425519" w:rsidP="00A10A5F">
      <w:pPr>
        <w:pStyle w:val="NormalWeb"/>
        <w:bidi w:val="0"/>
        <w:spacing w:before="120" w:beforeAutospacing="0" w:after="0" w:afterAutospacing="0" w:line="276" w:lineRule="auto"/>
        <w:jc w:val="both"/>
        <w:rPr>
          <w:rFonts w:ascii="Book Antiqua" w:hAnsi="Book Antiqua"/>
          <w:sz w:val="22"/>
          <w:szCs w:val="22"/>
        </w:rPr>
      </w:pPr>
      <w:r w:rsidRPr="00425519">
        <w:rPr>
          <w:rFonts w:ascii="Book Antiqua" w:hAnsi="Book Antiqua"/>
          <w:b/>
          <w:bCs/>
          <w:sz w:val="22"/>
          <w:szCs w:val="22"/>
        </w:rPr>
        <w:t xml:space="preserve">1. Navrhovateľ </w:t>
      </w:r>
      <w:r>
        <w:rPr>
          <w:rFonts w:ascii="Book Antiqua" w:hAnsi="Book Antiqua"/>
          <w:b/>
          <w:bCs/>
          <w:sz w:val="22"/>
          <w:szCs w:val="22"/>
        </w:rPr>
        <w:t xml:space="preserve">ústavného </w:t>
      </w:r>
      <w:r w:rsidRPr="00425519">
        <w:rPr>
          <w:rFonts w:ascii="Book Antiqua" w:hAnsi="Book Antiqua"/>
          <w:b/>
          <w:bCs/>
          <w:sz w:val="22"/>
          <w:szCs w:val="22"/>
        </w:rPr>
        <w:t>zákona:</w:t>
      </w:r>
      <w:r w:rsidRPr="00425519">
        <w:rPr>
          <w:rFonts w:ascii="Book Antiqua" w:hAnsi="Book Antiqua"/>
          <w:sz w:val="22"/>
          <w:szCs w:val="22"/>
        </w:rPr>
        <w:t xml:space="preserve"> </w:t>
      </w:r>
      <w:r>
        <w:rPr>
          <w:rFonts w:ascii="Book Antiqua" w:hAnsi="Book Antiqua"/>
          <w:sz w:val="22"/>
          <w:szCs w:val="22"/>
        </w:rPr>
        <w:t>skupina poslancov</w:t>
      </w:r>
      <w:r w:rsidRPr="00425519">
        <w:rPr>
          <w:rFonts w:ascii="Book Antiqua" w:hAnsi="Book Antiqua"/>
          <w:sz w:val="22"/>
          <w:szCs w:val="22"/>
        </w:rPr>
        <w:t xml:space="preserve"> Národnej rady Slovenskej republiky</w:t>
      </w:r>
    </w:p>
    <w:p w:rsidR="00A10A5F" w:rsidRPr="00425519" w:rsidP="00A10A5F">
      <w:pPr>
        <w:pStyle w:val="NormalWeb"/>
        <w:bidi w:val="0"/>
        <w:spacing w:before="120" w:beforeAutospacing="0" w:after="0" w:afterAutospacing="0" w:line="276" w:lineRule="auto"/>
        <w:jc w:val="both"/>
        <w:rPr>
          <w:rFonts w:ascii="Book Antiqua" w:hAnsi="Book Antiqua"/>
          <w:sz w:val="22"/>
          <w:szCs w:val="22"/>
        </w:rPr>
      </w:pPr>
    </w:p>
    <w:p w:rsidR="00A10A5F" w:rsidRPr="00425519" w:rsidP="00A10A5F">
      <w:pPr>
        <w:bidi w:val="0"/>
        <w:spacing w:before="120"/>
        <w:jc w:val="both"/>
        <w:rPr>
          <w:rFonts w:ascii="Book Antiqua" w:hAnsi="Book Antiqua"/>
          <w:b/>
        </w:rPr>
      </w:pPr>
      <w:r w:rsidRPr="00425519">
        <w:rPr>
          <w:rFonts w:ascii="Book Antiqua" w:hAnsi="Book Antiqua"/>
          <w:b/>
          <w:bCs/>
        </w:rPr>
        <w:t xml:space="preserve">2. Názov návrhu </w:t>
      </w:r>
      <w:r>
        <w:rPr>
          <w:rFonts w:ascii="Book Antiqua" w:hAnsi="Book Antiqua"/>
          <w:b/>
          <w:bCs/>
        </w:rPr>
        <w:t xml:space="preserve">ústavného </w:t>
      </w:r>
      <w:r w:rsidRPr="00425519">
        <w:rPr>
          <w:rFonts w:ascii="Book Antiqua" w:hAnsi="Book Antiqua"/>
          <w:b/>
          <w:bCs/>
        </w:rPr>
        <w:t>zákona:</w:t>
      </w:r>
      <w:r w:rsidRPr="00425519">
        <w:rPr>
          <w:rFonts w:ascii="Book Antiqua" w:hAnsi="Book Antiqua"/>
        </w:rPr>
        <w:t xml:space="preserve"> </w:t>
      </w:r>
      <w:r>
        <w:rPr>
          <w:rFonts w:ascii="Book Antiqua" w:hAnsi="Book Antiqua"/>
        </w:rPr>
        <w:t>n</w:t>
      </w:r>
      <w:r w:rsidRPr="00480FD2">
        <w:rPr>
          <w:rFonts w:ascii="Book Antiqua" w:hAnsi="Book Antiqua"/>
        </w:rPr>
        <w:t xml:space="preserve">ávrh </w:t>
      </w:r>
      <w:r>
        <w:rPr>
          <w:rFonts w:ascii="Book Antiqua" w:hAnsi="Book Antiqua"/>
        </w:rPr>
        <w:t xml:space="preserve">ústavného </w:t>
      </w:r>
      <w:r w:rsidRPr="00480FD2">
        <w:rPr>
          <w:rFonts w:ascii="Book Antiqua" w:hAnsi="Book Antiqua"/>
        </w:rPr>
        <w:t xml:space="preserve">zákona, ktorým sa </w:t>
      </w:r>
      <w:r w:rsidRPr="00480FD2">
        <w:rPr>
          <w:rFonts w:ascii="Book Antiqua" w:hAnsi="Book Antiqua"/>
          <w:bCs/>
        </w:rPr>
        <w:t>mení a dop</w:t>
      </w:r>
      <w:r w:rsidRPr="00480FD2">
        <w:rPr>
          <w:bCs/>
        </w:rPr>
        <w:t>ĺň</w:t>
      </w:r>
      <w:r w:rsidRPr="00480FD2">
        <w:rPr>
          <w:rFonts w:ascii="Book Antiqua" w:hAnsi="Book Antiqua"/>
          <w:bCs/>
        </w:rPr>
        <w:t xml:space="preserve">a ústavný zákon </w:t>
      </w:r>
      <w:r w:rsidRPr="00480FD2">
        <w:rPr>
          <w:bCs/>
        </w:rPr>
        <w:t>č</w:t>
      </w:r>
      <w:r w:rsidRPr="00480FD2">
        <w:rPr>
          <w:rFonts w:ascii="Book Antiqua" w:hAnsi="Book Antiqua"/>
          <w:bCs/>
        </w:rPr>
        <w:t>. 357/2004 Z. z. o ochrane verejného záujmu pri výkone funkcií verejných funkcionárov v znení ústavného zákona č. 545/2005 Z. z.</w:t>
      </w:r>
    </w:p>
    <w:p w:rsidR="00A10A5F" w:rsidRPr="00425519" w:rsidP="00A10A5F">
      <w:pPr>
        <w:pStyle w:val="NormalWeb"/>
        <w:bidi w:val="0"/>
        <w:spacing w:before="120" w:beforeAutospacing="0" w:after="0" w:afterAutospacing="0" w:line="276" w:lineRule="auto"/>
        <w:jc w:val="both"/>
        <w:rPr>
          <w:rFonts w:ascii="Book Antiqua" w:hAnsi="Book Antiqua"/>
          <w:sz w:val="22"/>
          <w:szCs w:val="22"/>
        </w:rPr>
      </w:pPr>
    </w:p>
    <w:p w:rsidR="00A10A5F" w:rsidRPr="00425519" w:rsidP="00A10A5F">
      <w:pPr>
        <w:pStyle w:val="NormalWeb"/>
        <w:bidi w:val="0"/>
        <w:spacing w:before="120" w:beforeAutospacing="0" w:after="0" w:afterAutospacing="0" w:line="276" w:lineRule="auto"/>
        <w:jc w:val="both"/>
        <w:rPr>
          <w:rFonts w:ascii="Book Antiqua" w:hAnsi="Book Antiqua"/>
          <w:b/>
          <w:bCs/>
          <w:sz w:val="22"/>
          <w:szCs w:val="22"/>
        </w:rPr>
      </w:pPr>
      <w:r w:rsidRPr="00425519">
        <w:rPr>
          <w:rFonts w:ascii="Book Antiqua" w:hAnsi="Book Antiqua"/>
          <w:b/>
          <w:bCs/>
          <w:sz w:val="22"/>
          <w:szCs w:val="22"/>
        </w:rPr>
        <w:t xml:space="preserve">3. Predmet návrhu </w:t>
      </w:r>
      <w:r>
        <w:rPr>
          <w:rFonts w:ascii="Book Antiqua" w:hAnsi="Book Antiqua"/>
          <w:b/>
          <w:bCs/>
          <w:sz w:val="22"/>
          <w:szCs w:val="22"/>
        </w:rPr>
        <w:t xml:space="preserve">ústavného </w:t>
      </w:r>
      <w:r w:rsidRPr="00425519">
        <w:rPr>
          <w:rFonts w:ascii="Book Antiqua" w:hAnsi="Book Antiqua"/>
          <w:b/>
          <w:bCs/>
          <w:sz w:val="22"/>
          <w:szCs w:val="22"/>
        </w:rPr>
        <w:t>zákona:</w:t>
      </w:r>
    </w:p>
    <w:p w:rsidR="00A10A5F" w:rsidRPr="00425519" w:rsidP="00A10A5F">
      <w:pPr>
        <w:pStyle w:val="NormalWeb"/>
        <w:numPr>
          <w:numId w:val="2"/>
        </w:numPr>
        <w:bidi w:val="0"/>
        <w:spacing w:before="120" w:beforeAutospacing="0" w:after="0" w:afterAutospacing="0" w:line="276" w:lineRule="auto"/>
        <w:jc w:val="both"/>
        <w:rPr>
          <w:rFonts w:ascii="Book Antiqua" w:hAnsi="Book Antiqua"/>
          <w:bCs/>
          <w:sz w:val="22"/>
          <w:szCs w:val="22"/>
        </w:rPr>
      </w:pPr>
      <w:r w:rsidRPr="00425519">
        <w:rPr>
          <w:rFonts w:ascii="Book Antiqua" w:hAnsi="Book Antiqua"/>
          <w:bCs/>
          <w:sz w:val="22"/>
          <w:szCs w:val="22"/>
        </w:rPr>
        <w:t xml:space="preserve">nie je upravený v primárnom práve Európskej únie, </w:t>
      </w:r>
    </w:p>
    <w:p w:rsidR="00A10A5F" w:rsidRPr="00425519" w:rsidP="00A10A5F">
      <w:pPr>
        <w:pStyle w:val="NormalWeb"/>
        <w:numPr>
          <w:numId w:val="2"/>
        </w:numPr>
        <w:bidi w:val="0"/>
        <w:spacing w:before="120" w:beforeAutospacing="0" w:after="0" w:afterAutospacing="0" w:line="276" w:lineRule="auto"/>
        <w:jc w:val="both"/>
        <w:rPr>
          <w:rFonts w:ascii="Book Antiqua" w:hAnsi="Book Antiqua"/>
          <w:bCs/>
          <w:sz w:val="22"/>
          <w:szCs w:val="22"/>
        </w:rPr>
      </w:pPr>
      <w:r w:rsidRPr="00425519">
        <w:rPr>
          <w:rFonts w:ascii="Book Antiqua" w:hAnsi="Book Antiqua"/>
          <w:bCs/>
          <w:sz w:val="22"/>
          <w:szCs w:val="22"/>
        </w:rPr>
        <w:t>nie je upravený v sekundárnom práve Európskej únie,</w:t>
      </w:r>
    </w:p>
    <w:p w:rsidR="00A10A5F" w:rsidRPr="00425519" w:rsidP="00A10A5F">
      <w:pPr>
        <w:pStyle w:val="NormalWeb"/>
        <w:numPr>
          <w:numId w:val="2"/>
        </w:numPr>
        <w:bidi w:val="0"/>
        <w:spacing w:before="120" w:beforeAutospacing="0" w:after="0" w:afterAutospacing="0" w:line="276" w:lineRule="auto"/>
        <w:jc w:val="both"/>
        <w:rPr>
          <w:rFonts w:ascii="Book Antiqua" w:hAnsi="Book Antiqua"/>
          <w:bCs/>
          <w:sz w:val="22"/>
          <w:szCs w:val="22"/>
        </w:rPr>
      </w:pPr>
      <w:r w:rsidRPr="00425519">
        <w:rPr>
          <w:rFonts w:ascii="Book Antiqua" w:hAnsi="Book Antiqua"/>
          <w:bCs/>
          <w:sz w:val="22"/>
          <w:szCs w:val="22"/>
        </w:rPr>
        <w:t>nie je obsiahnutý v judikatúre Súdneho dvora Európskej únie.</w:t>
      </w:r>
    </w:p>
    <w:p w:rsidR="00A10A5F" w:rsidRPr="00425519" w:rsidP="00A10A5F">
      <w:pPr>
        <w:pStyle w:val="NormalWeb"/>
        <w:bidi w:val="0"/>
        <w:spacing w:before="120" w:beforeAutospacing="0" w:after="0" w:afterAutospacing="0" w:line="276" w:lineRule="auto"/>
        <w:rPr>
          <w:rFonts w:ascii="Book Antiqua" w:hAnsi="Book Antiqua"/>
          <w:b/>
          <w:sz w:val="22"/>
          <w:szCs w:val="22"/>
        </w:rPr>
      </w:pPr>
    </w:p>
    <w:p w:rsidR="003E1C83" w:rsidRPr="007C7D8F" w:rsidP="00A10A5F">
      <w:pPr>
        <w:pStyle w:val="NormalWeb"/>
        <w:bidi w:val="0"/>
        <w:spacing w:before="120" w:beforeAutospacing="0" w:after="0" w:afterAutospacing="0" w:line="276" w:lineRule="auto"/>
        <w:jc w:val="both"/>
        <w:rPr>
          <w:rFonts w:ascii="Book Antiqua" w:hAnsi="Book Antiqua"/>
          <w:b/>
          <w:bCs/>
          <w:sz w:val="22"/>
          <w:szCs w:val="22"/>
        </w:rPr>
      </w:pPr>
      <w:r w:rsidRPr="00425519" w:rsidR="00A10A5F">
        <w:rPr>
          <w:rFonts w:ascii="Book Antiqua" w:hAnsi="Book Antiqua"/>
          <w:b/>
          <w:sz w:val="22"/>
          <w:szCs w:val="22"/>
        </w:rPr>
        <w:t xml:space="preserve">Vzhľadom na to, že predmet návrhu </w:t>
      </w:r>
      <w:r w:rsidR="00A10A5F">
        <w:rPr>
          <w:rFonts w:ascii="Book Antiqua" w:hAnsi="Book Antiqua"/>
          <w:b/>
          <w:sz w:val="22"/>
          <w:szCs w:val="22"/>
        </w:rPr>
        <w:t xml:space="preserve">ústavného </w:t>
      </w:r>
      <w:r w:rsidRPr="00425519" w:rsidR="00A10A5F">
        <w:rPr>
          <w:rFonts w:ascii="Book Antiqua" w:hAnsi="Book Antiqua"/>
          <w:b/>
          <w:sz w:val="22"/>
          <w:szCs w:val="22"/>
        </w:rPr>
        <w:t>zákona nie je upravený v práve Európskej únie, je bezpredmetné vyjadrovať sa k bodom 4. a 5.</w:t>
      </w:r>
    </w:p>
    <w:p w:rsidR="003E1C83" w:rsidRPr="007C7D8F" w:rsidP="007C7D8F">
      <w:pPr>
        <w:pStyle w:val="NormalWeb"/>
        <w:bidi w:val="0"/>
        <w:spacing w:before="120" w:beforeAutospacing="0" w:after="0" w:afterAutospacing="0" w:line="276" w:lineRule="auto"/>
        <w:rPr>
          <w:rFonts w:ascii="Book Antiqua" w:hAnsi="Book Antiqua"/>
          <w:sz w:val="22"/>
          <w:szCs w:val="22"/>
        </w:rPr>
      </w:pPr>
    </w:p>
    <w:p w:rsidR="00277602" w:rsidRPr="007C7D8F" w:rsidP="007C7D8F">
      <w:pPr>
        <w:bidi w:val="0"/>
        <w:spacing w:before="120" w:after="0"/>
        <w:jc w:val="both"/>
        <w:rPr>
          <w:rFonts w:ascii="Book Antiqua" w:hAnsi="Book Antiqua"/>
        </w:rPr>
      </w:pPr>
    </w:p>
    <w:p w:rsidR="00277602" w:rsidRPr="007C7D8F" w:rsidP="007C7D8F">
      <w:pPr>
        <w:bidi w:val="0"/>
        <w:spacing w:before="120" w:after="0"/>
        <w:jc w:val="both"/>
        <w:rPr>
          <w:rFonts w:ascii="Book Antiqua" w:hAnsi="Book Antiqua"/>
        </w:rPr>
      </w:pPr>
    </w:p>
    <w:p w:rsidR="00277602" w:rsidRPr="007C7D8F" w:rsidP="007C7D8F">
      <w:pPr>
        <w:bidi w:val="0"/>
        <w:spacing w:before="120" w:after="0"/>
        <w:jc w:val="both"/>
        <w:rPr>
          <w:rFonts w:ascii="Book Antiqua" w:hAnsi="Book Antiqua"/>
        </w:rPr>
      </w:pPr>
    </w:p>
    <w:p w:rsidR="00277602" w:rsidRPr="007C7D8F" w:rsidP="007C7D8F">
      <w:pPr>
        <w:bidi w:val="0"/>
        <w:spacing w:before="120" w:after="0"/>
        <w:jc w:val="both"/>
        <w:rPr>
          <w:rFonts w:ascii="Book Antiqua" w:hAnsi="Book Antiqua"/>
        </w:rPr>
      </w:pPr>
    </w:p>
    <w:p w:rsidR="006A2DC1" w:rsidRPr="007C7D8F" w:rsidP="007C7D8F">
      <w:pPr>
        <w:bidi w:val="0"/>
        <w:spacing w:before="120" w:after="0"/>
        <w:rPr>
          <w:rFonts w:ascii="Book Antiqua" w:hAnsi="Book Antiqua"/>
        </w:rPr>
      </w:pPr>
    </w:p>
    <w:p w:rsidR="00D504C3" w:rsidRPr="007C7D8F" w:rsidP="007C7D8F">
      <w:pPr>
        <w:bidi w:val="0"/>
        <w:spacing w:before="120" w:after="0"/>
        <w:rPr>
          <w:rFonts w:ascii="Book Antiqua" w:hAnsi="Book Antiqua"/>
        </w:rPr>
      </w:pPr>
    </w:p>
    <w:p w:rsidR="00D504C3" w:rsidRPr="007C7D8F" w:rsidP="007C7D8F">
      <w:pPr>
        <w:bidi w:val="0"/>
        <w:spacing w:before="120" w:after="0"/>
        <w:rPr>
          <w:rFonts w:ascii="Book Antiqua" w:hAnsi="Book Antiqua"/>
        </w:rPr>
      </w:pPr>
    </w:p>
    <w:p w:rsidR="00D504C3" w:rsidRPr="007C7D8F" w:rsidP="007C7D8F">
      <w:pPr>
        <w:bidi w:val="0"/>
        <w:spacing w:before="120" w:after="0"/>
        <w:rPr>
          <w:rFonts w:ascii="Book Antiqua" w:hAnsi="Book Antiqua"/>
        </w:rPr>
      </w:pPr>
    </w:p>
    <w:p w:rsidR="00D504C3" w:rsidRPr="007C7D8F" w:rsidP="007C7D8F">
      <w:pPr>
        <w:bidi w:val="0"/>
        <w:spacing w:before="120" w:after="0"/>
        <w:rPr>
          <w:rFonts w:ascii="Book Antiqua" w:hAnsi="Book Antiqua"/>
        </w:rPr>
      </w:pPr>
    </w:p>
    <w:p w:rsidR="00D504C3" w:rsidRPr="007C7D8F" w:rsidP="007C7D8F">
      <w:pPr>
        <w:bidi w:val="0"/>
        <w:spacing w:before="120" w:after="0"/>
        <w:rPr>
          <w:rFonts w:ascii="Book Antiqua" w:hAnsi="Book Antiqua"/>
        </w:rPr>
      </w:pPr>
      <w:r w:rsidRPr="007C7D8F">
        <w:rPr>
          <w:rFonts w:ascii="Book Antiqua" w:hAnsi="Book Antiqua"/>
        </w:rPr>
        <w:br w:type="page"/>
      </w:r>
    </w:p>
    <w:p w:rsidR="00A10A5F" w:rsidRPr="00425519" w:rsidP="00A10A5F">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b/>
          <w:bCs/>
          <w:caps/>
          <w:color w:val="000000"/>
          <w:spacing w:val="30"/>
          <w:sz w:val="22"/>
          <w:szCs w:val="22"/>
        </w:rPr>
        <w:t>Doložka</w:t>
      </w:r>
    </w:p>
    <w:p w:rsidR="00A10A5F" w:rsidRPr="00425519" w:rsidP="00A10A5F">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b/>
          <w:bCs/>
          <w:color w:val="000000"/>
          <w:sz w:val="22"/>
          <w:szCs w:val="22"/>
        </w:rPr>
        <w:t>vybraných vplyvov</w:t>
      </w:r>
    </w:p>
    <w:p w:rsidR="00A10A5F" w:rsidRPr="00425519" w:rsidP="00A10A5F">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 </w:t>
      </w:r>
    </w:p>
    <w:p w:rsidR="00A10A5F" w:rsidRPr="00425519" w:rsidP="00A10A5F">
      <w:pPr>
        <w:bidi w:val="0"/>
        <w:spacing w:before="120"/>
        <w:jc w:val="both"/>
        <w:rPr>
          <w:rFonts w:ascii="Book Antiqua" w:hAnsi="Book Antiqua"/>
          <w:b/>
        </w:rPr>
      </w:pPr>
      <w:r w:rsidRPr="00425519">
        <w:rPr>
          <w:rFonts w:ascii="Book Antiqua" w:hAnsi="Book Antiqua"/>
          <w:b/>
          <w:bCs/>
          <w:color w:val="000000"/>
        </w:rPr>
        <w:t>A.1. Názov materiálu:</w:t>
      </w:r>
      <w:r w:rsidRPr="00425519">
        <w:rPr>
          <w:rFonts w:ascii="Book Antiqua" w:hAnsi="Book Antiqua"/>
        </w:rPr>
        <w:t xml:space="preserve"> </w:t>
      </w:r>
      <w:r>
        <w:rPr>
          <w:rFonts w:ascii="Book Antiqua" w:hAnsi="Book Antiqua"/>
        </w:rPr>
        <w:t>n</w:t>
      </w:r>
      <w:r w:rsidRPr="00480FD2">
        <w:rPr>
          <w:rFonts w:ascii="Book Antiqua" w:hAnsi="Book Antiqua"/>
        </w:rPr>
        <w:t xml:space="preserve">ávrh </w:t>
      </w:r>
      <w:r>
        <w:rPr>
          <w:rFonts w:ascii="Book Antiqua" w:hAnsi="Book Antiqua"/>
        </w:rPr>
        <w:t xml:space="preserve">ústavného </w:t>
      </w:r>
      <w:r w:rsidRPr="00480FD2">
        <w:rPr>
          <w:rFonts w:ascii="Book Antiqua" w:hAnsi="Book Antiqua"/>
        </w:rPr>
        <w:t xml:space="preserve">zákona, ktorým sa </w:t>
      </w:r>
      <w:r w:rsidRPr="00480FD2">
        <w:rPr>
          <w:rFonts w:ascii="Book Antiqua" w:hAnsi="Book Antiqua"/>
          <w:bCs/>
        </w:rPr>
        <w:t>mení a dop</w:t>
      </w:r>
      <w:r w:rsidRPr="00480FD2">
        <w:rPr>
          <w:bCs/>
        </w:rPr>
        <w:t>ĺň</w:t>
      </w:r>
      <w:r w:rsidRPr="00480FD2">
        <w:rPr>
          <w:rFonts w:ascii="Book Antiqua" w:hAnsi="Book Antiqua"/>
          <w:bCs/>
        </w:rPr>
        <w:t xml:space="preserve">a ústavný zákon </w:t>
      </w:r>
      <w:r>
        <w:rPr>
          <w:rFonts w:ascii="Book Antiqua" w:hAnsi="Book Antiqua"/>
          <w:bCs/>
        </w:rPr>
        <w:t xml:space="preserve">      </w:t>
      </w:r>
      <w:r w:rsidRPr="00480FD2">
        <w:rPr>
          <w:bCs/>
        </w:rPr>
        <w:t>č</w:t>
      </w:r>
      <w:r w:rsidRPr="00480FD2">
        <w:rPr>
          <w:rFonts w:ascii="Book Antiqua" w:hAnsi="Book Antiqua"/>
          <w:bCs/>
        </w:rPr>
        <w:t>. 357/2004 Z. z. o ochrane verejného záujmu pri výkone funkcií verejných funkcionárov v znení ústavného zákona č. 545/2005 Z. z.</w:t>
      </w:r>
    </w:p>
    <w:p w:rsidR="00A10A5F" w:rsidRPr="00425519" w:rsidP="00A10A5F">
      <w:pPr>
        <w:pStyle w:val="NormalWeb"/>
        <w:bidi w:val="0"/>
        <w:spacing w:before="120" w:beforeAutospacing="0" w:after="0" w:afterAutospacing="0" w:line="276" w:lineRule="auto"/>
        <w:jc w:val="both"/>
        <w:rPr>
          <w:rFonts w:ascii="Book Antiqua" w:hAnsi="Book Antiqua"/>
          <w:sz w:val="22"/>
          <w:szCs w:val="22"/>
        </w:rPr>
      </w:pPr>
    </w:p>
    <w:p w:rsidR="00A10A5F" w:rsidRPr="00425519" w:rsidP="00A10A5F">
      <w:pPr>
        <w:pStyle w:val="NormalWeb"/>
        <w:bidi w:val="0"/>
        <w:spacing w:before="120" w:beforeAutospacing="0" w:after="0" w:afterAutospacing="0" w:line="276" w:lineRule="auto"/>
        <w:jc w:val="both"/>
        <w:rPr>
          <w:rFonts w:ascii="Book Antiqua" w:hAnsi="Book Antiqua"/>
          <w:i/>
          <w:iCs/>
          <w:color w:val="000000"/>
          <w:sz w:val="22"/>
          <w:szCs w:val="22"/>
        </w:rPr>
      </w:pPr>
      <w:r w:rsidRPr="00425519">
        <w:rPr>
          <w:rFonts w:ascii="Book Antiqua" w:hAnsi="Book Antiqua"/>
          <w:b/>
          <w:bCs/>
          <w:color w:val="000000"/>
          <w:sz w:val="22"/>
          <w:szCs w:val="22"/>
        </w:rPr>
        <w:t>Termín začatia a ukončenia PPK:</w:t>
      </w:r>
      <w:r w:rsidRPr="00425519">
        <w:rPr>
          <w:rFonts w:ascii="Book Antiqua" w:hAnsi="Book Antiqua"/>
          <w:color w:val="000000"/>
          <w:sz w:val="22"/>
          <w:szCs w:val="22"/>
        </w:rPr>
        <w:t xml:space="preserve"> </w:t>
      </w:r>
      <w:r w:rsidRPr="00425519">
        <w:rPr>
          <w:rFonts w:ascii="Book Antiqua" w:hAnsi="Book Antiqua"/>
          <w:i/>
          <w:iCs/>
          <w:color w:val="000000"/>
          <w:sz w:val="22"/>
          <w:szCs w:val="22"/>
        </w:rPr>
        <w:t>bezpredmetné</w:t>
      </w:r>
    </w:p>
    <w:p w:rsidR="00A10A5F" w:rsidRPr="00425519" w:rsidP="00A10A5F">
      <w:pPr>
        <w:pStyle w:val="NormalWeb"/>
        <w:bidi w:val="0"/>
        <w:spacing w:before="120" w:beforeAutospacing="0" w:after="0" w:afterAutospacing="0" w:line="276" w:lineRule="auto"/>
        <w:jc w:val="both"/>
        <w:rPr>
          <w:rFonts w:ascii="Book Antiqua" w:hAnsi="Book Antiqua"/>
          <w:sz w:val="22"/>
          <w:szCs w:val="22"/>
        </w:rPr>
      </w:pPr>
    </w:p>
    <w:p w:rsidR="00A10A5F" w:rsidRPr="00425519" w:rsidP="00A10A5F">
      <w:pPr>
        <w:pStyle w:val="NormalWeb"/>
        <w:bidi w:val="0"/>
        <w:spacing w:before="120" w:beforeAutospacing="0" w:after="0" w:afterAutospacing="0" w:line="276" w:lineRule="auto"/>
        <w:jc w:val="both"/>
        <w:rPr>
          <w:rFonts w:ascii="Book Antiqua" w:hAnsi="Book Antiqua"/>
          <w:sz w:val="22"/>
          <w:szCs w:val="22"/>
        </w:rPr>
      </w:pPr>
      <w:r w:rsidRPr="00425519">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10A5F" w:rsidRPr="00425519" w:rsidP="00E930FB">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w:t>
            </w:r>
          </w:p>
        </w:tc>
      </w:tr>
    </w:tbl>
    <w:p w:rsidR="00A10A5F" w:rsidRPr="00425519" w:rsidP="00A10A5F">
      <w:pPr>
        <w:pStyle w:val="NormalWeb"/>
        <w:bidi w:val="0"/>
        <w:spacing w:before="120" w:beforeAutospacing="0" w:after="0" w:afterAutospacing="0" w:line="276" w:lineRule="auto"/>
        <w:rPr>
          <w:rFonts w:ascii="Book Antiqua" w:hAnsi="Book Antiqua"/>
          <w:color w:val="000000"/>
          <w:sz w:val="22"/>
          <w:szCs w:val="22"/>
        </w:rPr>
      </w:pPr>
    </w:p>
    <w:p w:rsidR="00A10A5F" w:rsidRPr="00425519" w:rsidP="00A10A5F">
      <w:pPr>
        <w:pStyle w:val="NormalWeb"/>
        <w:bidi w:val="0"/>
        <w:spacing w:before="120" w:beforeAutospacing="0" w:after="0" w:afterAutospacing="0" w:line="276" w:lineRule="auto"/>
        <w:rPr>
          <w:rFonts w:ascii="Book Antiqua" w:hAnsi="Book Antiqua"/>
          <w:b/>
          <w:bCs/>
          <w:color w:val="000000"/>
          <w:sz w:val="22"/>
          <w:szCs w:val="22"/>
        </w:rPr>
      </w:pPr>
      <w:r w:rsidRPr="00425519">
        <w:rPr>
          <w:rFonts w:ascii="Book Antiqua" w:hAnsi="Book Antiqua"/>
          <w:b/>
          <w:bCs/>
          <w:color w:val="000000"/>
          <w:sz w:val="22"/>
          <w:szCs w:val="22"/>
        </w:rPr>
        <w:t>A.3. Poznámky</w:t>
      </w:r>
    </w:p>
    <w:p w:rsidR="00A10A5F" w:rsidP="00A10A5F">
      <w:pPr>
        <w:pStyle w:val="NormalWeb"/>
        <w:bidi w:val="0"/>
        <w:spacing w:before="120" w:beforeAutospacing="0" w:after="0" w:afterAutospacing="0" w:line="276" w:lineRule="auto"/>
        <w:jc w:val="both"/>
        <w:rPr>
          <w:rFonts w:ascii="Book Antiqua" w:hAnsi="Book Antiqua"/>
          <w:i/>
          <w:sz w:val="22"/>
          <w:szCs w:val="22"/>
        </w:rPr>
      </w:pPr>
      <w:r>
        <w:rPr>
          <w:rFonts w:ascii="Book Antiqua" w:hAnsi="Book Antiqua"/>
          <w:i/>
          <w:sz w:val="22"/>
          <w:szCs w:val="22"/>
        </w:rPr>
        <w:t>Návrh ústavného zákona predpokladá pozitívny vplyv na informatizáciu spoločnosti prejavujúci sa v možnosti obyvateľov obce, mesta, mestskej časti či kohokoľvek prezrieť si oznámenia verejných funkcionárov na webovom sídle, čím ich motivuje k častejšiemu využívaniu výpočtovej techniky a vo väčšom rozsahu. Hlavným zmyslom ústavného zákona je ochrana verejného záujmu, ktorého eminentnou súčasťou je hospodárne nakladanie s verejnými financiami a uskutočnenie krokov v prospech verejného záujmu pred osobným záujmom. Transparentné zverejňovanie oznámení funkcií, zamestnaní, činností a majetkových prospechov verejných funkcionárov na webovom sídle umožní každému získať bližšie informácie o verejnom funkcionári, ktorý bol zvolený za poslanca v komunálnych voľbách. Pozitívny vplyv na informatizáciu spoločnosti sa predpokladá aj z dôvodu zavedenia možnosti podávať majetkové priznania verejných funkcionárov elektronicky a nielen v písomnej podobe ako doteraz.</w:t>
      </w:r>
    </w:p>
    <w:p w:rsidR="00A10A5F" w:rsidRPr="00425519" w:rsidP="00A10A5F">
      <w:pPr>
        <w:pStyle w:val="NormalWeb"/>
        <w:bidi w:val="0"/>
        <w:spacing w:before="120" w:beforeAutospacing="0" w:after="0" w:afterAutospacing="0" w:line="276" w:lineRule="auto"/>
        <w:jc w:val="both"/>
        <w:rPr>
          <w:rFonts w:ascii="Book Antiqua" w:hAnsi="Book Antiqua"/>
          <w:i/>
          <w:sz w:val="22"/>
          <w:szCs w:val="22"/>
        </w:rPr>
      </w:pPr>
      <w:r>
        <w:rPr>
          <w:rFonts w:ascii="Book Antiqua" w:hAnsi="Book Antiqua"/>
          <w:i/>
          <w:sz w:val="22"/>
          <w:szCs w:val="22"/>
        </w:rPr>
        <w:t>Je potrebné spresniť, že návrh ústavného zákona nevyvoláva žiadny vplyv na rozpočet verejnej správy, pretože neukladá povinnosť obci, mestu či mestskej časti Bratislavy a Košíc zriadiť si webové sídlo, ak ho doteraz nemá. Rovnako sa nepredpokladá, že by návrh mal vyvolávať sociálne vplyvy alebo že by mal mať dopad na podnikateľské prostredie alebo životné prostredie a ak, tak potenciálne len pozitívny.</w:t>
      </w:r>
    </w:p>
    <w:p w:rsidR="00A10A5F" w:rsidRPr="00425519" w:rsidP="00A10A5F">
      <w:pPr>
        <w:pStyle w:val="NormalWeb"/>
        <w:bidi w:val="0"/>
        <w:spacing w:before="120" w:beforeAutospacing="0" w:after="0" w:afterAutospacing="0" w:line="276" w:lineRule="auto"/>
        <w:jc w:val="both"/>
        <w:rPr>
          <w:rFonts w:ascii="Book Antiqua" w:hAnsi="Book Antiqua"/>
          <w:b/>
          <w:bCs/>
          <w:color w:val="000000"/>
          <w:sz w:val="22"/>
          <w:szCs w:val="22"/>
        </w:rPr>
      </w:pPr>
    </w:p>
    <w:p w:rsidR="00A10A5F" w:rsidRPr="00425519" w:rsidP="00A10A5F">
      <w:pPr>
        <w:pStyle w:val="NormalWeb"/>
        <w:bidi w:val="0"/>
        <w:spacing w:before="120" w:beforeAutospacing="0" w:after="0" w:afterAutospacing="0" w:line="276" w:lineRule="auto"/>
        <w:jc w:val="both"/>
        <w:rPr>
          <w:rFonts w:ascii="Book Antiqua" w:hAnsi="Book Antiqua"/>
          <w:sz w:val="22"/>
          <w:szCs w:val="22"/>
        </w:rPr>
      </w:pPr>
      <w:r w:rsidRPr="00425519">
        <w:rPr>
          <w:rFonts w:ascii="Book Antiqua" w:hAnsi="Book Antiqua"/>
          <w:b/>
          <w:bCs/>
          <w:color w:val="000000"/>
          <w:sz w:val="22"/>
          <w:szCs w:val="22"/>
        </w:rPr>
        <w:t>A.4. Alternatívne riešenia</w:t>
      </w:r>
    </w:p>
    <w:p w:rsidR="00A10A5F" w:rsidRPr="00425519" w:rsidP="00A10A5F">
      <w:pPr>
        <w:pStyle w:val="NormalWeb"/>
        <w:bidi w:val="0"/>
        <w:spacing w:before="120" w:beforeAutospacing="0" w:after="0" w:afterAutospacing="0" w:line="276" w:lineRule="auto"/>
        <w:jc w:val="both"/>
        <w:rPr>
          <w:rFonts w:ascii="Book Antiqua" w:hAnsi="Book Antiqua"/>
          <w:i/>
          <w:iCs/>
          <w:color w:val="000000"/>
          <w:sz w:val="22"/>
          <w:szCs w:val="22"/>
        </w:rPr>
      </w:pPr>
      <w:r w:rsidRPr="00425519">
        <w:rPr>
          <w:rFonts w:ascii="Book Antiqua" w:hAnsi="Book Antiqua"/>
          <w:i/>
          <w:iCs/>
          <w:color w:val="000000"/>
          <w:sz w:val="22"/>
          <w:szCs w:val="22"/>
        </w:rPr>
        <w:t>bezpredmetné</w:t>
      </w:r>
    </w:p>
    <w:p w:rsidR="00A10A5F" w:rsidRPr="00425519" w:rsidP="00A10A5F">
      <w:pPr>
        <w:pStyle w:val="NormalWeb"/>
        <w:bidi w:val="0"/>
        <w:spacing w:before="120" w:beforeAutospacing="0" w:after="0" w:afterAutospacing="0" w:line="276" w:lineRule="auto"/>
        <w:jc w:val="both"/>
        <w:rPr>
          <w:rFonts w:ascii="Book Antiqua" w:hAnsi="Book Antiqua"/>
          <w:b/>
          <w:bCs/>
          <w:color w:val="000000"/>
          <w:sz w:val="22"/>
          <w:szCs w:val="22"/>
        </w:rPr>
      </w:pPr>
    </w:p>
    <w:p w:rsidR="00A10A5F" w:rsidRPr="00425519" w:rsidP="00A10A5F">
      <w:pPr>
        <w:pStyle w:val="NormalWeb"/>
        <w:bidi w:val="0"/>
        <w:spacing w:before="120" w:beforeAutospacing="0" w:after="0" w:afterAutospacing="0" w:line="276" w:lineRule="auto"/>
        <w:jc w:val="both"/>
        <w:rPr>
          <w:rFonts w:ascii="Book Antiqua" w:hAnsi="Book Antiqua"/>
          <w:sz w:val="22"/>
          <w:szCs w:val="22"/>
        </w:rPr>
      </w:pPr>
      <w:r w:rsidRPr="00425519">
        <w:rPr>
          <w:rFonts w:ascii="Book Antiqua" w:hAnsi="Book Antiqua"/>
          <w:b/>
          <w:bCs/>
          <w:color w:val="000000"/>
          <w:sz w:val="22"/>
          <w:szCs w:val="22"/>
        </w:rPr>
        <w:t>A.5. Stanovisko gestorov</w:t>
      </w:r>
    </w:p>
    <w:p w:rsidR="003E1C83" w:rsidRPr="007C7D8F" w:rsidP="00A10A5F">
      <w:pPr>
        <w:pStyle w:val="NormalWeb"/>
        <w:bidi w:val="0"/>
        <w:spacing w:before="120" w:beforeAutospacing="0" w:after="0" w:afterAutospacing="0" w:line="276" w:lineRule="auto"/>
        <w:jc w:val="both"/>
        <w:rPr>
          <w:rFonts w:ascii="Book Antiqua" w:hAnsi="Book Antiqua"/>
          <w:sz w:val="22"/>
          <w:szCs w:val="22"/>
        </w:rPr>
      </w:pPr>
      <w:r w:rsidRPr="00425519" w:rsidR="00A10A5F">
        <w:rPr>
          <w:rFonts w:ascii="Book Antiqua" w:hAnsi="Book Antiqua"/>
          <w:i/>
          <w:iCs/>
          <w:color w:val="000000"/>
          <w:sz w:val="22"/>
          <w:szCs w:val="22"/>
        </w:rPr>
        <w:t xml:space="preserve">Návrh </w:t>
      </w:r>
      <w:r w:rsidR="00A10A5F">
        <w:rPr>
          <w:rFonts w:ascii="Book Antiqua" w:hAnsi="Book Antiqua"/>
          <w:i/>
          <w:iCs/>
          <w:color w:val="000000"/>
          <w:sz w:val="22"/>
          <w:szCs w:val="22"/>
        </w:rPr>
        <w:t xml:space="preserve">ústavného </w:t>
      </w:r>
      <w:r w:rsidRPr="00425519" w:rsidR="00A10A5F">
        <w:rPr>
          <w:rFonts w:ascii="Book Antiqua" w:hAnsi="Book Antiqua"/>
          <w:i/>
          <w:iCs/>
          <w:color w:val="000000"/>
          <w:sz w:val="22"/>
          <w:szCs w:val="22"/>
        </w:rPr>
        <w:t>zákona bol zaslaný na vyjadrenie Ministerstvu financií SR a stanovisko tohto ministerstva tvorí súčasť predkladaného materiálu.</w:t>
      </w:r>
    </w:p>
    <w:sectPr w:rsidSect="00E30EB3">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libri">
    <w:panose1 w:val="020F0502020204030204"/>
    <w:charset w:val="EE"/>
    <w:family w:val="swiss"/>
    <w:pitch w:val="variable"/>
    <w:sig w:usb0="00000000" w:usb1="00000000" w:usb2="00000000" w:usb3="00000000" w:csb0="000001FF" w:csb1="00000000"/>
  </w:font>
  <w:font w:name="Book Antiqua">
    <w:altName w:val="Palatino"/>
    <w:panose1 w:val="00000000000000000000"/>
    <w:charset w:val="EE"/>
    <w:family w:val="roman"/>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FF" w:csb1="00000000"/>
  </w:font>
  <w:font w:name="Cambria">
    <w:panose1 w:val="00000000000000000000"/>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7DC2"/>
    <w:multiLevelType w:val="hybridMultilevel"/>
    <w:tmpl w:val="5DEED73A"/>
    <w:lvl w:ilvl="0">
      <w:start w:val="1"/>
      <w:numFmt w:val="decimal"/>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3A516A24"/>
    <w:multiLevelType w:val="hybridMultilevel"/>
    <w:tmpl w:val="703C15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C4D7151"/>
    <w:multiLevelType w:val="hybridMultilevel"/>
    <w:tmpl w:val="8C1A3B5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9E5322F"/>
    <w:multiLevelType w:val="hybridMultilevel"/>
    <w:tmpl w:val="D0E8C9A6"/>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nsid w:val="6B950FB5"/>
    <w:multiLevelType w:val="hybridMultilevel"/>
    <w:tmpl w:val="0D8AB626"/>
    <w:lvl w:ilvl="0">
      <w:start w:val="0"/>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77602"/>
    <w:rsid w:val="001073F8"/>
    <w:rsid w:val="00182CCC"/>
    <w:rsid w:val="001B07FB"/>
    <w:rsid w:val="001F068C"/>
    <w:rsid w:val="00277602"/>
    <w:rsid w:val="00283393"/>
    <w:rsid w:val="00286534"/>
    <w:rsid w:val="00292737"/>
    <w:rsid w:val="002A42EE"/>
    <w:rsid w:val="00334802"/>
    <w:rsid w:val="003640E8"/>
    <w:rsid w:val="0038151E"/>
    <w:rsid w:val="00397C66"/>
    <w:rsid w:val="003E1C83"/>
    <w:rsid w:val="00425519"/>
    <w:rsid w:val="00480FD2"/>
    <w:rsid w:val="0048637F"/>
    <w:rsid w:val="004D220C"/>
    <w:rsid w:val="004D6E29"/>
    <w:rsid w:val="004E1DDE"/>
    <w:rsid w:val="004F03A6"/>
    <w:rsid w:val="0055277F"/>
    <w:rsid w:val="00572961"/>
    <w:rsid w:val="005F39A7"/>
    <w:rsid w:val="00630B0B"/>
    <w:rsid w:val="00685375"/>
    <w:rsid w:val="006A2DC1"/>
    <w:rsid w:val="006D3D64"/>
    <w:rsid w:val="007C7D8F"/>
    <w:rsid w:val="008C41F9"/>
    <w:rsid w:val="008D628C"/>
    <w:rsid w:val="00917843"/>
    <w:rsid w:val="00952276"/>
    <w:rsid w:val="009D524C"/>
    <w:rsid w:val="009D7B7B"/>
    <w:rsid w:val="00A10A5F"/>
    <w:rsid w:val="00A4269E"/>
    <w:rsid w:val="00B85D81"/>
    <w:rsid w:val="00BD151A"/>
    <w:rsid w:val="00CB6A76"/>
    <w:rsid w:val="00CD4176"/>
    <w:rsid w:val="00CE2687"/>
    <w:rsid w:val="00CE7208"/>
    <w:rsid w:val="00D504C3"/>
    <w:rsid w:val="00E30EB3"/>
    <w:rsid w:val="00E358BF"/>
    <w:rsid w:val="00E930FB"/>
    <w:rsid w:val="00EC3080"/>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60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277602"/>
    <w:pPr>
      <w:ind w:left="720"/>
      <w:contextualSpacing/>
      <w:jc w:val="left"/>
    </w:pPr>
  </w:style>
  <w:style w:type="paragraph" w:styleId="BodyText">
    <w:name w:val="Body Text"/>
    <w:basedOn w:val="Normal"/>
    <w:link w:val="ZkladntextChar"/>
    <w:uiPriority w:val="99"/>
    <w:unhideWhenUsed/>
    <w:rsid w:val="00D504C3"/>
    <w:pPr>
      <w:autoSpaceDE w:val="0"/>
      <w:autoSpaceDN w:val="0"/>
      <w:spacing w:after="0" w:line="240" w:lineRule="auto"/>
      <w:jc w:val="both"/>
    </w:pPr>
    <w:rPr>
      <w:rFonts w:ascii="Times New Roman" w:hAnsi="Times New Roman"/>
      <w:sz w:val="24"/>
      <w:szCs w:val="24"/>
    </w:rPr>
  </w:style>
  <w:style w:type="character" w:customStyle="1" w:styleId="ZkladntextChar">
    <w:name w:val="Základný text Char"/>
    <w:basedOn w:val="DefaultParagraphFont"/>
    <w:link w:val="BodyText"/>
    <w:uiPriority w:val="99"/>
    <w:locked/>
    <w:rsid w:val="00D504C3"/>
    <w:rPr>
      <w:rFonts w:ascii="Times New Roman" w:hAnsi="Times New Roman" w:cs="Times New Roman"/>
      <w:sz w:val="24"/>
      <w:szCs w:val="24"/>
      <w:rtl w:val="0"/>
      <w:cs w:val="0"/>
    </w:rPr>
  </w:style>
  <w:style w:type="paragraph" w:styleId="NormalWeb">
    <w:name w:val="Normal (Web)"/>
    <w:aliases w:val="webb"/>
    <w:basedOn w:val="Normal"/>
    <w:uiPriority w:val="99"/>
    <w:unhideWhenUsed/>
    <w:rsid w:val="00D504C3"/>
    <w:pPr>
      <w:spacing w:before="100" w:beforeAutospacing="1" w:after="100" w:afterAutospacing="1" w:line="240" w:lineRule="auto"/>
      <w:jc w:val="left"/>
    </w:pPr>
    <w:rPr>
      <w:rFonts w:ascii="Times New Roman" w:hAnsi="Times New Roman"/>
      <w:sz w:val="24"/>
      <w:szCs w:val="24"/>
      <w:lang w:eastAsia="sk-SK"/>
    </w:rPr>
  </w:style>
  <w:style w:type="paragraph" w:customStyle="1" w:styleId="Vchodzie">
    <w:name w:val="Vchodzie"/>
    <w:rsid w:val="00D504C3"/>
    <w:pPr>
      <w:framePr w:wrap="auto"/>
      <w:widowControl w:val="0"/>
      <w:autoSpaceDE/>
      <w:autoSpaceDN w:val="0"/>
      <w:adjustRightInd w:val="0"/>
      <w:spacing w:after="200" w:line="276" w:lineRule="auto"/>
      <w:ind w:left="0" w:right="0"/>
      <w:jc w:val="left"/>
      <w:textAlignment w:val="auto"/>
    </w:pPr>
    <w:rPr>
      <w:rFonts w:ascii="Calibri" w:hAnsi="Calibri" w:eastAsiaTheme="minorEastAsia" w:cs="Calibri"/>
      <w:kern w:val="1"/>
      <w:sz w:val="22"/>
      <w:szCs w:val="22"/>
      <w:rtl w:val="0"/>
      <w:cs w:val="0"/>
      <w:lang w:val="en-US" w:eastAsia="en-US" w:bidi="ar-SA"/>
    </w:rPr>
  </w:style>
  <w:style w:type="paragraph" w:styleId="Footer">
    <w:name w:val="footer"/>
    <w:basedOn w:val="Normal"/>
    <w:link w:val="PtaChar"/>
    <w:uiPriority w:val="99"/>
    <w:rsid w:val="0038151E"/>
    <w:pPr>
      <w:tabs>
        <w:tab w:val="center" w:pos="4536"/>
        <w:tab w:val="right" w:pos="9072"/>
      </w:tabs>
      <w:spacing w:after="0" w:line="240" w:lineRule="auto"/>
      <w:jc w:val="left"/>
    </w:pPr>
    <w:rPr>
      <w:rFonts w:ascii="Times New Roman" w:hAnsi="Times New Roman"/>
      <w:sz w:val="24"/>
      <w:szCs w:val="20"/>
      <w:lang w:eastAsia="sk-SK"/>
    </w:rPr>
  </w:style>
  <w:style w:type="character" w:customStyle="1" w:styleId="PtaChar">
    <w:name w:val="Päta Char"/>
    <w:basedOn w:val="DefaultParagraphFont"/>
    <w:link w:val="Footer"/>
    <w:uiPriority w:val="99"/>
    <w:locked/>
    <w:rsid w:val="0038151E"/>
    <w:rPr>
      <w:rFonts w:ascii="Times New Roman" w:hAnsi="Times New Roman" w:cs="Times New Roman"/>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3698</Words>
  <Characters>21083</Characters>
  <Application>Microsoft Office Word</Application>
  <DocSecurity>0</DocSecurity>
  <Lines>0</Lines>
  <Paragraphs>0</Paragraphs>
  <ScaleCrop>false</ScaleCrop>
  <Company>Hewlett-Packard Company</Company>
  <LinksUpToDate>false</LinksUpToDate>
  <CharactersWithSpaces>24732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HP</cp:lastModifiedBy>
  <cp:revision>2</cp:revision>
  <dcterms:created xsi:type="dcterms:W3CDTF">2017-09-22T13:54:00Z</dcterms:created>
  <dcterms:modified xsi:type="dcterms:W3CDTF">2017-09-22T13:54:00Z</dcterms:modified>
</cp:coreProperties>
</file>