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9615F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7927B7" w:rsidRPr="0019615F" w:rsidP="007927B7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9615F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7927B7" w:rsidRPr="0019615F" w:rsidP="007927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15F">
        <w:rPr>
          <w:rFonts w:ascii="Times New Roman" w:hAnsi="Times New Roman"/>
          <w:b/>
          <w:sz w:val="24"/>
          <w:szCs w:val="24"/>
        </w:rPr>
        <w:t>Návrh</w:t>
      </w:r>
    </w:p>
    <w:p w:rsidR="007927B7" w:rsidRPr="0019615F" w:rsidP="007927B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15F">
        <w:rPr>
          <w:rFonts w:ascii="Times New Roman" w:hAnsi="Times New Roman"/>
          <w:b/>
          <w:sz w:val="24"/>
          <w:szCs w:val="24"/>
        </w:rPr>
        <w:t>Zákon</w:t>
      </w: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15F">
        <w:rPr>
          <w:rFonts w:ascii="Times New Roman" w:hAnsi="Times New Roman"/>
          <w:b/>
          <w:sz w:val="24"/>
          <w:szCs w:val="24"/>
        </w:rPr>
        <w:t>z ......... 2017,</w:t>
      </w: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B7" w:rsidRPr="0019615F" w:rsidP="007927B7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15F">
        <w:rPr>
          <w:rFonts w:ascii="Times New Roman" w:hAnsi="Times New Roman"/>
          <w:b/>
          <w:sz w:val="24"/>
          <w:szCs w:val="24"/>
        </w:rPr>
        <w:t xml:space="preserve">ktorým sa mení a dopĺňa zákon č. </w:t>
      </w:r>
      <w:r w:rsidRPr="0019615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50/1976 Zb. o územnom plánovaní a stavebnom poriadku (stavebný zákon) v znení </w:t>
      </w:r>
      <w:r w:rsidRPr="0019615F">
        <w:rPr>
          <w:rFonts w:ascii="Times New Roman" w:hAnsi="Times New Roman"/>
          <w:b/>
          <w:sz w:val="24"/>
          <w:szCs w:val="24"/>
        </w:rPr>
        <w:t xml:space="preserve">neskorších predpisov </w:t>
      </w:r>
    </w:p>
    <w:p w:rsidR="007927B7" w:rsidRPr="0019615F" w:rsidP="007927B7">
      <w:pPr>
        <w:pStyle w:val="TextBody0"/>
        <w:bidi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927B7" w:rsidRPr="0019615F" w:rsidP="007927B7">
      <w:pPr>
        <w:pStyle w:val="TextBody0"/>
        <w:bidi w:val="0"/>
        <w:spacing w:after="0" w:line="240" w:lineRule="auto"/>
        <w:ind w:firstLine="708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19615F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19615F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19615F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uzniesla na tomto zá</w:t>
      </w:r>
      <w:r w:rsidRPr="0019615F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7927B7" w:rsidRPr="0019615F" w:rsidP="007927B7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7927B7" w:rsidRPr="0019615F" w:rsidP="007927B7">
      <w:pPr>
        <w:pStyle w:val="Default"/>
        <w:bidi w:val="0"/>
        <w:rPr>
          <w:rFonts w:ascii="Times New Roman" w:hAnsi="Times New Roman" w:cs="Times New Roman"/>
          <w:color w:val="auto"/>
          <w:lang w:bidi="ar-SA"/>
        </w:rPr>
      </w:pPr>
    </w:p>
    <w:p w:rsidR="007927B7" w:rsidRPr="0019615F" w:rsidP="007927B7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19615F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7927B7" w:rsidRPr="0019615F" w:rsidP="007927B7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7927B7" w:rsidRPr="0019615F" w:rsidP="007927B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>Zákon č. 50/1976 Zb. o územnom plánovaní a stavebnom poriadku (stavebný zákon)              v znení zákona č. 139/1982 Zb.,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                             č. 416/2001 Z. z., zákona č. 553/2001 Z. z., nálezu Ústavného súdu Slovenskej republiky                     č. 217/2002 Z. z., zákona č. 103/2003 Z. z., zákona č. 245/2003 Z. z., zákona č. 417/2003 Z. z., zákona č. 608/2003 Z. z., zákona č. 541/2004 Z. z., zákona č. 290/2005 Z. z., zákona                                č. 479/2005 Z. z., zákona č. 24/2006 Z. z., zákona č. 218/2007 Z. z., zákona č. 540/2008 Z. z., zákona č. 66/2009 Z. z., zákona č. 513/2009 Z. z., zákona č. 118/2010 Z. z., zákona                                č. 145/2010 Z. z., zákona č. 547/2010 Z. z., zákona č. 408/2011 Z. z., zákona č. 300/2012 Z. z., zákona č. 180/2013 Z. z., zákona č. 219/2013 Z. z., zákona č. 368/2013 Z. z., zákona                             č. 293/2014 Z. z., zákona č. 314/2014 Z. z., zákona č. 154/2015 Z. z., zákona č. 247/2015 Z. z. a zákona č. 254/2015 Z. z. sa mení a dopĺňa takto:</w:t>
      </w:r>
    </w:p>
    <w:p w:rsidR="007927B7" w:rsidRPr="0019615F" w:rsidP="007927B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27B7" w:rsidRPr="0019615F" w:rsidP="007927B7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  1. V § 45 sa odsek 2 dopĺňa písmenami d) a e), ktoré znejú:</w:t>
      </w:r>
    </w:p>
    <w:p w:rsidR="007927B7" w:rsidRPr="0019615F" w:rsidP="007927B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27B7" w:rsidRPr="0019615F" w:rsidP="007927B7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sk-SK"/>
        </w:rPr>
      </w:pPr>
      <w:r w:rsidRPr="0019615F">
        <w:rPr>
          <w:rFonts w:ascii="Times New Roman" w:hAnsi="Times New Roman"/>
          <w:sz w:val="24"/>
          <w:szCs w:val="24"/>
          <w:lang w:eastAsia="sk-SK"/>
        </w:rPr>
        <w:t xml:space="preserve">  „d) vypracovanie vykonávacieho projektu stav</w:t>
      </w:r>
      <w:r w:rsidRPr="0019615F" w:rsidR="0083655E">
        <w:rPr>
          <w:rFonts w:ascii="Times New Roman" w:hAnsi="Times New Roman"/>
          <w:sz w:val="24"/>
          <w:szCs w:val="24"/>
          <w:lang w:eastAsia="sk-SK"/>
        </w:rPr>
        <w:t>by</w:t>
      </w:r>
      <w:r w:rsidRPr="0019615F" w:rsidR="00227CDB">
        <w:rPr>
          <w:rFonts w:ascii="Times New Roman" w:hAnsi="Times New Roman"/>
          <w:sz w:val="24"/>
          <w:szCs w:val="24"/>
          <w:lang w:eastAsia="sk-SK"/>
        </w:rPr>
        <w:t xml:space="preserve"> potrebného k uskutočneniu stavby,</w:t>
      </w:r>
    </w:p>
    <w:p w:rsidR="007927B7" w:rsidRPr="0019615F" w:rsidP="007927B7">
      <w:pPr>
        <w:bidi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  <w:lang w:eastAsia="sk-SK"/>
        </w:rPr>
      </w:pPr>
      <w:r w:rsidRPr="0019615F">
        <w:rPr>
          <w:rFonts w:ascii="Times New Roman" w:hAnsi="Times New Roman"/>
          <w:sz w:val="24"/>
          <w:szCs w:val="24"/>
          <w:lang w:eastAsia="sk-SK"/>
        </w:rPr>
        <w:t>e) vypracovanie dokumentácie skutočného realizovania stavby.“.</w:t>
      </w:r>
    </w:p>
    <w:p w:rsidR="007927B7" w:rsidRPr="0019615F" w:rsidP="007927B7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ind w:firstLine="426"/>
        <w:jc w:val="both"/>
        <w:rPr>
          <w:rFonts w:ascii="Times New Roman" w:hAnsi="Times New Roman" w:eastAsiaTheme="minorEastAsia" w:hint="default"/>
          <w:kern w:val="2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2. V </w:t>
      </w:r>
      <w:r w:rsidRPr="0019615F">
        <w:rPr>
          <w:rFonts w:ascii="Times New Roman" w:hAnsi="Times New Roman" w:eastAsiaTheme="minorEastAsia" w:hint="default"/>
          <w:kern w:val="2"/>
          <w:sz w:val="24"/>
          <w:szCs w:val="24"/>
        </w:rPr>
        <w:t>§</w:t>
      </w:r>
      <w:r w:rsidRPr="0019615F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46 odsek 1 znie:</w:t>
      </w:r>
    </w:p>
    <w:p w:rsidR="007927B7" w:rsidRPr="0019615F" w:rsidP="007927B7">
      <w:pPr>
        <w:bidi w:val="0"/>
        <w:spacing w:after="0" w:line="240" w:lineRule="auto"/>
        <w:ind w:firstLine="708"/>
        <w:jc w:val="both"/>
        <w:rPr>
          <w:rFonts w:ascii="Times New Roman" w:hAnsi="Times New Roman" w:eastAsiaTheme="minorEastAsia"/>
          <w:kern w:val="2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„(1) Projektant vykonáva projektovú činnosť a zodpovedá za správnosť a úplnosť vypracovania dokumentácie podľa § 45 ods. 2. Projektant vypracovaného projektu stavby alebo vykonávacieho projektu stavby zodpovedá aj za jeho realizovateľnosť. Statický výpočet musí byť vypracovaný v takej forme, aby bol kontrolovateľný. Projektant je povinný prizvať na vypracovanie častí územnoplánovacích podkladov, návrhu územnoplánovacej dokumentácie, projektu stavby, </w:t>
      </w:r>
      <w:r w:rsidRPr="0019615F">
        <w:rPr>
          <w:rFonts w:ascii="Times New Roman" w:hAnsi="Times New Roman"/>
          <w:sz w:val="24"/>
          <w:szCs w:val="24"/>
          <w:lang w:eastAsia="sk-SK"/>
        </w:rPr>
        <w:t>vykonávacieho projektu stavby alebo dokumentácie skutočného realizovania stavby</w:t>
      </w:r>
      <w:r w:rsidRPr="0019615F">
        <w:rPr>
          <w:rFonts w:ascii="Times New Roman" w:hAnsi="Times New Roman"/>
          <w:sz w:val="24"/>
          <w:szCs w:val="24"/>
        </w:rPr>
        <w:t xml:space="preserve"> ďalších oprávnených projektantov, ak nie je oprávnený niektorú časť vypracovať sám.“. 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3.  V § 48 odsek 1 znie: 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„(1)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Stavby sa musia uskutočňovať v súlade s overeným projektom, stavebným povolením, vykonávacím projektom stavby a musia spĺňať základné požiadavky na stavby. </w:t>
      </w:r>
      <w:r w:rsidRPr="0019615F">
        <w:rPr>
          <w:rFonts w:ascii="Times New Roman" w:hAnsi="Times New Roman"/>
          <w:sz w:val="24"/>
          <w:szCs w:val="24"/>
        </w:rPr>
        <w:t xml:space="preserve">Vykonávací projekt </w:t>
      </w:r>
      <w:r w:rsidRPr="0019615F" w:rsidR="0083655E">
        <w:rPr>
          <w:rFonts w:ascii="Times New Roman" w:hAnsi="Times New Roman"/>
          <w:sz w:val="24"/>
          <w:szCs w:val="24"/>
        </w:rPr>
        <w:t xml:space="preserve">stavby </w:t>
      </w:r>
      <w:r w:rsidRPr="0019615F">
        <w:rPr>
          <w:rFonts w:ascii="Times New Roman" w:hAnsi="Times New Roman"/>
          <w:sz w:val="24"/>
          <w:szCs w:val="24"/>
        </w:rPr>
        <w:t xml:space="preserve">je podrobným rozpracovaním projektu stavby alebo podmienok povolenia stavebných prác </w:t>
      </w:r>
      <w:r w:rsidRPr="0019615F" w:rsidR="0083655E">
        <w:rPr>
          <w:rFonts w:ascii="Times New Roman" w:hAnsi="Times New Roman"/>
          <w:sz w:val="24"/>
          <w:szCs w:val="24"/>
        </w:rPr>
        <w:t xml:space="preserve">a je </w:t>
      </w:r>
      <w:r w:rsidRPr="0019615F">
        <w:rPr>
          <w:rFonts w:ascii="Times New Roman" w:hAnsi="Times New Roman"/>
          <w:sz w:val="24"/>
          <w:szCs w:val="24"/>
        </w:rPr>
        <w:t>podklad</w:t>
      </w:r>
      <w:r w:rsidRPr="0019615F" w:rsidR="0083655E">
        <w:rPr>
          <w:rFonts w:ascii="Times New Roman" w:hAnsi="Times New Roman"/>
          <w:sz w:val="24"/>
          <w:szCs w:val="24"/>
        </w:rPr>
        <w:t xml:space="preserve">om </w:t>
      </w:r>
      <w:r w:rsidRPr="0019615F">
        <w:rPr>
          <w:rFonts w:ascii="Times New Roman" w:hAnsi="Times New Roman"/>
          <w:sz w:val="24"/>
          <w:szCs w:val="24"/>
        </w:rPr>
        <w:t>pre zhotovenie stavby, zmeny stavby alebo stavebnej úpravy</w:t>
      </w:r>
      <w:r w:rsidRPr="0019615F" w:rsidR="00227CDB">
        <w:rPr>
          <w:rFonts w:ascii="Times New Roman" w:hAnsi="Times New Roman"/>
          <w:sz w:val="24"/>
          <w:szCs w:val="24"/>
        </w:rPr>
        <w:t>.</w:t>
      </w:r>
      <w:r w:rsidRPr="0019615F">
        <w:rPr>
          <w:rFonts w:ascii="Times New Roman" w:hAnsi="Times New Roman"/>
          <w:sz w:val="24"/>
          <w:szCs w:val="24"/>
        </w:rPr>
        <w:t xml:space="preserve">“. 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>4. V § 66 ods. 3 sa za písmeno a) vkladá nové písmeno b), ktoré znie: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„b) povinnosť vypracovať a predložiť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>ešte pred začatím stavby</w:t>
      </w:r>
      <w:r w:rsidRPr="0019615F">
        <w:rPr>
          <w:rFonts w:ascii="Times New Roman" w:hAnsi="Times New Roman"/>
          <w:sz w:val="24"/>
          <w:szCs w:val="24"/>
        </w:rPr>
        <w:t xml:space="preserve"> vykonávací projekt</w:t>
      </w:r>
      <w:r w:rsidRPr="0019615F" w:rsidR="00B838EE">
        <w:rPr>
          <w:rFonts w:ascii="Times New Roman" w:hAnsi="Times New Roman"/>
          <w:sz w:val="24"/>
          <w:szCs w:val="24"/>
        </w:rPr>
        <w:t xml:space="preserve"> stavby</w:t>
      </w:r>
      <w:r w:rsidRPr="0019615F">
        <w:rPr>
          <w:rFonts w:ascii="Times New Roman" w:hAnsi="Times New Roman"/>
          <w:sz w:val="24"/>
          <w:szCs w:val="24"/>
        </w:rPr>
        <w:t xml:space="preserve">, 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>ktorý je potrebný na kontrolu dodržania podmienok určených na vyhotovenie stavby</w:t>
      </w:r>
      <w:r w:rsidRPr="0019615F" w:rsidR="00674AC9">
        <w:rPr>
          <w:rFonts w:ascii="Times New Roman" w:hAnsi="Times New Roman"/>
          <w:sz w:val="24"/>
          <w:szCs w:val="24"/>
        </w:rPr>
        <w:t xml:space="preserve"> a</w:t>
      </w:r>
      <w:r w:rsidRPr="0019615F">
        <w:rPr>
          <w:rFonts w:ascii="Times New Roman" w:hAnsi="Times New Roman"/>
          <w:sz w:val="24"/>
          <w:szCs w:val="24"/>
        </w:rPr>
        <w:t xml:space="preserve"> </w:t>
      </w:r>
      <w:r w:rsidRPr="0019615F" w:rsidR="00910C13">
        <w:rPr>
          <w:rFonts w:ascii="Times New Roman" w:hAnsi="Times New Roman"/>
          <w:sz w:val="24"/>
          <w:szCs w:val="24"/>
        </w:rPr>
        <w:t xml:space="preserve">ktorého súčasťou je podrobné statické posúdenie </w:t>
      </w:r>
      <w:r w:rsidRPr="0019615F">
        <w:rPr>
          <w:rFonts w:ascii="Times New Roman" w:hAnsi="Times New Roman"/>
          <w:sz w:val="24"/>
          <w:szCs w:val="24"/>
        </w:rPr>
        <w:t>nosných konštrukcií stavieb</w:t>
      </w:r>
      <w:r w:rsidRPr="0019615F">
        <w:rPr>
          <w:rFonts w:ascii="Times New Roman" w:hAnsi="Times New Roman"/>
          <w:sz w:val="24"/>
          <w:szCs w:val="24"/>
          <w:shd w:val="clear" w:color="auto" w:fill="FFFFFF"/>
        </w:rPr>
        <w:t>; to neplatí, ak ide o jednoduchú stavbu,“.</w:t>
      </w:r>
      <w:r w:rsidRPr="0019615F" w:rsidR="001F26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Doterajšie písmená b) až h) sa označujú ako písmená c) až i). 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19615F">
        <w:rPr>
          <w:rFonts w:ascii="Times New Roman" w:hAnsi="Times New Roman"/>
          <w:sz w:val="24"/>
          <w:szCs w:val="24"/>
        </w:rPr>
        <w:t>V § 66 ods. 4 písm. a) sa na konci čiarka nahrádza bodkočiarkou a pripájajú sa slová: „to neplatí, ak už bola uložená povinnosť podľa odseku 3 písm. b),“.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>6. V § 66 ods. 4 sa písm</w:t>
      </w:r>
      <w:r w:rsidRPr="0019615F" w:rsidR="003C2945">
        <w:rPr>
          <w:rFonts w:ascii="Times New Roman" w:hAnsi="Times New Roman"/>
          <w:sz w:val="24"/>
          <w:szCs w:val="24"/>
        </w:rPr>
        <w:t>.</w:t>
      </w:r>
      <w:r w:rsidRPr="0019615F">
        <w:rPr>
          <w:rFonts w:ascii="Times New Roman" w:hAnsi="Times New Roman"/>
          <w:sz w:val="24"/>
          <w:szCs w:val="24"/>
        </w:rPr>
        <w:t xml:space="preserve"> g)</w:t>
      </w:r>
      <w:r w:rsidRPr="0019615F" w:rsidR="003C2945">
        <w:rPr>
          <w:rFonts w:ascii="Times New Roman" w:hAnsi="Times New Roman"/>
          <w:sz w:val="24"/>
          <w:szCs w:val="24"/>
        </w:rPr>
        <w:t xml:space="preserve"> sa na konci </w:t>
      </w:r>
      <w:r w:rsidRPr="0019615F" w:rsidR="00674AC9">
        <w:rPr>
          <w:rFonts w:ascii="Times New Roman" w:hAnsi="Times New Roman"/>
          <w:sz w:val="24"/>
          <w:szCs w:val="24"/>
        </w:rPr>
        <w:t>čiarka nahrádza bodkočiarkou a pripájajú sa slová: „</w:t>
      </w:r>
      <w:r w:rsidRPr="0019615F" w:rsidR="00626DFA">
        <w:rPr>
          <w:rFonts w:ascii="Times New Roman" w:hAnsi="Times New Roman"/>
          <w:sz w:val="24"/>
          <w:szCs w:val="24"/>
        </w:rPr>
        <w:t>to neplatí, ak už bola uložená po</w:t>
      </w:r>
      <w:r w:rsidRPr="0019615F" w:rsidR="00674AC9">
        <w:rPr>
          <w:rFonts w:ascii="Times New Roman" w:hAnsi="Times New Roman"/>
          <w:sz w:val="24"/>
          <w:szCs w:val="24"/>
        </w:rPr>
        <w:t>vinnosť podľa odseku 3 písm. b),“.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7. V § 139b ods. 1 písm. a) sa za slovo „majú“ vkladá slovo „najviac“. 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>8. V § 139b ods. 1 písmeno d) znie: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615F">
        <w:rPr>
          <w:rFonts w:ascii="Times New Roman" w:hAnsi="Times New Roman"/>
          <w:sz w:val="24"/>
          <w:szCs w:val="24"/>
        </w:rPr>
        <w:t xml:space="preserve">„d) oporné múry, ktorých konštrukčná výška nepresahuje </w:t>
      </w:r>
      <w:r w:rsidRPr="0019615F" w:rsidR="00B556D7">
        <w:rPr>
          <w:rFonts w:ascii="Times New Roman" w:hAnsi="Times New Roman"/>
          <w:sz w:val="24"/>
          <w:szCs w:val="24"/>
        </w:rPr>
        <w:t>dva metre</w:t>
      </w:r>
      <w:r w:rsidRPr="0019615F">
        <w:rPr>
          <w:rFonts w:ascii="Times New Roman" w:hAnsi="Times New Roman"/>
          <w:sz w:val="24"/>
          <w:szCs w:val="24"/>
        </w:rPr>
        <w:t xml:space="preserve"> nad upraveným terénom pri päte oporného múru,“. </w:t>
      </w:r>
    </w:p>
    <w:p w:rsidR="007927B7" w:rsidRPr="0019615F" w:rsidP="007927B7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pStyle w:val="Default"/>
        <w:bidi w:val="0"/>
        <w:jc w:val="center"/>
        <w:rPr>
          <w:rFonts w:ascii="Times New Roman" w:hAnsi="Times New Roman" w:cs="Times New Roman"/>
          <w:b/>
          <w:color w:val="auto"/>
          <w:lang w:eastAsia="en-US" w:bidi="ar-SA"/>
        </w:rPr>
      </w:pPr>
      <w:r w:rsidRPr="0019615F">
        <w:rPr>
          <w:rFonts w:ascii="Times New Roman" w:hAnsi="Times New Roman" w:cs="Times New Roman"/>
          <w:b/>
          <w:color w:val="auto"/>
          <w:lang w:eastAsia="en-US" w:bidi="ar-SA"/>
        </w:rPr>
        <w:t>Čl. II</w:t>
      </w:r>
    </w:p>
    <w:p w:rsidR="007927B7" w:rsidRPr="0019615F" w:rsidP="007927B7">
      <w:pPr>
        <w:pStyle w:val="Default"/>
        <w:bidi w:val="0"/>
        <w:rPr>
          <w:rFonts w:ascii="Times New Roman" w:hAnsi="Times New Roman" w:cs="Times New Roman"/>
          <w:color w:val="auto"/>
          <w:lang w:eastAsia="en-US" w:bidi="ar-SA"/>
        </w:rPr>
      </w:pPr>
    </w:p>
    <w:p w:rsidR="007927B7" w:rsidRPr="0019615F" w:rsidP="007927B7">
      <w:pPr>
        <w:pStyle w:val="Default"/>
        <w:bidi w:val="0"/>
        <w:rPr>
          <w:rFonts w:ascii="Times New Roman" w:hAnsi="Times New Roman" w:cs="Times New Roman"/>
          <w:color w:val="auto"/>
        </w:rPr>
      </w:pPr>
      <w:r w:rsidRPr="0019615F">
        <w:rPr>
          <w:rFonts w:ascii="Times New Roman" w:hAnsi="Times New Roman" w:cs="Times New Roman"/>
          <w:color w:val="auto"/>
          <w:lang w:eastAsia="en-US" w:bidi="ar-SA"/>
        </w:rPr>
        <w:tab/>
        <w:t>Tento zákon nadobúda účinnosť 1. januára 2018.</w:t>
      </w:r>
    </w:p>
    <w:p w:rsidR="007927B7" w:rsidRPr="0019615F" w:rsidP="007927B7">
      <w:pPr>
        <w:bidi w:val="0"/>
        <w:rPr>
          <w:rFonts w:ascii="Times New Roman" w:hAnsi="Times New Roman"/>
          <w:sz w:val="24"/>
          <w:szCs w:val="24"/>
        </w:rPr>
      </w:pPr>
    </w:p>
    <w:p w:rsidR="007927B7" w:rsidRPr="0019615F" w:rsidP="007927B7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sk-SK"/>
        </w:rPr>
      </w:pPr>
    </w:p>
    <w:p w:rsidR="004E652B" w:rsidRPr="0019615F" w:rsidP="007927B7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1">
    <w:pPr>
      <w:pStyle w:val="Header"/>
      <w:bidi w:val="0"/>
    </w:pPr>
  </w:p>
  <w:p w:rsidR="00E64B81">
    <w:pPr>
      <w:pStyle w:val="Header"/>
      <w:bidi w:val="0"/>
    </w:pPr>
  </w:p>
  <w:p w:rsidR="00E64B8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E75E9D"/>
    <w:multiLevelType w:val="hybridMultilevel"/>
    <w:tmpl w:val="288CDB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4D6"/>
    <w:multiLevelType w:val="hybridMultilevel"/>
    <w:tmpl w:val="0F0A43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B194DF8"/>
    <w:multiLevelType w:val="hybridMultilevel"/>
    <w:tmpl w:val="374CE2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9DF105E"/>
    <w:multiLevelType w:val="hybridMultilevel"/>
    <w:tmpl w:val="8CF4CD9C"/>
    <w:lvl w:ilvl="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8">
    <w:nsid w:val="332C5A6C"/>
    <w:multiLevelType w:val="hybridMultilevel"/>
    <w:tmpl w:val="F18C469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4313FEB"/>
    <w:multiLevelType w:val="hybridMultilevel"/>
    <w:tmpl w:val="BA12B2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472000"/>
    <w:multiLevelType w:val="hybridMultilevel"/>
    <w:tmpl w:val="CE82E6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99475A"/>
    <w:multiLevelType w:val="hybridMultilevel"/>
    <w:tmpl w:val="DB500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6E0323"/>
    <w:multiLevelType w:val="hybridMultilevel"/>
    <w:tmpl w:val="7EA022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1"/>
  </w:num>
  <w:num w:numId="5">
    <w:abstractNumId w:val="1"/>
  </w:num>
  <w:num w:numId="6">
    <w:abstractNumId w:val="15"/>
  </w:num>
  <w:num w:numId="7">
    <w:abstractNumId w:val="11"/>
  </w:num>
  <w:num w:numId="8">
    <w:abstractNumId w:val="5"/>
  </w:num>
  <w:num w:numId="9">
    <w:abstractNumId w:val="16"/>
  </w:num>
  <w:num w:numId="10">
    <w:abstractNumId w:val="19"/>
  </w:num>
  <w:num w:numId="11">
    <w:abstractNumId w:val="17"/>
  </w:num>
  <w:num w:numId="12">
    <w:abstractNumId w:val="9"/>
  </w:num>
  <w:num w:numId="13">
    <w:abstractNumId w:val="22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8"/>
  </w:num>
  <w:num w:numId="19">
    <w:abstractNumId w:val="20"/>
  </w:num>
  <w:num w:numId="20">
    <w:abstractNumId w:val="14"/>
  </w:num>
  <w:num w:numId="21">
    <w:abstractNumId w:val="3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2F66"/>
    <w:rsid w:val="00003730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15F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264F"/>
    <w:rsid w:val="001F68A2"/>
    <w:rsid w:val="00206C4F"/>
    <w:rsid w:val="002070B6"/>
    <w:rsid w:val="002120E9"/>
    <w:rsid w:val="00214008"/>
    <w:rsid w:val="002157C9"/>
    <w:rsid w:val="00215C64"/>
    <w:rsid w:val="002164E8"/>
    <w:rsid w:val="00227CDB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B8F"/>
    <w:rsid w:val="002B1F1B"/>
    <w:rsid w:val="002B38D6"/>
    <w:rsid w:val="002B68CE"/>
    <w:rsid w:val="002B7550"/>
    <w:rsid w:val="002C0207"/>
    <w:rsid w:val="002C0F17"/>
    <w:rsid w:val="002C5FE1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971D7"/>
    <w:rsid w:val="003A0F7C"/>
    <w:rsid w:val="003A4521"/>
    <w:rsid w:val="003A64DA"/>
    <w:rsid w:val="003A76F2"/>
    <w:rsid w:val="003B04D5"/>
    <w:rsid w:val="003B16FC"/>
    <w:rsid w:val="003B5350"/>
    <w:rsid w:val="003B72BE"/>
    <w:rsid w:val="003C2945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212DF"/>
    <w:rsid w:val="00522730"/>
    <w:rsid w:val="00525FBE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1619"/>
    <w:rsid w:val="00552B5C"/>
    <w:rsid w:val="00556626"/>
    <w:rsid w:val="00556997"/>
    <w:rsid w:val="0055766C"/>
    <w:rsid w:val="0056207E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26DFA"/>
    <w:rsid w:val="00630DDF"/>
    <w:rsid w:val="00631252"/>
    <w:rsid w:val="006315B4"/>
    <w:rsid w:val="00635EF6"/>
    <w:rsid w:val="006373EB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4006"/>
    <w:rsid w:val="00666B47"/>
    <w:rsid w:val="0067301B"/>
    <w:rsid w:val="00674AC9"/>
    <w:rsid w:val="006801A1"/>
    <w:rsid w:val="0068196D"/>
    <w:rsid w:val="00683221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52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519F9"/>
    <w:rsid w:val="00752142"/>
    <w:rsid w:val="007572F3"/>
    <w:rsid w:val="007621AC"/>
    <w:rsid w:val="00764892"/>
    <w:rsid w:val="007671EB"/>
    <w:rsid w:val="00767929"/>
    <w:rsid w:val="0077012B"/>
    <w:rsid w:val="00772D23"/>
    <w:rsid w:val="00773C7A"/>
    <w:rsid w:val="0077407E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27B7"/>
    <w:rsid w:val="0079566F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2CED"/>
    <w:rsid w:val="007F314B"/>
    <w:rsid w:val="008004B5"/>
    <w:rsid w:val="00804CBA"/>
    <w:rsid w:val="0080521A"/>
    <w:rsid w:val="00806B9D"/>
    <w:rsid w:val="0080766E"/>
    <w:rsid w:val="008100CA"/>
    <w:rsid w:val="008105FB"/>
    <w:rsid w:val="00810F55"/>
    <w:rsid w:val="00812060"/>
    <w:rsid w:val="00813D3F"/>
    <w:rsid w:val="00814F4C"/>
    <w:rsid w:val="00821014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3655E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0C13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6477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E1611"/>
    <w:rsid w:val="009E48D2"/>
    <w:rsid w:val="009E4B58"/>
    <w:rsid w:val="009E6779"/>
    <w:rsid w:val="009E79D9"/>
    <w:rsid w:val="009F4826"/>
    <w:rsid w:val="009F68D2"/>
    <w:rsid w:val="009F6AFD"/>
    <w:rsid w:val="009F7FD6"/>
    <w:rsid w:val="00A023AE"/>
    <w:rsid w:val="00A04BEE"/>
    <w:rsid w:val="00A05D4F"/>
    <w:rsid w:val="00A06727"/>
    <w:rsid w:val="00A06CAB"/>
    <w:rsid w:val="00A11728"/>
    <w:rsid w:val="00A1349B"/>
    <w:rsid w:val="00A14D28"/>
    <w:rsid w:val="00A20657"/>
    <w:rsid w:val="00A2227D"/>
    <w:rsid w:val="00A23059"/>
    <w:rsid w:val="00A2700A"/>
    <w:rsid w:val="00A27535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77733"/>
    <w:rsid w:val="00A824C2"/>
    <w:rsid w:val="00A8384D"/>
    <w:rsid w:val="00A856D1"/>
    <w:rsid w:val="00A86ABE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4F8"/>
    <w:rsid w:val="00AE47B3"/>
    <w:rsid w:val="00AE4868"/>
    <w:rsid w:val="00AE5421"/>
    <w:rsid w:val="00AE71AF"/>
    <w:rsid w:val="00AF0AF6"/>
    <w:rsid w:val="00AF2838"/>
    <w:rsid w:val="00AF2BD7"/>
    <w:rsid w:val="00AF40BD"/>
    <w:rsid w:val="00AF70C5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1E55"/>
    <w:rsid w:val="00B327D1"/>
    <w:rsid w:val="00B332AC"/>
    <w:rsid w:val="00B33CA3"/>
    <w:rsid w:val="00B35BAD"/>
    <w:rsid w:val="00B363CF"/>
    <w:rsid w:val="00B40AD9"/>
    <w:rsid w:val="00B41EDD"/>
    <w:rsid w:val="00B42608"/>
    <w:rsid w:val="00B46142"/>
    <w:rsid w:val="00B46D90"/>
    <w:rsid w:val="00B50C86"/>
    <w:rsid w:val="00B50CCE"/>
    <w:rsid w:val="00B51EDB"/>
    <w:rsid w:val="00B52F35"/>
    <w:rsid w:val="00B54F96"/>
    <w:rsid w:val="00B554C0"/>
    <w:rsid w:val="00B556D7"/>
    <w:rsid w:val="00B55849"/>
    <w:rsid w:val="00B55F9D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8EE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4EE"/>
    <w:rsid w:val="00BB2BFA"/>
    <w:rsid w:val="00BB47DD"/>
    <w:rsid w:val="00BB64C8"/>
    <w:rsid w:val="00BB7529"/>
    <w:rsid w:val="00BB7ABF"/>
    <w:rsid w:val="00BC0D31"/>
    <w:rsid w:val="00BC4783"/>
    <w:rsid w:val="00BC4C8F"/>
    <w:rsid w:val="00BC4CDF"/>
    <w:rsid w:val="00BC4E6A"/>
    <w:rsid w:val="00BD112F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55F0"/>
    <w:rsid w:val="00C570BF"/>
    <w:rsid w:val="00C61741"/>
    <w:rsid w:val="00C636A4"/>
    <w:rsid w:val="00C638F9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3AA9"/>
    <w:rsid w:val="00E0407D"/>
    <w:rsid w:val="00E10682"/>
    <w:rsid w:val="00E116E4"/>
    <w:rsid w:val="00E1177D"/>
    <w:rsid w:val="00E11BAF"/>
    <w:rsid w:val="00E11DEA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28A6"/>
    <w:rsid w:val="00E43765"/>
    <w:rsid w:val="00E443A7"/>
    <w:rsid w:val="00E47C2A"/>
    <w:rsid w:val="00E50291"/>
    <w:rsid w:val="00E5134E"/>
    <w:rsid w:val="00E51B1E"/>
    <w:rsid w:val="00E52BED"/>
    <w:rsid w:val="00E52FC1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1643F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9676A"/>
    <w:rsid w:val="00FA10F2"/>
    <w:rsid w:val="00FA2015"/>
    <w:rsid w:val="00FA387E"/>
    <w:rsid w:val="00FB00CF"/>
    <w:rsid w:val="00FB0D63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D6084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TextBody0">
    <w:name w:val="Text Body"/>
    <w:basedOn w:val="Default"/>
    <w:uiPriority w:val="99"/>
    <w:rsid w:val="007927B7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586</Words>
  <Characters>3342</Characters>
  <Application>Microsoft Office Word</Application>
  <DocSecurity>0</DocSecurity>
  <Lines>0</Lines>
  <Paragraphs>0</Paragraphs>
  <ScaleCrop>false</ScaleCrop>
  <Company>MVSR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2017-09-22T10:45:00Z</cp:lastPrinted>
  <dcterms:created xsi:type="dcterms:W3CDTF">2017-09-21T17:17:00Z</dcterms:created>
  <dcterms:modified xsi:type="dcterms:W3CDTF">2017-09-22T10:46:00Z</dcterms:modified>
</cp:coreProperties>
</file>