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46626" w:rsidRPr="00162E95" w:rsidP="00AB07CF">
      <w:pPr>
        <w:bidi w:val="0"/>
        <w:jc w:val="center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>Analýza vplyvov na rozpočet verejnej správy,</w:t>
      </w:r>
    </w:p>
    <w:p w:rsidR="00446626" w:rsidRPr="00162E95" w:rsidP="00AB07CF">
      <w:pPr>
        <w:bidi w:val="0"/>
        <w:jc w:val="center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>na zamestnanosť vo verejnej správe a financovanie návrhu</w:t>
      </w:r>
    </w:p>
    <w:p w:rsidR="00446626" w:rsidRPr="00162E95" w:rsidP="00446626">
      <w:pPr>
        <w:bidi w:val="0"/>
        <w:jc w:val="right"/>
        <w:rPr>
          <w:rFonts w:ascii="Times New Roman" w:hAnsi="Times New Roman"/>
          <w:b/>
          <w:bCs/>
        </w:rPr>
      </w:pPr>
    </w:p>
    <w:p w:rsidR="00446626" w:rsidRPr="00162E95" w:rsidP="00446626">
      <w:pPr>
        <w:bidi w:val="0"/>
        <w:rPr>
          <w:rFonts w:ascii="Times New Roman" w:hAnsi="Times New Roman"/>
          <w:b/>
          <w:bCs/>
        </w:rPr>
      </w:pPr>
    </w:p>
    <w:p w:rsidR="00446626" w:rsidRPr="00162E95" w:rsidP="00446626">
      <w:pPr>
        <w:bidi w:val="0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>2.1 Zhrnutie vplyvov na rozpočet verejnej správy v návrhu</w:t>
      </w:r>
    </w:p>
    <w:p w:rsidR="00446626" w:rsidRPr="00162E95" w:rsidP="00446626">
      <w:pPr>
        <w:bidi w:val="0"/>
        <w:jc w:val="right"/>
        <w:rPr>
          <w:rFonts w:ascii="Times New Roman" w:hAnsi="Times New Roman"/>
        </w:rPr>
      </w:pPr>
    </w:p>
    <w:p w:rsidR="00446626" w:rsidRPr="00162E95" w:rsidP="00446626">
      <w:pPr>
        <w:bidi w:val="0"/>
        <w:jc w:val="right"/>
        <w:rPr>
          <w:rFonts w:ascii="Times New Roman" w:hAnsi="Times New Roman"/>
        </w:rPr>
      </w:pPr>
      <w:r w:rsidRPr="00162E95">
        <w:rPr>
          <w:rFonts w:ascii="Times New Roman" w:hAnsi="Times New Roman"/>
        </w:rPr>
        <w:t>Ta</w:t>
      </w:r>
      <w:r w:rsidR="00715378">
        <w:rPr>
          <w:rFonts w:ascii="Times New Roman" w:hAnsi="Times New Roman"/>
        </w:rPr>
        <w:t>buľka č. 1</w:t>
      </w:r>
    </w:p>
    <w:tbl>
      <w:tblPr>
        <w:tblStyle w:val="TableNormal"/>
        <w:tblW w:w="9729" w:type="dxa"/>
        <w:jc w:val="center"/>
        <w:tblInd w:w="-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661"/>
        <w:gridCol w:w="1267"/>
        <w:gridCol w:w="1267"/>
        <w:gridCol w:w="1267"/>
        <w:gridCol w:w="1267"/>
      </w:tblGrid>
      <w:tr>
        <w:tblPrEx>
          <w:tblW w:w="9729" w:type="dxa"/>
          <w:jc w:val="center"/>
          <w:tblInd w:w="-4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94"/>
          <w:jc w:val="center"/>
        </w:trPr>
        <w:tc>
          <w:tcPr>
            <w:tcW w:w="4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OLE_LINK1"/>
            <w:r w:rsidRPr="00162E95">
              <w:rPr>
                <w:rFonts w:ascii="Times New Roman" w:hAnsi="Times New Roman"/>
                <w:b/>
                <w:bCs/>
              </w:rPr>
              <w:t>Vplyvy na rozpočet verejnej správy</w:t>
            </w:r>
          </w:p>
        </w:tc>
        <w:tc>
          <w:tcPr>
            <w:tcW w:w="5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Vplyv na rozpočet verejnej správy (v eurách)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cantSplit/>
          <w:trHeight w:val="70"/>
          <w:jc w:val="center"/>
        </w:trPr>
        <w:tc>
          <w:tcPr>
            <w:tcW w:w="4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5A40DC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5A40DC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5A40DC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bidi w:val="0"/>
              <w:jc w:val="center"/>
              <w:rPr>
                <w:rFonts w:ascii="Times New Roman" w:hAnsi="Times New Roman"/>
                <w:b/>
                <w:bCs/>
              </w:rPr>
            </w:pPr>
            <w:r w:rsidR="005A40DC">
              <w:rPr>
                <w:rFonts w:ascii="Times New Roman" w:hAnsi="Times New Roman"/>
                <w:b/>
                <w:bCs/>
              </w:rPr>
              <w:t>2020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  <w:b/>
                <w:bCs/>
              </w:rPr>
              <w:t>Príjmy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223ADE">
              <w:rPr>
                <w:rFonts w:ascii="Times New Roman" w:hAnsi="Times New Roman"/>
                <w:b/>
                <w:bCs/>
              </w:rPr>
              <w:t>245 000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223ADE">
              <w:rPr>
                <w:rFonts w:ascii="Times New Roman" w:hAnsi="Times New Roman"/>
                <w:b/>
                <w:bCs/>
              </w:rPr>
              <w:t>413 000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223ADE">
              <w:rPr>
                <w:rFonts w:ascii="Times New Roman" w:hAnsi="Times New Roman"/>
                <w:b/>
                <w:bCs/>
              </w:rPr>
              <w:t>433 000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32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P="007A366E">
            <w:pPr>
              <w:bidi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v tom: za každý subjekt verejnej správy zvlášť</w:t>
            </w:r>
          </w:p>
          <w:p w:rsidR="00223ADE" w:rsidRPr="00162E95" w:rsidP="007A366E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MH SR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A36BC2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F836F4">
              <w:rPr>
                <w:rFonts w:ascii="Times New Roman" w:hAnsi="Times New Roman"/>
                <w:b/>
                <w:bCs/>
                <w:iCs/>
              </w:rPr>
              <w:t>245</w:t>
            </w:r>
            <w:r w:rsidR="00223AD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F836F4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F836F4">
              <w:rPr>
                <w:rFonts w:ascii="Times New Roman" w:hAnsi="Times New Roman"/>
                <w:b/>
                <w:bCs/>
                <w:iCs/>
              </w:rPr>
              <w:t>413</w:t>
            </w:r>
            <w:r w:rsidR="00223AD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F836F4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F836F4">
              <w:rPr>
                <w:rFonts w:ascii="Times New Roman" w:hAnsi="Times New Roman"/>
                <w:b/>
                <w:bCs/>
                <w:iCs/>
              </w:rPr>
              <w:t>433</w:t>
            </w:r>
            <w:r w:rsidR="00223AD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F836F4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BA0D54">
              <w:rPr>
                <w:rFonts w:ascii="Times New Roman" w:hAnsi="Times New Roman"/>
                <w:b/>
                <w:bCs/>
                <w:iCs/>
              </w:rPr>
              <w:t>245</w:t>
            </w:r>
            <w:r w:rsidR="00223AD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BA0D54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BA0D54">
              <w:rPr>
                <w:rFonts w:ascii="Times New Roman" w:hAnsi="Times New Roman"/>
                <w:b/>
                <w:bCs/>
                <w:iCs/>
              </w:rPr>
              <w:t>413</w:t>
            </w:r>
            <w:r w:rsidR="00223AD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BA0D54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BA0D54">
              <w:rPr>
                <w:rFonts w:ascii="Times New Roman" w:hAnsi="Times New Roman"/>
                <w:b/>
                <w:bCs/>
                <w:iCs/>
              </w:rPr>
              <w:t>433</w:t>
            </w:r>
            <w:r w:rsidR="00223ADE">
              <w:rPr>
                <w:rFonts w:ascii="Times New Roman" w:hAnsi="Times New Roman"/>
                <w:b/>
                <w:bCs/>
                <w:iCs/>
              </w:rPr>
              <w:t xml:space="preserve"> </w:t>
            </w:r>
            <w:r w:rsidR="00BA0D54">
              <w:rPr>
                <w:rFonts w:ascii="Times New Roman" w:hAnsi="Times New Roman"/>
                <w:b/>
                <w:bCs/>
                <w:iCs/>
              </w:rPr>
              <w:t>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ind w:left="259"/>
              <w:rPr>
                <w:rFonts w:ascii="Times New Roman" w:hAnsi="Times New Roman"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Výdavky verejnej správy celkom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BA0D54">
              <w:rPr>
                <w:rFonts w:ascii="Times New Roman" w:hAnsi="Times New Roman"/>
                <w:b/>
                <w:bCs/>
              </w:rPr>
              <w:t>230</w:t>
            </w:r>
            <w:r w:rsidR="00223ADE">
              <w:rPr>
                <w:rFonts w:ascii="Times New Roman" w:hAnsi="Times New Roman"/>
                <w:b/>
                <w:bCs/>
              </w:rPr>
              <w:t xml:space="preserve"> </w:t>
            </w:r>
            <w:r w:rsidR="00BA0D54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BA0D54">
              <w:rPr>
                <w:rFonts w:ascii="Times New Roman" w:hAnsi="Times New Roman"/>
                <w:b/>
                <w:bCs/>
              </w:rPr>
              <w:t>410</w:t>
            </w:r>
            <w:r w:rsidR="00223ADE">
              <w:rPr>
                <w:rFonts w:ascii="Times New Roman" w:hAnsi="Times New Roman"/>
                <w:b/>
                <w:bCs/>
              </w:rPr>
              <w:t xml:space="preserve"> </w:t>
            </w:r>
            <w:r w:rsidR="00BA0D54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BA0D54">
              <w:rPr>
                <w:rFonts w:ascii="Times New Roman" w:hAnsi="Times New Roman"/>
                <w:b/>
                <w:bCs/>
              </w:rPr>
              <w:t>430</w:t>
            </w:r>
            <w:r w:rsidR="00223ADE">
              <w:rPr>
                <w:rFonts w:ascii="Times New Roman" w:hAnsi="Times New Roman"/>
                <w:b/>
                <w:bCs/>
              </w:rPr>
              <w:t xml:space="preserve"> </w:t>
            </w:r>
            <w:r w:rsidR="00BA0D54">
              <w:rPr>
                <w:rFonts w:ascii="Times New Roman" w:hAnsi="Times New Roman"/>
                <w:b/>
                <w:bCs/>
              </w:rPr>
              <w:t>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v tom: za každý subjekt verejnej správy / program zvlášť</w:t>
            </w:r>
            <w:r w:rsidR="00BA0D54">
              <w:rPr>
                <w:rFonts w:ascii="Times New Roman" w:hAnsi="Times New Roman"/>
              </w:rPr>
              <w:t>, MH SR/07L04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 xml:space="preserve">z toho: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F836F4">
              <w:rPr>
                <w:rFonts w:ascii="Times New Roman" w:hAnsi="Times New Roman"/>
              </w:rPr>
              <w:t>230</w:t>
            </w:r>
            <w:r w:rsidR="00223ADE">
              <w:rPr>
                <w:rFonts w:ascii="Times New Roman" w:hAnsi="Times New Roman"/>
              </w:rPr>
              <w:t xml:space="preserve"> </w:t>
            </w:r>
            <w:r w:rsidR="00F836F4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F836F4">
              <w:rPr>
                <w:rFonts w:ascii="Times New Roman" w:hAnsi="Times New Roman"/>
              </w:rPr>
              <w:t>410</w:t>
            </w:r>
            <w:r w:rsidR="00223ADE">
              <w:rPr>
                <w:rFonts w:ascii="Times New Roman" w:hAnsi="Times New Roman"/>
              </w:rPr>
              <w:t xml:space="preserve"> </w:t>
            </w:r>
            <w:r w:rsidR="00F836F4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F836F4">
              <w:rPr>
                <w:rFonts w:ascii="Times New Roman" w:hAnsi="Times New Roman"/>
              </w:rPr>
              <w:t>430</w:t>
            </w:r>
            <w:r w:rsidR="00223ADE">
              <w:rPr>
                <w:rFonts w:ascii="Times New Roman" w:hAnsi="Times New Roman"/>
              </w:rPr>
              <w:t xml:space="preserve"> </w:t>
            </w:r>
            <w:r w:rsidR="00F836F4">
              <w:rPr>
                <w:rFonts w:ascii="Times New Roman" w:hAnsi="Times New Roman"/>
              </w:rPr>
              <w:t>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ind w:left="259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Cs/>
                <w:i/>
                <w:iCs/>
              </w:rPr>
              <w:t>Rozpočtové prostriedky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BA0D54">
              <w:rPr>
                <w:rFonts w:ascii="Times New Roman" w:hAnsi="Times New Roman"/>
              </w:rPr>
              <w:t>230</w:t>
            </w:r>
            <w:r w:rsidR="00223ADE">
              <w:rPr>
                <w:rFonts w:ascii="Times New Roman" w:hAnsi="Times New Roman"/>
              </w:rPr>
              <w:t xml:space="preserve"> </w:t>
            </w:r>
            <w:r w:rsidR="00BA0D54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BA0D54">
              <w:rPr>
                <w:rFonts w:ascii="Times New Roman" w:hAnsi="Times New Roman"/>
              </w:rPr>
              <w:t>410</w:t>
            </w:r>
            <w:r w:rsidR="00223ADE">
              <w:rPr>
                <w:rFonts w:ascii="Times New Roman" w:hAnsi="Times New Roman"/>
              </w:rPr>
              <w:t xml:space="preserve"> </w:t>
            </w:r>
            <w:r w:rsidR="00BA0D54">
              <w:rPr>
                <w:rFonts w:ascii="Times New Roman" w:hAnsi="Times New Roman"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BA0D54">
              <w:rPr>
                <w:rFonts w:ascii="Times New Roman" w:hAnsi="Times New Roman"/>
              </w:rPr>
              <w:t>430</w:t>
            </w:r>
            <w:r w:rsidR="00223ADE">
              <w:rPr>
                <w:rFonts w:ascii="Times New Roman" w:hAnsi="Times New Roman"/>
              </w:rPr>
              <w:t xml:space="preserve"> </w:t>
            </w:r>
            <w:r w:rsidR="00BA0D54">
              <w:rPr>
                <w:rFonts w:ascii="Times New Roman" w:hAnsi="Times New Roman"/>
              </w:rPr>
              <w:t>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A36BC2">
            <w:pPr>
              <w:bidi w:val="0"/>
              <w:ind w:left="259"/>
              <w:rPr>
                <w:rFonts w:ascii="Times New Roman" w:hAnsi="Times New Roman"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Cs/>
                <w:i/>
                <w:iCs/>
              </w:rPr>
              <w:t>EÚ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A36BC2">
            <w:pPr>
              <w:bidi w:val="0"/>
              <w:ind w:left="259"/>
              <w:rPr>
                <w:rFonts w:ascii="Times New Roman" w:hAnsi="Times New Roman"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Cs/>
                <w:i/>
                <w:iCs/>
              </w:rPr>
              <w:t>spolufinancovanie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125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 xml:space="preserve">Vplyv na počet zamestnancov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4C25BB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4C25B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4C25BB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4C25B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4C25BB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4C25B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4C25BB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4C25B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4C25BB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4C25BB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4C25BB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4C25BB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Vplyv na mzdové výdavky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223ADE">
              <w:rPr>
                <w:rFonts w:ascii="Times New Roman" w:hAnsi="Times New Roman"/>
                <w:b/>
                <w:bCs/>
              </w:rPr>
              <w:t>170 000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223ADE">
              <w:rPr>
                <w:rFonts w:ascii="Times New Roman" w:hAnsi="Times New Roman"/>
                <w:b/>
                <w:bCs/>
              </w:rPr>
              <w:t>303 000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="00223ADE">
              <w:rPr>
                <w:rFonts w:ascii="Times New Roman" w:hAnsi="Times New Roman"/>
                <w:b/>
                <w:bCs/>
              </w:rPr>
              <w:t>318 000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23ADE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ŠR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23ADE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23ADE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170 000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23ADE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303 000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23ADE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</w:rPr>
              <w:t>318 000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obce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  <w:i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vyššie územné celky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  <w:i/>
                <w:iCs/>
              </w:rPr>
              <w:t>- vplyv na ostatné subjekty verejnej správy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  <w:iCs/>
              </w:rPr>
            </w:pPr>
            <w:r w:rsidRPr="00162E95">
              <w:rPr>
                <w:rFonts w:ascii="Times New Roman" w:hAnsi="Times New Roman"/>
                <w:b/>
                <w:bCs/>
                <w:i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Financovanie zabezpečené v rozpočte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4C25BB">
              <w:rPr>
                <w:rFonts w:ascii="Times New Roman" w:hAnsi="Times New Roman"/>
                <w:b/>
                <w:bCs/>
              </w:rPr>
              <w:t>230 000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AF4153">
              <w:rPr>
                <w:rFonts w:ascii="Times New Roman" w:hAnsi="Times New Roman"/>
                <w:b/>
                <w:bCs/>
              </w:rPr>
              <w:t>410</w:t>
            </w:r>
            <w:r w:rsidR="004C25BB">
              <w:rPr>
                <w:rFonts w:ascii="Times New Roman" w:hAnsi="Times New Roman"/>
                <w:b/>
                <w:bCs/>
              </w:rPr>
              <w:t xml:space="preserve"> 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="00AF4153">
              <w:rPr>
                <w:rFonts w:ascii="Times New Roman" w:hAnsi="Times New Roman"/>
                <w:b/>
                <w:bCs/>
              </w:rPr>
              <w:t>430</w:t>
            </w:r>
            <w:r w:rsidR="004C25BB">
              <w:rPr>
                <w:rFonts w:ascii="Times New Roman" w:hAnsi="Times New Roman"/>
                <w:b/>
                <w:bCs/>
              </w:rPr>
              <w:t xml:space="preserve"> 000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v tom: kapitola Všeobecná pokladničná správa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</w:rPr>
            </w:pPr>
            <w:r w:rsidRPr="00162E95">
              <w:rPr>
                <w:rFonts w:ascii="Times New Roman" w:hAnsi="Times New Roman"/>
                <w:b/>
              </w:rPr>
              <w:t>Iné ako rozpočtové zdroje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</w:tr>
      <w:tr>
        <w:tblPrEx>
          <w:tblW w:w="9729" w:type="dxa"/>
          <w:jc w:val="center"/>
          <w:tblInd w:w="-479" w:type="dxa"/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46626" w:rsidRPr="00162E95" w:rsidP="007A366E">
            <w:pPr>
              <w:bidi w:val="0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Rozpočtovo nekrytý vplyv / úspora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F836F4">
              <w:rPr>
                <w:rFonts w:ascii="Times New Roman" w:hAnsi="Times New Roman"/>
                <w:b/>
                <w:bCs/>
              </w:rPr>
              <w:t>+15</w:t>
            </w:r>
            <w:r w:rsidR="00223ADE">
              <w:rPr>
                <w:rFonts w:ascii="Times New Roman" w:hAnsi="Times New Roman"/>
                <w:b/>
                <w:bCs/>
              </w:rPr>
              <w:t xml:space="preserve"> </w:t>
            </w:r>
            <w:r w:rsidR="00F836F4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F836F4">
              <w:rPr>
                <w:rFonts w:ascii="Times New Roman" w:hAnsi="Times New Roman"/>
                <w:b/>
                <w:bCs/>
              </w:rPr>
              <w:t>+3</w:t>
            </w:r>
            <w:r w:rsidR="00223ADE">
              <w:rPr>
                <w:rFonts w:ascii="Times New Roman" w:hAnsi="Times New Roman"/>
                <w:b/>
                <w:bCs/>
              </w:rPr>
              <w:t xml:space="preserve"> </w:t>
            </w:r>
            <w:r w:rsidR="00F836F4">
              <w:rPr>
                <w:rFonts w:ascii="Times New Roman" w:hAnsi="Times New Roman"/>
                <w:b/>
                <w:bCs/>
              </w:rPr>
              <w:t>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textDirection w:val="lrTb"/>
            <w:vAlign w:val="center"/>
          </w:tcPr>
          <w:p w:rsidR="00446626" w:rsidRPr="00162E95" w:rsidP="007A366E">
            <w:pPr>
              <w:bidi w:val="0"/>
              <w:jc w:val="right"/>
              <w:rPr>
                <w:rFonts w:ascii="Times New Roman" w:hAnsi="Times New Roman"/>
                <w:b/>
                <w:bCs/>
              </w:rPr>
            </w:pPr>
            <w:r w:rsidR="00F836F4">
              <w:rPr>
                <w:rFonts w:ascii="Times New Roman" w:hAnsi="Times New Roman"/>
                <w:b/>
                <w:bCs/>
              </w:rPr>
              <w:t>+3</w:t>
            </w:r>
            <w:r w:rsidR="00223ADE">
              <w:rPr>
                <w:rFonts w:ascii="Times New Roman" w:hAnsi="Times New Roman"/>
                <w:b/>
                <w:bCs/>
              </w:rPr>
              <w:t xml:space="preserve"> </w:t>
            </w:r>
            <w:r w:rsidR="00F836F4">
              <w:rPr>
                <w:rFonts w:ascii="Times New Roman" w:hAnsi="Times New Roman"/>
                <w:b/>
                <w:bCs/>
              </w:rPr>
              <w:t>000</w:t>
            </w:r>
          </w:p>
        </w:tc>
      </w:tr>
    </w:tbl>
    <w:p w:rsidR="00446626" w:rsidRPr="00162E95" w:rsidP="00446626">
      <w:pPr>
        <w:bidi w:val="0"/>
        <w:rPr>
          <w:rFonts w:ascii="Times New Roman" w:hAnsi="Times New Roman"/>
          <w:b/>
          <w:bCs/>
        </w:rPr>
      </w:pPr>
      <w:bookmarkEnd w:id="0"/>
    </w:p>
    <w:p w:rsidR="00446626" w:rsidRPr="00162E95" w:rsidP="00446626">
      <w:pPr>
        <w:bidi w:val="0"/>
        <w:jc w:val="both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>2.1.1. Financovanie návrhu - Návrh na riešenie úbytku príjmov alebo zvýšených výdavkov podľa § 33 ods. 1 zákona č. 523/2004 Z. z. o rozpočtových pravidlách verejnej správy:</w:t>
      </w:r>
    </w:p>
    <w:p w:rsidR="00446626" w:rsidP="00446626">
      <w:pPr>
        <w:bidi w:val="0"/>
        <w:jc w:val="both"/>
        <w:rPr>
          <w:rFonts w:ascii="Times New Roman" w:hAnsi="Times New Roman"/>
          <w:b/>
          <w:bCs/>
        </w:rPr>
      </w:pPr>
    </w:p>
    <w:p w:rsidR="00371905" w:rsidP="00446626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Nárast výdavkov rozpočtu MH SR bude krytý nárastom príjmov. </w:t>
      </w:r>
    </w:p>
    <w:p w:rsidR="004C25BB" w:rsidP="00446626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Predpokladané výdavky zohľadňujú personálne náklady pre 13 zamestnancov v roku 2018, 20 zamestnancov v roku 2019 a 22 zamestnancov v roku 2020.</w:t>
      </w:r>
    </w:p>
    <w:p w:rsidR="009125AC" w:rsidP="00446626">
      <w:pPr>
        <w:bidi w:val="0"/>
        <w:jc w:val="both"/>
        <w:rPr>
          <w:rFonts w:ascii="Times New Roman" w:hAnsi="Times New Roman"/>
          <w:b/>
          <w:bCs/>
        </w:rPr>
      </w:pPr>
      <w:r w:rsidR="004C25BB">
        <w:rPr>
          <w:rFonts w:ascii="Times New Roman" w:hAnsi="Times New Roman"/>
          <w:b/>
          <w:bCs/>
        </w:rPr>
        <w:t>Nárast</w:t>
      </w:r>
      <w:r w:rsidR="00D51C90">
        <w:rPr>
          <w:rFonts w:ascii="Times New Roman" w:hAnsi="Times New Roman"/>
          <w:b/>
          <w:bCs/>
        </w:rPr>
        <w:t xml:space="preserve"> výdavkov je indikatívny a záleží od </w:t>
      </w:r>
      <w:r>
        <w:rPr>
          <w:rFonts w:ascii="Times New Roman" w:hAnsi="Times New Roman"/>
          <w:b/>
          <w:bCs/>
        </w:rPr>
        <w:t xml:space="preserve">mnohých faktorov, predovšetkým vzhľadom na vysoké požiadavky na odbornú spôsobilosť od možnosti nájdenia vhodných personálnych kapacít, ich zaučenia a schopnosti </w:t>
      </w:r>
      <w:r w:rsidR="00A06190">
        <w:rPr>
          <w:rFonts w:ascii="Times New Roman" w:hAnsi="Times New Roman"/>
          <w:b/>
          <w:bCs/>
        </w:rPr>
        <w:t xml:space="preserve">samostatného </w:t>
      </w:r>
      <w:r>
        <w:rPr>
          <w:rFonts w:ascii="Times New Roman" w:hAnsi="Times New Roman"/>
          <w:b/>
          <w:bCs/>
        </w:rPr>
        <w:t xml:space="preserve">vykonávania hodnotenia </w:t>
      </w:r>
      <w:r w:rsidR="00301639">
        <w:rPr>
          <w:rFonts w:ascii="Times New Roman" w:hAnsi="Times New Roman"/>
          <w:b/>
          <w:bCs/>
        </w:rPr>
        <w:t xml:space="preserve">účinných </w:t>
      </w:r>
      <w:r>
        <w:rPr>
          <w:rFonts w:ascii="Times New Roman" w:hAnsi="Times New Roman"/>
          <w:b/>
          <w:bCs/>
        </w:rPr>
        <w:t xml:space="preserve">látok. </w:t>
      </w:r>
      <w:r w:rsidR="004C25BB">
        <w:rPr>
          <w:rFonts w:ascii="Times New Roman" w:hAnsi="Times New Roman"/>
        </w:rPr>
        <w:t>Personálne obsadenie na zabezpečenie činností v jednotlivých rokoch sa v súčasnej dobe predpokladá v rámci limitov kapitoly MH SR, avšak uvedené závisí od aktuálneho  vývoja skutočného počtu zamestnancov kapitoly MH SR.</w:t>
      </w:r>
    </w:p>
    <w:p w:rsidR="009125AC" w:rsidRPr="00162E95" w:rsidP="00446626">
      <w:pPr>
        <w:bidi w:val="0"/>
        <w:jc w:val="both"/>
        <w:rPr>
          <w:rFonts w:ascii="Times New Roman" w:hAnsi="Times New Roman"/>
          <w:b/>
          <w:bCs/>
        </w:rPr>
      </w:pPr>
    </w:p>
    <w:p w:rsidR="00B35BA6" w:rsidRPr="00162E95" w:rsidP="00AB07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bidi w:val="0"/>
        <w:rPr>
          <w:rFonts w:ascii="Times New Roman" w:hAnsi="Times New Roman"/>
          <w:b/>
          <w:bCs/>
        </w:rPr>
      </w:pPr>
      <w:r w:rsidR="00AB07CF">
        <w:rPr>
          <w:rFonts w:ascii="Times New Roman" w:hAnsi="Times New Roman"/>
          <w:b/>
          <w:bCs/>
        </w:rPr>
        <w:t>Žiadne</w:t>
      </w:r>
    </w:p>
    <w:p w:rsidR="00446626" w:rsidRPr="00162E95" w:rsidP="00446626">
      <w:pPr>
        <w:bidi w:val="0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 xml:space="preserve">2.2. </w:t>
      </w:r>
      <w:r w:rsidR="00715378">
        <w:rPr>
          <w:rFonts w:ascii="Times New Roman" w:hAnsi="Times New Roman"/>
          <w:b/>
          <w:bCs/>
        </w:rPr>
        <w:tab/>
      </w:r>
      <w:r w:rsidRPr="00162E95">
        <w:rPr>
          <w:rFonts w:ascii="Times New Roman" w:hAnsi="Times New Roman"/>
          <w:b/>
          <w:bCs/>
        </w:rPr>
        <w:t>Popis a charakteristika návrhu</w:t>
      </w:r>
    </w:p>
    <w:p w:rsidR="00446626" w:rsidRPr="00162E95" w:rsidP="00446626">
      <w:pPr>
        <w:bidi w:val="0"/>
        <w:rPr>
          <w:rFonts w:ascii="Times New Roman" w:hAnsi="Times New Roman"/>
        </w:rPr>
      </w:pPr>
    </w:p>
    <w:p w:rsidR="00446626" w:rsidRPr="00162E95" w:rsidP="00446626">
      <w:pPr>
        <w:bidi w:val="0"/>
        <w:jc w:val="both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 xml:space="preserve">2.2.1. </w:t>
      </w:r>
      <w:r w:rsidR="00715378">
        <w:rPr>
          <w:rFonts w:ascii="Times New Roman" w:hAnsi="Times New Roman"/>
          <w:b/>
          <w:bCs/>
        </w:rPr>
        <w:tab/>
      </w:r>
      <w:r w:rsidRPr="00162E95">
        <w:rPr>
          <w:rFonts w:ascii="Times New Roman" w:hAnsi="Times New Roman"/>
          <w:b/>
          <w:bCs/>
        </w:rPr>
        <w:t>Popis návrhu:</w:t>
      </w:r>
    </w:p>
    <w:p w:rsidR="00446626" w:rsidRPr="00162E95" w:rsidP="00446626">
      <w:pPr>
        <w:bidi w:val="0"/>
        <w:jc w:val="both"/>
        <w:rPr>
          <w:rFonts w:ascii="Times New Roman" w:hAnsi="Times New Roman"/>
          <w:b/>
          <w:bCs/>
        </w:rPr>
      </w:pPr>
    </w:p>
    <w:p w:rsidR="00290932" w:rsidRPr="00162E95" w:rsidP="00446626">
      <w:pPr>
        <w:bidi w:val="0"/>
        <w:ind w:firstLine="708"/>
        <w:jc w:val="both"/>
        <w:rPr>
          <w:rFonts w:ascii="Times New Roman" w:hAnsi="Times New Roman"/>
        </w:rPr>
      </w:pPr>
      <w:r w:rsidR="005A40DC">
        <w:rPr>
          <w:rFonts w:ascii="Times New Roman" w:hAnsi="Times New Roman"/>
        </w:rPr>
        <w:t>Návrh zákona zefektívňuje výber ročných platieb za b</w:t>
      </w:r>
      <w:r w:rsidR="008505D1">
        <w:rPr>
          <w:rFonts w:ascii="Times New Roman" w:hAnsi="Times New Roman"/>
        </w:rPr>
        <w:t>iocídne výrobky sprístupnený na </w:t>
      </w:r>
      <w:r w:rsidR="005A40DC">
        <w:rPr>
          <w:rFonts w:ascii="Times New Roman" w:hAnsi="Times New Roman"/>
        </w:rPr>
        <w:t xml:space="preserve">trhu podľa zákona </w:t>
      </w:r>
      <w:r w:rsidRPr="005A40DC" w:rsidR="005A40DC">
        <w:rPr>
          <w:rFonts w:ascii="Times New Roman" w:hAnsi="Times New Roman"/>
        </w:rPr>
        <w:t>č.</w:t>
      </w:r>
      <w:r w:rsidR="006C2A0E">
        <w:rPr>
          <w:rFonts w:ascii="Times New Roman" w:hAnsi="Times New Roman"/>
        </w:rPr>
        <w:t> 319/2013 Z. </w:t>
      </w:r>
      <w:r w:rsidRPr="005A40DC" w:rsidR="005A40DC">
        <w:rPr>
          <w:rFonts w:ascii="Times New Roman" w:hAnsi="Times New Roman"/>
        </w:rPr>
        <w:t>z. o pôsobn</w:t>
      </w:r>
      <w:r w:rsidR="008505D1">
        <w:rPr>
          <w:rFonts w:ascii="Times New Roman" w:hAnsi="Times New Roman"/>
        </w:rPr>
        <w:t>osti orgánov štátnej správy pre </w:t>
      </w:r>
      <w:r w:rsidRPr="005A40DC" w:rsidR="005A40DC">
        <w:rPr>
          <w:rFonts w:ascii="Times New Roman" w:hAnsi="Times New Roman"/>
        </w:rPr>
        <w:t>sprístupňovanie biocídnych výrobkov na trh a ich používanie a o zmene a doplnení niektorých zákonov (biocídny zákon)</w:t>
      </w:r>
      <w:r w:rsidR="005A40DC">
        <w:rPr>
          <w:rFonts w:ascii="Times New Roman" w:hAnsi="Times New Roman"/>
        </w:rPr>
        <w:t xml:space="preserve"> tým, že umožňuje </w:t>
      </w:r>
      <w:r w:rsidR="00A149E1">
        <w:rPr>
          <w:rFonts w:ascii="Times New Roman" w:hAnsi="Times New Roman"/>
        </w:rPr>
        <w:t>d</w:t>
      </w:r>
      <w:r w:rsidRPr="00A149E1" w:rsidR="00A149E1">
        <w:rPr>
          <w:rFonts w:ascii="Times New Roman" w:hAnsi="Times New Roman"/>
        </w:rPr>
        <w:t xml:space="preserve">ržiteľom rozhodnutí vykonať úhradu ročnej platby v dodatočnej lehote </w:t>
      </w:r>
      <w:r w:rsidR="00A149E1">
        <w:rPr>
          <w:rFonts w:ascii="Times New Roman" w:hAnsi="Times New Roman"/>
        </w:rPr>
        <w:t xml:space="preserve">do </w:t>
      </w:r>
      <w:r w:rsidRPr="00A149E1" w:rsidR="00A149E1">
        <w:rPr>
          <w:rFonts w:ascii="Times New Roman" w:hAnsi="Times New Roman"/>
        </w:rPr>
        <w:t>30.9</w:t>
      </w:r>
      <w:r w:rsidR="006C2A0E">
        <w:rPr>
          <w:rFonts w:ascii="Times New Roman" w:hAnsi="Times New Roman"/>
        </w:rPr>
        <w:t>.</w:t>
      </w:r>
      <w:r w:rsidR="00A149E1">
        <w:rPr>
          <w:rFonts w:ascii="Times New Roman" w:hAnsi="Times New Roman"/>
        </w:rPr>
        <w:t xml:space="preserve"> (</w:t>
      </w:r>
      <w:r w:rsidRPr="00A149E1" w:rsidR="00A149E1">
        <w:rPr>
          <w:rFonts w:ascii="Times New Roman" w:hAnsi="Times New Roman"/>
        </w:rPr>
        <w:t>3 mesiace</w:t>
      </w:r>
      <w:r w:rsidR="00A149E1">
        <w:rPr>
          <w:rFonts w:ascii="Times New Roman" w:hAnsi="Times New Roman"/>
        </w:rPr>
        <w:t xml:space="preserve">) avšak </w:t>
      </w:r>
      <w:r w:rsidR="006C2A0E">
        <w:rPr>
          <w:rFonts w:ascii="Times New Roman" w:hAnsi="Times New Roman"/>
        </w:rPr>
        <w:t>za podmienky</w:t>
      </w:r>
      <w:r w:rsidR="00A149E1">
        <w:rPr>
          <w:rFonts w:ascii="Times New Roman" w:hAnsi="Times New Roman"/>
        </w:rPr>
        <w:t xml:space="preserve"> zdvojnásobenia príslušnej sadzby</w:t>
      </w:r>
      <w:r w:rsidRPr="00A149E1" w:rsidR="00A149E1">
        <w:rPr>
          <w:rFonts w:ascii="Times New Roman" w:hAnsi="Times New Roman"/>
        </w:rPr>
        <w:t>.</w:t>
      </w:r>
      <w:r w:rsidR="00A149E1">
        <w:rPr>
          <w:rFonts w:ascii="Times New Roman" w:hAnsi="Times New Roman"/>
        </w:rPr>
        <w:t xml:space="preserve"> </w:t>
      </w:r>
      <w:r w:rsidR="006C2A0E">
        <w:rPr>
          <w:rFonts w:ascii="Times New Roman" w:hAnsi="Times New Roman"/>
        </w:rPr>
        <w:t>Z</w:t>
      </w:r>
      <w:r w:rsidR="00A149E1">
        <w:rPr>
          <w:rFonts w:ascii="Times New Roman" w:hAnsi="Times New Roman"/>
        </w:rPr>
        <w:t>dvojnásobenie sadzby súvisí so zvýšenou administratívnou záťažou, ktorú má správny orgán vzhľadom na spracovanie úhrady po 30.6.</w:t>
      </w:r>
      <w:r w:rsidR="00284211">
        <w:rPr>
          <w:rFonts w:ascii="Times New Roman" w:hAnsi="Times New Roman"/>
        </w:rPr>
        <w:t xml:space="preserve"> </w:t>
      </w:r>
      <w:r w:rsidR="006C2A0E">
        <w:rPr>
          <w:rFonts w:ascii="Times New Roman" w:hAnsi="Times New Roman"/>
        </w:rPr>
        <w:t>O</w:t>
      </w:r>
      <w:r w:rsidR="00284211">
        <w:rPr>
          <w:rFonts w:ascii="Times New Roman" w:hAnsi="Times New Roman"/>
        </w:rPr>
        <w:t xml:space="preserve">patrenie zvýši platobnú disciplínu </w:t>
      </w:r>
      <w:r w:rsidR="006C2A0E">
        <w:rPr>
          <w:rFonts w:ascii="Times New Roman" w:hAnsi="Times New Roman"/>
        </w:rPr>
        <w:t>právnických osôb alebo fyzických osôb – podnikateľov, ktorí sprístupňujú biocídne výrobky na trhu SR</w:t>
      </w:r>
      <w:r w:rsidR="00284211">
        <w:rPr>
          <w:rFonts w:ascii="Times New Roman" w:hAnsi="Times New Roman"/>
        </w:rPr>
        <w:t xml:space="preserve"> a eliminuje negatívne dôsledky nezaplatenia ročnej platby v riadnom termíne </w:t>
      </w:r>
      <w:r w:rsidR="006C2A0E">
        <w:rPr>
          <w:rFonts w:ascii="Times New Roman" w:hAnsi="Times New Roman"/>
        </w:rPr>
        <w:t>do</w:t>
      </w:r>
      <w:r w:rsidR="00284211">
        <w:rPr>
          <w:rFonts w:ascii="Times New Roman" w:hAnsi="Times New Roman"/>
        </w:rPr>
        <w:t> 30.6.</w:t>
      </w:r>
      <w:r w:rsidR="006C2A0E">
        <w:rPr>
          <w:rFonts w:ascii="Times New Roman" w:hAnsi="Times New Roman"/>
        </w:rPr>
        <w:t>, ktorými sú zvýšená administratívna záťaž a </w:t>
      </w:r>
      <w:r w:rsidR="00284211">
        <w:rPr>
          <w:rFonts w:ascii="Times New Roman" w:hAnsi="Times New Roman"/>
        </w:rPr>
        <w:t>ukončeni</w:t>
      </w:r>
      <w:r w:rsidR="006C2A0E">
        <w:rPr>
          <w:rFonts w:ascii="Times New Roman" w:hAnsi="Times New Roman"/>
        </w:rPr>
        <w:t>e</w:t>
      </w:r>
      <w:r w:rsidR="00284211">
        <w:rPr>
          <w:rFonts w:ascii="Times New Roman" w:hAnsi="Times New Roman"/>
        </w:rPr>
        <w:t xml:space="preserve"> sprístupňovania biocídneho výrobku na trhu v SR.</w:t>
      </w:r>
      <w:r w:rsidR="006B6E78">
        <w:rPr>
          <w:rFonts w:ascii="Times New Roman" w:hAnsi="Times New Roman"/>
        </w:rPr>
        <w:t xml:space="preserve"> </w:t>
      </w:r>
      <w:r w:rsidR="006C2A0E">
        <w:rPr>
          <w:rFonts w:ascii="Times New Roman" w:hAnsi="Times New Roman"/>
        </w:rPr>
        <w:t>Zdvojnásobenie príslušnej sadzby by malo primárne slúžiť ako nástroj zvýšenia platobnej disciplíny, preto sa p</w:t>
      </w:r>
      <w:r w:rsidR="006B6E78">
        <w:rPr>
          <w:rFonts w:ascii="Times New Roman" w:hAnsi="Times New Roman"/>
        </w:rPr>
        <w:t>redpokladá postupné znižovanie platieb v dodatočnom termíne.</w:t>
      </w:r>
      <w:r w:rsidRPr="006C2A0E" w:rsidR="006C2A0E">
        <w:rPr>
          <w:rFonts w:ascii="Times New Roman" w:hAnsi="Times New Roman"/>
        </w:rPr>
        <w:t xml:space="preserve"> </w:t>
      </w:r>
      <w:r w:rsidR="006C2A0E">
        <w:rPr>
          <w:rFonts w:ascii="Times New Roman" w:hAnsi="Times New Roman"/>
        </w:rPr>
        <w:t xml:space="preserve">Dodatočná lehota poskytne možnosť neskoršej úhrady ročnej platby v prípade nepredvídateľných okolnosti </w:t>
      </w:r>
      <w:r w:rsidR="00771DFF">
        <w:rPr>
          <w:rFonts w:ascii="Times New Roman" w:hAnsi="Times New Roman"/>
        </w:rPr>
        <w:t xml:space="preserve">alebo opomenutia </w:t>
      </w:r>
      <w:r w:rsidR="006C2A0E">
        <w:rPr>
          <w:rFonts w:ascii="Times New Roman" w:hAnsi="Times New Roman"/>
        </w:rPr>
        <w:t xml:space="preserve">na strane </w:t>
      </w:r>
      <w:r w:rsidR="00771DFF">
        <w:rPr>
          <w:rFonts w:ascii="Times New Roman" w:hAnsi="Times New Roman"/>
        </w:rPr>
        <w:t>právnických osôb alebo fyzických osôb – podnikateľov.</w:t>
      </w:r>
    </w:p>
    <w:p w:rsidR="00A149E1" w:rsidP="00446626">
      <w:pPr>
        <w:bidi w:val="0"/>
        <w:rPr>
          <w:rFonts w:ascii="Times New Roman" w:hAnsi="Times New Roman"/>
          <w:b/>
          <w:bCs/>
        </w:rPr>
      </w:pPr>
    </w:p>
    <w:p w:rsidR="00D51C90" w:rsidRPr="00607212" w:rsidP="008879E1">
      <w:pPr>
        <w:bidi w:val="0"/>
        <w:ind w:firstLine="708"/>
        <w:jc w:val="both"/>
        <w:rPr>
          <w:rFonts w:ascii="Times New Roman" w:hAnsi="Times New Roman"/>
        </w:rPr>
      </w:pPr>
      <w:r w:rsidRPr="008879E1" w:rsidR="00223ADE">
        <w:rPr>
          <w:rFonts w:ascii="Times New Roman" w:hAnsi="Times New Roman"/>
        </w:rPr>
        <w:t xml:space="preserve">Návrh zákona zároveň mení spôsob narábania s </w:t>
      </w:r>
      <w:r w:rsidR="00223ADE">
        <w:rPr>
          <w:rFonts w:ascii="Times New Roman" w:hAnsi="Times New Roman"/>
        </w:rPr>
        <w:t>úhradami</w:t>
      </w:r>
      <w:r w:rsidRPr="00607212" w:rsidR="00223ADE">
        <w:rPr>
          <w:rFonts w:ascii="Times New Roman" w:hAnsi="Times New Roman"/>
        </w:rPr>
        <w:t xml:space="preserve"> za odborné služby vykonané na žiadosť právnickej osoby alebo fyzickej osoby podnikateľa podľa tohto zákona a osobitného predpisu</w:t>
      </w:r>
      <w:r w:rsidR="00223ADE">
        <w:rPr>
          <w:rFonts w:ascii="Times New Roman" w:hAnsi="Times New Roman"/>
        </w:rPr>
        <w:t>. Tieto ú</w:t>
      </w:r>
      <w:r w:rsidRPr="00607212" w:rsidR="00223ADE">
        <w:rPr>
          <w:rFonts w:ascii="Times New Roman" w:hAnsi="Times New Roman"/>
        </w:rPr>
        <w:t xml:space="preserve">hrady sú </w:t>
      </w:r>
      <w:r w:rsidR="00223ADE">
        <w:rPr>
          <w:rFonts w:ascii="Times New Roman" w:hAnsi="Times New Roman"/>
        </w:rPr>
        <w:t xml:space="preserve">naďalej </w:t>
      </w:r>
      <w:r w:rsidRPr="00607212" w:rsidR="00223ADE">
        <w:rPr>
          <w:rFonts w:ascii="Times New Roman" w:hAnsi="Times New Roman"/>
        </w:rPr>
        <w:t xml:space="preserve">vedené na účte ministerstva hospodárstva zriadenom podľa </w:t>
      </w:r>
      <w:hyperlink r:id="rId5" w:anchor="paragraf-4.odsek-1.pismeno-g" w:tooltip="Odkaz na predpis alebo ustanovenie" w:history="1">
        <w:r w:rsidRPr="00B80685" w:rsidR="00223ADE">
          <w:rPr>
            <w:rFonts w:ascii="Times New Roman" w:hAnsi="Times New Roman"/>
          </w:rPr>
          <w:t>§ 4 ods. 1 písm. g)</w:t>
        </w:r>
      </w:hyperlink>
      <w:r>
        <w:rPr>
          <w:rFonts w:ascii="Times New Roman" w:hAnsi="Times New Roman"/>
        </w:rPr>
        <w:t xml:space="preserve">. Dôvodom je skutočnosť, že prostriedky prijaté od právnickej osoby alebo fyzickej osoby </w:t>
      </w:r>
      <w:r w:rsidR="009125AC">
        <w:rPr>
          <w:rFonts w:ascii="Times New Roman" w:hAnsi="Times New Roman"/>
        </w:rPr>
        <w:t>nie sú automatiky v celej sume príjmom ministerstva</w:t>
      </w:r>
      <w:r w:rsidR="004C25BB">
        <w:rPr>
          <w:rFonts w:ascii="Times New Roman" w:hAnsi="Times New Roman"/>
        </w:rPr>
        <w:t xml:space="preserve"> (</w:t>
      </w:r>
      <w:r w:rsidRPr="00AE34AB" w:rsidR="004C25BB">
        <w:rPr>
          <w:rFonts w:ascii="Times New Roman" w:hAnsi="Times New Roman"/>
        </w:rPr>
        <w:t>majú zálohový charakter</w:t>
      </w:r>
      <w:r w:rsidR="004C25BB">
        <w:rPr>
          <w:rFonts w:ascii="Times New Roman" w:hAnsi="Times New Roman"/>
        </w:rPr>
        <w:t>)</w:t>
      </w:r>
      <w:r w:rsidR="009125A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V zákone sa preto stanovuje, že ú</w:t>
      </w:r>
      <w:r w:rsidRPr="00607212">
        <w:rPr>
          <w:rFonts w:ascii="Times New Roman" w:hAnsi="Times New Roman"/>
        </w:rPr>
        <w:t xml:space="preserve">hrady prijaté za odborné služby </w:t>
      </w:r>
      <w:r>
        <w:rPr>
          <w:rFonts w:ascii="Times New Roman" w:hAnsi="Times New Roman"/>
        </w:rPr>
        <w:t xml:space="preserve">sa môžu použiť na úhradu </w:t>
      </w:r>
      <w:r w:rsidR="009F7B2F">
        <w:rPr>
          <w:rFonts w:ascii="Times New Roman" w:hAnsi="Times New Roman"/>
        </w:rPr>
        <w:t>výdavkov</w:t>
      </w:r>
      <w:r w:rsidRPr="00607212">
        <w:rPr>
          <w:rFonts w:ascii="Times New Roman" w:hAnsi="Times New Roman"/>
        </w:rPr>
        <w:t>, ktoré vznikli ministerstvu hospodárstva v súvislosti s</w:t>
      </w:r>
      <w:r>
        <w:rPr>
          <w:rFonts w:ascii="Times New Roman" w:hAnsi="Times New Roman"/>
        </w:rPr>
        <w:t> </w:t>
      </w:r>
      <w:r w:rsidRPr="00607212">
        <w:rPr>
          <w:rFonts w:ascii="Times New Roman" w:hAnsi="Times New Roman"/>
        </w:rPr>
        <w:t>poskytovaním odborných služieb pri zabezpečovaní hodnotenia. Suma vo výške týchto výdavkov sa prevedie z účtu zriadeného podľa § 4 ods. 1 písm. g) na</w:t>
      </w:r>
      <w:r>
        <w:rPr>
          <w:rFonts w:ascii="Times New Roman" w:hAnsi="Times New Roman"/>
        </w:rPr>
        <w:t> príjmový</w:t>
      </w:r>
      <w:r w:rsidRPr="00607212">
        <w:rPr>
          <w:rFonts w:ascii="Times New Roman" w:hAnsi="Times New Roman"/>
        </w:rPr>
        <w:t xml:space="preserve"> účet ministerstva hospodárstva.</w:t>
      </w:r>
    </w:p>
    <w:p w:rsidR="00371905" w:rsidP="00446626">
      <w:pPr>
        <w:bidi w:val="0"/>
        <w:rPr>
          <w:rFonts w:ascii="Times New Roman" w:hAnsi="Times New Roman"/>
          <w:b/>
          <w:bCs/>
        </w:rPr>
      </w:pPr>
    </w:p>
    <w:p w:rsidR="00371905" w:rsidP="00446626">
      <w:pPr>
        <w:bidi w:val="0"/>
        <w:rPr>
          <w:rFonts w:ascii="Times New Roman" w:hAnsi="Times New Roman"/>
          <w:b/>
          <w:bCs/>
        </w:rPr>
      </w:pPr>
    </w:p>
    <w:p w:rsidR="00446626" w:rsidRPr="00162E95" w:rsidP="00446626">
      <w:pPr>
        <w:bidi w:val="0"/>
        <w:rPr>
          <w:rFonts w:ascii="Times New Roman" w:hAnsi="Times New Roman"/>
          <w:b/>
          <w:bCs/>
        </w:rPr>
      </w:pPr>
      <w:r w:rsidRPr="00162E95">
        <w:rPr>
          <w:rFonts w:ascii="Times New Roman" w:hAnsi="Times New Roman"/>
          <w:b/>
          <w:bCs/>
        </w:rPr>
        <w:t xml:space="preserve">2.2.2. </w:t>
      </w:r>
      <w:r w:rsidR="00715378">
        <w:rPr>
          <w:rFonts w:ascii="Times New Roman" w:hAnsi="Times New Roman"/>
          <w:b/>
          <w:bCs/>
        </w:rPr>
        <w:tab/>
      </w:r>
      <w:r w:rsidRPr="00162E95">
        <w:rPr>
          <w:rFonts w:ascii="Times New Roman" w:hAnsi="Times New Roman"/>
          <w:b/>
          <w:bCs/>
        </w:rPr>
        <w:t>Charakteristika návrhu:</w:t>
      </w:r>
    </w:p>
    <w:p w:rsidR="00446626" w:rsidRPr="00162E95" w:rsidP="00446626">
      <w:pPr>
        <w:bidi w:val="0"/>
        <w:rPr>
          <w:rFonts w:ascii="Times New Roman" w:hAnsi="Times New Roman"/>
        </w:rPr>
      </w:pPr>
    </w:p>
    <w:p w:rsidR="00446626" w:rsidRPr="00162E95" w:rsidP="00446626">
      <w:pPr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  <w:b/>
          <w:bdr w:val="single" w:sz="4" w:space="0" w:color="auto"/>
        </w:rPr>
        <w:t xml:space="preserve"> </w:t>
      </w:r>
      <w:r w:rsidR="005A40DC">
        <w:rPr>
          <w:rFonts w:ascii="Times New Roman" w:hAnsi="Times New Roman"/>
          <w:b/>
          <w:bdr w:val="single" w:sz="4" w:space="0" w:color="auto"/>
        </w:rPr>
        <w:t>X</w:t>
      </w:r>
      <w:r w:rsidRPr="00162E95">
        <w:rPr>
          <w:rFonts w:ascii="Times New Roman" w:hAnsi="Times New Roman"/>
          <w:b/>
          <w:bdr w:val="single" w:sz="4" w:space="0" w:color="auto"/>
        </w:rPr>
        <w:t xml:space="preserve"> </w:t>
      </w:r>
      <w:r w:rsidRPr="00162E95">
        <w:rPr>
          <w:rFonts w:ascii="Times New Roman" w:hAnsi="Times New Roman"/>
          <w:b/>
        </w:rPr>
        <w:t xml:space="preserve">  </w:t>
      </w:r>
      <w:r w:rsidRPr="00162E95">
        <w:rPr>
          <w:rFonts w:ascii="Times New Roman" w:hAnsi="Times New Roman"/>
        </w:rPr>
        <w:t>zmena sadzby</w:t>
      </w:r>
    </w:p>
    <w:p w:rsidR="00446626" w:rsidRPr="00162E95" w:rsidP="00446626">
      <w:pPr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  <w:bdr w:val="single" w:sz="4" w:space="0" w:color="auto"/>
        </w:rPr>
        <w:t xml:space="preserve">     </w:t>
      </w:r>
      <w:r w:rsidRPr="00162E95">
        <w:rPr>
          <w:rFonts w:ascii="Times New Roman" w:hAnsi="Times New Roman"/>
        </w:rPr>
        <w:t xml:space="preserve">  zmena v nároku</w:t>
      </w:r>
    </w:p>
    <w:p w:rsidR="00446626" w:rsidRPr="00162E95" w:rsidP="00446626">
      <w:pPr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  <w:bdr w:val="single" w:sz="4" w:space="0" w:color="auto"/>
        </w:rPr>
        <w:t xml:space="preserve">     </w:t>
      </w:r>
      <w:r w:rsidRPr="00162E95">
        <w:rPr>
          <w:rFonts w:ascii="Times New Roman" w:hAnsi="Times New Roman"/>
        </w:rPr>
        <w:t xml:space="preserve">  nová služba alebo nariadenie (alebo ich zrušenie)</w:t>
      </w:r>
    </w:p>
    <w:p w:rsidR="00446626" w:rsidRPr="00162E95" w:rsidP="00446626">
      <w:pPr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  <w:bdr w:val="single" w:sz="4" w:space="0" w:color="auto"/>
        </w:rPr>
        <w:t xml:space="preserve">     </w:t>
      </w:r>
      <w:r w:rsidRPr="00162E95">
        <w:rPr>
          <w:rFonts w:ascii="Times New Roman" w:hAnsi="Times New Roman"/>
        </w:rPr>
        <w:t xml:space="preserve">  kombinovaný návrh</w:t>
      </w:r>
    </w:p>
    <w:p w:rsidR="00446626" w:rsidP="00446626">
      <w:pPr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  <w:bdr w:val="single" w:sz="4" w:space="0" w:color="auto"/>
        </w:rPr>
        <w:t xml:space="preserve">     </w:t>
      </w:r>
      <w:r w:rsidRPr="00162E95">
        <w:rPr>
          <w:rFonts w:ascii="Times New Roman" w:hAnsi="Times New Roman"/>
        </w:rPr>
        <w:t xml:space="preserve">  iné </w:t>
      </w:r>
    </w:p>
    <w:p w:rsidR="00290932" w:rsidRPr="00162E95" w:rsidP="00446626">
      <w:pPr>
        <w:bidi w:val="0"/>
        <w:rPr>
          <w:rFonts w:ascii="Times New Roman" w:hAnsi="Times New Roman"/>
        </w:rPr>
      </w:pPr>
    </w:p>
    <w:p w:rsidR="00446626" w:rsidRPr="00162E95" w:rsidP="00446626">
      <w:pPr>
        <w:bidi w:val="0"/>
        <w:rPr>
          <w:rFonts w:ascii="Times New Roman" w:hAnsi="Times New Roman"/>
        </w:rPr>
      </w:pPr>
      <w:r w:rsidRPr="00162E95">
        <w:rPr>
          <w:rFonts w:ascii="Times New Roman" w:hAnsi="Times New Roman"/>
          <w:b/>
          <w:bCs/>
        </w:rPr>
        <w:t xml:space="preserve">2.2.3. </w:t>
      </w:r>
      <w:r w:rsidR="00715378">
        <w:rPr>
          <w:rFonts w:ascii="Times New Roman" w:hAnsi="Times New Roman"/>
          <w:b/>
          <w:bCs/>
        </w:rPr>
        <w:tab/>
      </w:r>
      <w:r w:rsidRPr="00162E95">
        <w:rPr>
          <w:rFonts w:ascii="Times New Roman" w:hAnsi="Times New Roman"/>
          <w:b/>
          <w:bCs/>
        </w:rPr>
        <w:t>Predpoklady vývoja objemu aktivít:</w:t>
      </w:r>
    </w:p>
    <w:p w:rsidR="00446626" w:rsidRPr="00162E95" w:rsidP="00446626">
      <w:pPr>
        <w:bidi w:val="0"/>
        <w:rPr>
          <w:rFonts w:ascii="Times New Roman" w:hAnsi="Times New Roman"/>
        </w:rPr>
      </w:pPr>
    </w:p>
    <w:p w:rsidR="00446626" w:rsidRPr="00162E95" w:rsidP="00446626">
      <w:pPr>
        <w:bidi w:val="0"/>
        <w:ind w:firstLine="708"/>
        <w:jc w:val="both"/>
        <w:rPr>
          <w:rFonts w:ascii="Times New Roman" w:hAnsi="Times New Roman"/>
        </w:rPr>
      </w:pPr>
      <w:r w:rsidRPr="00162E95">
        <w:rPr>
          <w:rFonts w:ascii="Times New Roman" w:hAnsi="Times New Roman"/>
        </w:rPr>
        <w:t>Jasne popíšte, v prípade potreby použite nižšie uvedenú tabuľku. Uveďte aj odhady základov daní a/alebo poplatkov, ak sa ich táto zmena týka.</w:t>
      </w:r>
    </w:p>
    <w:p w:rsidR="00446626" w:rsidRPr="00162E95" w:rsidP="00446626">
      <w:pPr>
        <w:bidi w:val="0"/>
        <w:ind w:firstLine="708"/>
        <w:jc w:val="both"/>
        <w:rPr>
          <w:rFonts w:ascii="Times New Roman" w:hAnsi="Times New Roman"/>
        </w:rPr>
      </w:pPr>
    </w:p>
    <w:p w:rsidR="00446626" w:rsidRPr="00162E95" w:rsidP="00446626">
      <w:pPr>
        <w:bidi w:val="0"/>
        <w:jc w:val="right"/>
        <w:rPr>
          <w:rFonts w:ascii="Times New Roman" w:hAnsi="Times New Roman"/>
        </w:rPr>
      </w:pPr>
      <w:r w:rsidRPr="00162E95">
        <w:rPr>
          <w:rFonts w:ascii="Times New Roman" w:hAnsi="Times New Roman"/>
        </w:rPr>
        <w:t xml:space="preserve">Tabuľka č. 2 </w:t>
      </w:r>
    </w:p>
    <w:tbl>
      <w:tblPr>
        <w:tblStyle w:val="TableNormal"/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</w:tblPr>
      <w:tblGrid>
        <w:gridCol w:w="4530"/>
        <w:gridCol w:w="1134"/>
        <w:gridCol w:w="1134"/>
        <w:gridCol w:w="1134"/>
        <w:gridCol w:w="1134"/>
      </w:tblGrid>
      <w:tr>
        <w:tblPrEx>
          <w:tblW w:w="0" w:type="auto"/>
          <w:tblInd w:w="7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</w:tblPrEx>
        <w:trPr>
          <w:cantSplit/>
          <w:trHeight w:val="70"/>
        </w:trPr>
        <w:tc>
          <w:tcPr>
            <w:tcW w:w="4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Objem aktivít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Odhadované objemy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cantSplit/>
          <w:trHeight w:val="70"/>
        </w:trPr>
        <w:tc>
          <w:tcPr>
            <w:tcW w:w="4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r + 1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r + 2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446626" w:rsidRPr="00162E95" w:rsidP="007A366E">
            <w:pPr>
              <w:autoSpaceDE w:val="0"/>
              <w:bidi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62E95">
              <w:rPr>
                <w:rFonts w:ascii="Times New Roman" w:hAnsi="Times New Roman"/>
                <w:b/>
                <w:bCs/>
              </w:rPr>
              <w:t>r + 3</w:t>
            </w: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Indikátor ABC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Indikátor KLM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78" w:type="dxa"/>
          <w:tblLayout w:type="fixed"/>
        </w:tblPrEx>
        <w:trPr>
          <w:trHeight w:val="70"/>
        </w:trPr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rPr>
                <w:rFonts w:ascii="Times New Roman" w:hAnsi="Times New Roman"/>
              </w:rPr>
            </w:pPr>
            <w:r w:rsidRPr="00162E95">
              <w:rPr>
                <w:rFonts w:ascii="Times New Roman" w:hAnsi="Times New Roman"/>
              </w:rPr>
              <w:t>Indikátor XYZ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6626" w:rsidRPr="00162E95" w:rsidP="007A366E">
            <w:pPr>
              <w:autoSpaceDE w:val="0"/>
              <w:bidi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</w:tbl>
    <w:p w:rsidR="00446626" w:rsidRPr="00162E95" w:rsidP="00446626">
      <w:pPr>
        <w:bidi w:val="0"/>
        <w:rPr>
          <w:rFonts w:ascii="Times New Roman" w:hAnsi="Times New Roman"/>
        </w:rPr>
      </w:pPr>
    </w:p>
    <w:p w:rsidR="00BA0D54" w:rsidRPr="0026417E" w:rsidP="00BA0D54">
      <w:pPr>
        <w:bidi w:val="0"/>
        <w:rPr>
          <w:rFonts w:ascii="Times New Roman" w:hAnsi="Times New Roman"/>
          <w:b/>
          <w:bCs/>
        </w:rPr>
      </w:pPr>
      <w:r w:rsidRPr="0026417E">
        <w:rPr>
          <w:rFonts w:ascii="Times New Roman" w:hAnsi="Times New Roman"/>
          <w:b/>
          <w:bCs/>
        </w:rPr>
        <w:t>2.2.4. Výpočty vplyvov na verejné financie</w:t>
      </w:r>
    </w:p>
    <w:p w:rsidR="00BA0D54" w:rsidRPr="0026417E" w:rsidP="00BA0D54">
      <w:pPr>
        <w:bidi w:val="0"/>
        <w:rPr>
          <w:rFonts w:ascii="Times New Roman" w:hAnsi="Times New Roman"/>
        </w:rPr>
      </w:pPr>
    </w:p>
    <w:p w:rsidR="00BA0D54" w:rsidRPr="0026417E" w:rsidP="00BA0D54">
      <w:pPr>
        <w:bidi w:val="0"/>
        <w:ind w:firstLine="708"/>
        <w:jc w:val="both"/>
        <w:rPr>
          <w:rFonts w:ascii="Times New Roman" w:hAnsi="Times New Roman"/>
        </w:rPr>
      </w:pPr>
      <w:r w:rsidRPr="0026417E">
        <w:rPr>
          <w:rFonts w:ascii="Times New Roman" w:hAnsi="Times New Roman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BA0D54" w:rsidRPr="0026417E" w:rsidP="00BA0D54">
      <w:pPr>
        <w:bidi w:val="0"/>
        <w:jc w:val="both"/>
        <w:rPr>
          <w:rFonts w:ascii="Times New Roman" w:hAnsi="Times New Roman"/>
        </w:rPr>
      </w:pPr>
    </w:p>
    <w:p w:rsidR="00BA0D54" w:rsidRPr="0026417E" w:rsidP="00BA0D54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BA0D54" w:rsidRPr="0026417E" w:rsidP="00BA0D54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BA0D54" w:rsidRPr="0026417E" w:rsidP="00BA0D54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</w:pPr>
    </w:p>
    <w:p w:rsidR="00BA0D54" w:rsidRPr="0026417E" w:rsidP="00BA0D54">
      <w:pPr>
        <w:tabs>
          <w:tab w:val="num" w:pos="1080"/>
        </w:tabs>
        <w:bidi w:val="0"/>
        <w:jc w:val="both"/>
        <w:rPr>
          <w:rFonts w:ascii="Times New Roman" w:hAnsi="Times New Roman"/>
          <w:bCs/>
        </w:rPr>
        <w:sectPr w:rsidSect="004B0C4E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pgSz w:w="11906" w:h="16838"/>
          <w:pgMar w:top="1276" w:right="1417" w:bottom="1276" w:left="1417" w:header="708" w:footer="708" w:gutter="0"/>
          <w:lnNumType w:distance="0"/>
          <w:pgNumType w:start="1"/>
          <w:cols w:space="708"/>
          <w:noEndnote w:val="0"/>
          <w:bidi w:val="0"/>
          <w:docGrid w:linePitch="360"/>
        </w:sect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 xml:space="preserve">Tabuľka č. 3 </w:t>
      </w:r>
    </w:p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Cs/>
        </w:rPr>
      </w:pPr>
    </w:p>
    <w:tbl>
      <w:tblPr>
        <w:tblStyle w:val="TableNormal"/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</w:tblPr>
      <w:tblGrid>
        <w:gridCol w:w="4950"/>
        <w:gridCol w:w="1500"/>
        <w:gridCol w:w="1500"/>
        <w:gridCol w:w="1500"/>
        <w:gridCol w:w="1500"/>
        <w:gridCol w:w="3000"/>
      </w:tblGrid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poznámka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  <w:vertAlign w:val="superscript"/>
              </w:rPr>
            </w:pPr>
            <w:r w:rsidRPr="0026417E">
              <w:rPr>
                <w:rFonts w:ascii="Times New Roman" w:hAnsi="Times New Roman"/>
                <w:b/>
                <w:bCs/>
              </w:rPr>
              <w:t>Daňové príjmy (100)</w:t>
            </w:r>
            <w:r w:rsidRPr="0026417E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Nedaňové príjmy (200)</w:t>
            </w:r>
            <w:r w:rsidRPr="0026417E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371905">
              <w:rPr>
                <w:rFonts w:ascii="Times New Roman" w:hAnsi="Times New Roman"/>
                <w:bCs/>
              </w:rPr>
              <w:t>245 000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371905">
              <w:rPr>
                <w:rFonts w:ascii="Times New Roman" w:hAnsi="Times New Roman"/>
                <w:bCs/>
              </w:rPr>
              <w:t>413 000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371905">
              <w:rPr>
                <w:rFonts w:ascii="Times New Roman" w:hAnsi="Times New Roman"/>
                <w:bCs/>
              </w:rPr>
              <w:t>433 000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Granty a transfery (300)</w:t>
            </w:r>
            <w:r w:rsidRPr="0026417E">
              <w:rPr>
                <w:rFonts w:ascii="Times New Roman" w:hAnsi="Times New Roman"/>
                <w:b/>
                <w:bCs/>
                <w:vertAlign w:val="superscript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39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371905">
              <w:rPr>
                <w:rFonts w:ascii="Times New Roman" w:hAnsi="Times New Roman"/>
                <w:bCs/>
              </w:rPr>
              <w:t>245 000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371905">
              <w:rPr>
                <w:rFonts w:ascii="Times New Roman" w:hAnsi="Times New Roman"/>
                <w:bCs/>
              </w:rPr>
              <w:t>413 000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371905">
              <w:rPr>
                <w:rFonts w:ascii="Times New Roman" w:hAnsi="Times New Roman"/>
                <w:bCs/>
              </w:rPr>
              <w:t>433 000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</w:tbl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>1 –  príjmy rozpísať až do položiek platnej ekonomickej klasifikácie</w:t>
      </w:r>
    </w:p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/>
          <w:bCs/>
        </w:rPr>
      </w:pPr>
      <w:r w:rsidRPr="0026417E">
        <w:rPr>
          <w:rFonts w:ascii="Times New Roman" w:hAnsi="Times New Roman"/>
          <w:b/>
          <w:bCs/>
        </w:rPr>
        <w:t>Poznámka:</w:t>
      </w:r>
    </w:p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>Ak sa vplyv týka viacerých subjektov verejnej správy, vypĺňa sa samostatná tabuľka za každý subjekt.</w:t>
      </w: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 xml:space="preserve"> </w:t>
      </w: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 xml:space="preserve">Tabuľka č. 4 </w:t>
      </w:r>
    </w:p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Cs/>
        </w:rPr>
      </w:pPr>
    </w:p>
    <w:tbl>
      <w:tblPr>
        <w:tblStyle w:val="TableNormal"/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</w:tblPr>
      <w:tblGrid>
        <w:gridCol w:w="7070"/>
        <w:gridCol w:w="1540"/>
        <w:gridCol w:w="1540"/>
        <w:gridCol w:w="1540"/>
        <w:gridCol w:w="1540"/>
        <w:gridCol w:w="2220"/>
      </w:tblGrid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poznámka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="00371905">
              <w:rPr>
                <w:rFonts w:ascii="Times New Roman" w:hAnsi="Times New Roman"/>
                <w:b/>
                <w:bCs/>
              </w:rPr>
              <w:t>230 000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="00371905">
              <w:rPr>
                <w:rFonts w:ascii="Times New Roman" w:hAnsi="Times New Roman"/>
                <w:b/>
                <w:bCs/>
              </w:rPr>
              <w:t>410 000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="00371905">
              <w:rPr>
                <w:rFonts w:ascii="Times New Roman" w:hAnsi="Times New Roman"/>
                <w:b/>
                <w:bCs/>
              </w:rPr>
              <w:t>430 000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1A2C67">
              <w:rPr>
                <w:rFonts w:ascii="Times New Roman" w:hAnsi="Times New Roman"/>
              </w:rPr>
              <w:t>170 000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1A2C67">
              <w:rPr>
                <w:rFonts w:ascii="Times New Roman" w:hAnsi="Times New Roman"/>
              </w:rPr>
              <w:t>303 000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1A2C67">
              <w:rPr>
                <w:rFonts w:ascii="Times New Roman" w:hAnsi="Times New Roman"/>
              </w:rPr>
              <w:t>318 000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vertAlign w:val="superscript"/>
              </w:rPr>
            </w:pPr>
            <w:r w:rsidRPr="0026417E">
              <w:rPr>
                <w:rFonts w:ascii="Times New Roman" w:hAnsi="Times New Roman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A06190">
              <w:rPr>
                <w:rFonts w:ascii="Times New Roman" w:hAnsi="Times New Roman"/>
              </w:rPr>
              <w:t>6</w:t>
            </w:r>
            <w:r w:rsidR="001A2C67">
              <w:rPr>
                <w:rFonts w:ascii="Times New Roman" w:hAnsi="Times New Roman"/>
              </w:rPr>
              <w:t>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1A2C67">
              <w:rPr>
                <w:rFonts w:ascii="Times New Roman" w:hAnsi="Times New Roman"/>
              </w:rPr>
              <w:t>107 000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1A2C67">
              <w:rPr>
                <w:rFonts w:ascii="Times New Roman" w:hAnsi="Times New Roman"/>
              </w:rPr>
              <w:t>112 000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vertAlign w:val="superscript"/>
              </w:rPr>
            </w:pPr>
            <w:r w:rsidRPr="0026417E">
              <w:rPr>
                <w:rFonts w:ascii="Times New Roman" w:hAnsi="Times New Roman"/>
              </w:rPr>
              <w:t xml:space="preserve">  Tovary a služby (630)</w:t>
            </w:r>
            <w:r w:rsidRPr="0026417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 xml:space="preserve">  Bežné transfery (640)</w:t>
            </w:r>
            <w:r w:rsidRPr="0026417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 xml:space="preserve">  Splácanie úrokov a ostatné platby súvisiace s </w:t>
            </w:r>
            <w:r w:rsidRPr="00BA0D54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26417E">
              <w:rPr>
                <w:rFonts w:ascii="Times New Roman" w:hAnsi="Times New Roman"/>
              </w:rPr>
              <w:t>úverom, pôžičkou, návratnou finančnou výpomocou a finančným prenájmom (650)</w:t>
            </w:r>
            <w:r w:rsidRPr="0026417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 xml:space="preserve">  Obstarávanie kapitálových aktív (710)</w:t>
            </w:r>
            <w:r w:rsidRPr="0026417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 xml:space="preserve">  Kapitálové transfery (720)</w:t>
            </w:r>
            <w:r w:rsidRPr="0026417E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5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="001A2C67">
              <w:rPr>
                <w:rFonts w:ascii="Times New Roman" w:hAnsi="Times New Roman"/>
                <w:b/>
                <w:bCs/>
              </w:rPr>
              <w:t>230 000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="001A2C67">
              <w:rPr>
                <w:rFonts w:ascii="Times New Roman" w:hAnsi="Times New Roman"/>
                <w:b/>
                <w:bCs/>
              </w:rPr>
              <w:t>410 000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="001A2C67">
              <w:rPr>
                <w:rFonts w:ascii="Times New Roman" w:hAnsi="Times New Roman"/>
                <w:b/>
                <w:bCs/>
              </w:rPr>
              <w:t>430 000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</w:tbl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>2 –  výdavky rozpísať až do položiek platnej ekonomickej klasifikácie</w:t>
      </w: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/>
          <w:bCs/>
        </w:rPr>
      </w:pPr>
      <w:r w:rsidRPr="0026417E">
        <w:rPr>
          <w:rFonts w:ascii="Times New Roman" w:hAnsi="Times New Roman"/>
          <w:b/>
          <w:bCs/>
        </w:rPr>
        <w:t>Poznámka:</w:t>
      </w: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>Ak sa vplyv týka viacerých subjektov verejnej správy, vypĺňa sa samostatná tabuľka za každý subjekt.</w:t>
      </w: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left="-900" w:right="-567"/>
        <w:jc w:val="both"/>
        <w:rPr>
          <w:rFonts w:ascii="Times New Roman" w:hAnsi="Times New Roman"/>
          <w:bCs/>
        </w:rPr>
      </w:pPr>
    </w:p>
    <w:p w:rsidR="00BA0D54" w:rsidRPr="0026417E" w:rsidP="008879E1">
      <w:pPr>
        <w:tabs>
          <w:tab w:val="num" w:pos="1080"/>
        </w:tabs>
        <w:bidi w:val="0"/>
        <w:ind w:right="-567"/>
        <w:jc w:val="right"/>
        <w:rPr>
          <w:rFonts w:ascii="Times New Roman" w:hAnsi="Times New Roman"/>
          <w:bCs/>
        </w:rPr>
      </w:pPr>
      <w:r w:rsidRPr="0026417E">
        <w:rPr>
          <w:rFonts w:ascii="Times New Roman" w:hAnsi="Times New Roman"/>
          <w:bCs/>
        </w:rPr>
        <w:t xml:space="preserve">                 Tabuľka č. 5 </w:t>
      </w:r>
    </w:p>
    <w:p w:rsidR="00BA0D54" w:rsidRPr="0026417E" w:rsidP="008879E1">
      <w:pPr>
        <w:tabs>
          <w:tab w:val="num" w:pos="1080"/>
        </w:tabs>
        <w:bidi w:val="0"/>
        <w:ind w:right="-567"/>
        <w:jc w:val="both"/>
        <w:rPr>
          <w:rFonts w:ascii="Times New Roman" w:hAnsi="Times New Roman"/>
          <w:bCs/>
        </w:rPr>
      </w:pPr>
    </w:p>
    <w:tbl>
      <w:tblPr>
        <w:tblStyle w:val="TableNormal"/>
        <w:tblW w:w="15434" w:type="dxa"/>
        <w:tblInd w:w="-784" w:type="dxa"/>
        <w:tblCellMar>
          <w:left w:w="70" w:type="dxa"/>
          <w:right w:w="70" w:type="dxa"/>
        </w:tblCellMar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poznámka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2020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center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F48FF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301639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050694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2F48FF">
              <w:rPr>
                <w:rFonts w:ascii="Times New Roman" w:hAnsi="Times New Roman"/>
                <w:bCs/>
              </w:rPr>
              <w:t>230 000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1A2C67">
              <w:rPr>
                <w:rFonts w:ascii="Times New Roman" w:hAnsi="Times New Roman"/>
                <w:bCs/>
              </w:rPr>
              <w:t>410 000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1A2C67">
              <w:rPr>
                <w:rFonts w:ascii="Times New Roman" w:hAnsi="Times New Roman"/>
                <w:bCs/>
              </w:rPr>
              <w:t>430 000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1A2C67">
              <w:rPr>
                <w:rFonts w:ascii="Times New Roman" w:hAnsi="Times New Roman"/>
                <w:bCs/>
              </w:rPr>
              <w:t>170 000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2F48FF">
              <w:rPr>
                <w:rFonts w:ascii="Times New Roman" w:hAnsi="Times New Roman"/>
                <w:bCs/>
              </w:rPr>
              <w:t>303 000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A0D54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8879E1" w:rsidR="002F48FF">
              <w:rPr>
                <w:rFonts w:ascii="Times New Roman" w:hAnsi="Times New Roman"/>
                <w:bCs/>
              </w:rPr>
              <w:t>318</w:t>
            </w:r>
            <w:r w:rsidRPr="008879E1" w:rsidR="001A2C67">
              <w:rPr>
                <w:rFonts w:ascii="Times New Roman" w:hAnsi="Times New Roman"/>
                <w:bCs/>
              </w:rPr>
              <w:t xml:space="preserve">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A0D54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F48FF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Pr="008879E1">
              <w:rPr>
                <w:rFonts w:ascii="Times New Roman" w:hAnsi="Times New Roman"/>
                <w:bCs/>
              </w:rPr>
              <w:t>170 000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F48FF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Pr="008879E1">
              <w:rPr>
                <w:rFonts w:ascii="Times New Roman" w:hAnsi="Times New Roman"/>
                <w:bCs/>
              </w:rPr>
              <w:t>303 000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F48FF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Pr="008879E1">
              <w:rPr>
                <w:rFonts w:ascii="Times New Roman" w:hAnsi="Times New Roman"/>
                <w:bCs/>
              </w:rPr>
              <w:t>318 000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="00165588">
              <w:rPr>
                <w:rFonts w:ascii="Times New Roman" w:hAnsi="Times New Roman"/>
                <w:bCs/>
              </w:rPr>
              <w:t>60 000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2F48FF">
              <w:rPr>
                <w:rFonts w:ascii="Times New Roman" w:hAnsi="Times New Roman"/>
              </w:rPr>
              <w:t>107 000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8879E1" w:rsidP="008879E1">
            <w:pPr>
              <w:bidi w:val="0"/>
              <w:ind w:right="-567"/>
              <w:jc w:val="center"/>
              <w:rPr>
                <w:rFonts w:ascii="Times New Roman" w:hAnsi="Times New Roman"/>
                <w:bCs/>
              </w:rPr>
            </w:pPr>
            <w:r w:rsidRPr="002F48FF">
              <w:rPr>
                <w:rFonts w:ascii="Times New Roman" w:hAnsi="Times New Roman"/>
              </w:rPr>
              <w:t>112 000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  <w:b/>
                <w:bCs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2F48FF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="00165588">
              <w:rPr>
                <w:rFonts w:ascii="Times New Roman" w:hAnsi="Times New Roman"/>
                <w:bCs/>
              </w:rPr>
              <w:t>60 000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D51C90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Pr="00223ADE">
              <w:rPr>
                <w:rFonts w:ascii="Times New Roman" w:hAnsi="Times New Roman"/>
              </w:rPr>
              <w:t>107 000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48FF" w:rsidRPr="00050694" w:rsidP="008879E1">
            <w:pPr>
              <w:bidi w:val="0"/>
              <w:ind w:right="-567"/>
              <w:jc w:val="center"/>
              <w:rPr>
                <w:rFonts w:ascii="Times New Roman" w:hAnsi="Times New Roman"/>
              </w:rPr>
            </w:pPr>
            <w:r w:rsidRPr="00301639">
              <w:rPr>
                <w:rFonts w:ascii="Times New Roman" w:hAnsi="Times New Roman"/>
              </w:rPr>
              <w:t>112 000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 </w:t>
            </w: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  <w:b/>
                <w:bCs/>
              </w:rPr>
            </w:pPr>
            <w:r w:rsidRPr="0026417E">
              <w:rPr>
                <w:rFonts w:ascii="Times New Roman" w:hAnsi="Times New Roman"/>
                <w:b/>
                <w:bCs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top"/>
          </w:tcPr>
          <w:p w:rsidR="002F48FF" w:rsidRPr="0026417E" w:rsidP="008879E1">
            <w:pPr>
              <w:tabs>
                <w:tab w:val="num" w:pos="1080"/>
              </w:tabs>
              <w:bidi w:val="0"/>
              <w:ind w:right="-567"/>
              <w:jc w:val="both"/>
              <w:rPr>
                <w:rFonts w:ascii="Times New Roman" w:hAnsi="Times New Roman"/>
                <w:bCs/>
              </w:rPr>
            </w:pPr>
            <w:r w:rsidRPr="0026417E">
              <w:rPr>
                <w:rFonts w:ascii="Times New Roman" w:hAnsi="Times New Roman"/>
                <w:bCs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</w:tr>
      <w:tr>
        <w:tblPrEx>
          <w:tblW w:w="15434" w:type="dxa"/>
          <w:tblInd w:w="-784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  <w:r w:rsidRPr="0026417E">
              <w:rPr>
                <w:rFonts w:ascii="Times New Roman" w:hAnsi="Times New Roman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2F48FF" w:rsidRPr="0026417E" w:rsidP="008879E1">
            <w:pPr>
              <w:bidi w:val="0"/>
              <w:ind w:right="-567"/>
              <w:rPr>
                <w:rFonts w:ascii="Times New Roman" w:hAnsi="Times New Roman"/>
              </w:rPr>
            </w:pPr>
          </w:p>
        </w:tc>
      </w:tr>
    </w:tbl>
    <w:p w:rsidR="00446626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p w:rsidR="00284211" w:rsidP="00446626">
      <w:pPr>
        <w:bidi w:val="0"/>
        <w:rPr>
          <w:rFonts w:ascii="Times New Roman" w:hAnsi="Times New Roman"/>
        </w:rPr>
      </w:pPr>
    </w:p>
    <w:sectPr w:rsidSect="0068601A">
      <w:footerReference w:type="even" r:id="rId11"/>
      <w:footerReference w:type="default" r:id="rId12"/>
      <w:pgSz w:w="16838" w:h="11906" w:orient="landscape"/>
      <w:pgMar w:top="1418" w:right="1418" w:bottom="1418" w:left="1418" w:header="709" w:footer="709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4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10</w:t>
    </w:r>
    <w:r>
      <w:rPr>
        <w:rStyle w:val="PageNumber"/>
        <w:rFonts w:ascii="Times New Roman" w:hAnsi="Times New Roman"/>
      </w:rPr>
      <w:fldChar w:fldCharType="end"/>
    </w:r>
  </w:p>
  <w:p w:rsidR="00BA0D54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4">
    <w:pPr>
      <w:pStyle w:val="Footer"/>
      <w:bidi w:val="0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0</w:t>
    </w:r>
    <w:r>
      <w:rPr>
        <w:rFonts w:ascii="Times New Roman" w:hAnsi="Times New Roman"/>
      </w:rPr>
      <w:fldChar w:fldCharType="end"/>
    </w:r>
  </w:p>
  <w:p w:rsidR="00BA0D54">
    <w:pPr>
      <w:pStyle w:val="Footer"/>
      <w:bidi w:val="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3D1C6B" w:rsidP="007A366E">
    <w:pPr>
      <w:pStyle w:val="Footer"/>
      <w:bidi w:val="0"/>
      <w:ind w:right="360"/>
      <w:rPr>
        <w:rFonts w:ascii="Times New Roman" w:hAnsi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6B" w:rsidP="007A366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</w:p>
  <w:p w:rsidR="003D1C6B" w:rsidRPr="00571D17" w:rsidP="00B92295">
    <w:pPr>
      <w:tabs>
        <w:tab w:val="center" w:pos="4536"/>
        <w:tab w:val="right" w:pos="9072"/>
      </w:tabs>
      <w:bidi w:val="0"/>
      <w:spacing w:after="200" w:line="276" w:lineRule="auto"/>
      <w:jc w:val="center"/>
      <w:rPr>
        <w:rFonts w:ascii="Times New Roman" w:eastAsia="Calibri" w:hAnsi="Times New Roman"/>
        <w:color w:val="auto"/>
        <w:sz w:val="22"/>
        <w:szCs w:val="22"/>
        <w:lang w:val="en-GB" w:eastAsia="en-US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4" w:rsidP="004B0C4E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  <w:p w:rsidR="00BA0D54" w:rsidRPr="00EB59C8" w:rsidP="004B0C4E">
    <w:pPr>
      <w:pStyle w:val="Header"/>
      <w:bidi w:val="0"/>
      <w:jc w:val="right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D54" w:rsidRPr="000A15AE" w:rsidP="004B0C4E">
    <w:pPr>
      <w:pStyle w:val="Head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t>Príloha č.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3CCA"/>
    <w:multiLevelType w:val="hybridMultilevel"/>
    <w:tmpl w:val="3DF2D61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F90F62"/>
    <w:multiLevelType w:val="singleLevel"/>
    <w:tmpl w:val="BF42E74E"/>
    <w:name w:val="templateBullet1"/>
    <w:lvl w:ilvl="0">
      <w:start w:val="1"/>
      <w:numFmt w:val="bullet"/>
      <w:pStyle w:val="ListBullet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0C9140BF"/>
    <w:multiLevelType w:val="hybridMultilevel"/>
    <w:tmpl w:val="2D78BB9E"/>
    <w:lvl w:ilvl="0">
      <w:start w:val="1"/>
      <w:numFmt w:val="decimal"/>
      <w:lvlText w:val="(%1)"/>
      <w:lvlJc w:val="left"/>
      <w:pPr>
        <w:ind w:left="10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3">
    <w:nsid w:val="173757C3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4">
    <w:nsid w:val="194774B4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5">
    <w:nsid w:val="1C5C3D1B"/>
    <w:multiLevelType w:val="hybridMultilevel"/>
    <w:tmpl w:val="F71CAC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2DA30E5"/>
    <w:multiLevelType w:val="hybridMultilevel"/>
    <w:tmpl w:val="6C489204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346A1C"/>
    <w:multiLevelType w:val="singleLevel"/>
    <w:tmpl w:val="041B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</w:abstractNum>
  <w:abstractNum w:abstractNumId="9">
    <w:nsid w:val="37C12588"/>
    <w:multiLevelType w:val="multilevel"/>
    <w:tmpl w:val="3BCA2F4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2"/>
        <w:szCs w:val="22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cs="Times New Roman"/>
        <w:position w:val="0"/>
        <w:sz w:val="22"/>
        <w:szCs w:val="22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cs="Times New Roman"/>
        <w:position w:val="0"/>
        <w:sz w:val="22"/>
        <w:szCs w:val="22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cs="Times New Roman"/>
        <w:position w:val="0"/>
        <w:sz w:val="22"/>
        <w:szCs w:val="22"/>
        <w:rtl w:val="0"/>
        <w:cs w:val="0"/>
      </w:rPr>
    </w:lvl>
  </w:abstractNum>
  <w:abstractNum w:abstractNumId="10">
    <w:nsid w:val="3D5179EB"/>
    <w:multiLevelType w:val="multilevel"/>
    <w:tmpl w:val="E6EC6B4C"/>
    <w:lvl w:ilvl="0">
      <w:start w:val="1"/>
      <w:numFmt w:val="upperLetter"/>
      <w:lvlText w:val="%1."/>
      <w:lvlJc w:val="left"/>
      <w:pPr>
        <w:ind w:left="1065" w:hanging="1065"/>
      </w:pPr>
      <w:rPr>
        <w:rFonts w:cs="Times New Roman"/>
        <w:rtl w:val="0"/>
        <w:cs w:val="0"/>
      </w:rPr>
    </w:lvl>
    <w:lvl w:ilvl="1">
      <w:start w:val="1"/>
      <w:numFmt w:val="none"/>
      <w:lvlText w:val="%2"/>
      <w:lvlJc w:val="left"/>
      <w:rPr>
        <w:rFonts w:cs="Times New Roman"/>
        <w:rtl w:val="0"/>
        <w:cs w:val="0"/>
      </w:rPr>
    </w:lvl>
    <w:lvl w:ilvl="2">
      <w:start w:val="1"/>
      <w:numFmt w:val="none"/>
      <w:lvlText w:val="%3"/>
      <w:lvlJc w:val="left"/>
      <w:rPr>
        <w:rFonts w:cs="Times New Roman"/>
        <w:rtl w:val="0"/>
        <w:cs w:val="0"/>
      </w:rPr>
    </w:lvl>
    <w:lvl w:ilvl="3">
      <w:start w:val="1"/>
      <w:numFmt w:val="none"/>
      <w:lvlText w:val="%4"/>
      <w:lvlJc w:val="left"/>
      <w:rPr>
        <w:rFonts w:cs="Times New Roman"/>
        <w:rtl w:val="0"/>
        <w:cs w:val="0"/>
      </w:rPr>
    </w:lvl>
    <w:lvl w:ilvl="4">
      <w:start w:val="1"/>
      <w:numFmt w:val="none"/>
      <w:lvlText w:val="%5"/>
      <w:lvlJc w:val="left"/>
      <w:rPr>
        <w:rFonts w:cs="Times New Roman"/>
        <w:rtl w:val="0"/>
        <w:cs w:val="0"/>
      </w:rPr>
    </w:lvl>
    <w:lvl w:ilvl="5">
      <w:start w:val="1"/>
      <w:numFmt w:val="none"/>
      <w:lvlText w:val="%6"/>
      <w:lvlJc w:val="left"/>
      <w:rPr>
        <w:rFonts w:cs="Times New Roman"/>
        <w:rtl w:val="0"/>
        <w:cs w:val="0"/>
      </w:rPr>
    </w:lvl>
    <w:lvl w:ilvl="6">
      <w:start w:val="1"/>
      <w:numFmt w:val="none"/>
      <w:lvlText w:val="%7"/>
      <w:lvlJc w:val="left"/>
      <w:rPr>
        <w:rFonts w:cs="Times New Roman"/>
        <w:rtl w:val="0"/>
        <w:cs w:val="0"/>
      </w:rPr>
    </w:lvl>
    <w:lvl w:ilvl="7">
      <w:start w:val="1"/>
      <w:numFmt w:val="none"/>
      <w:lvlText w:val="%8"/>
      <w:lvlJc w:val="left"/>
      <w:rPr>
        <w:rFonts w:cs="Times New Roman"/>
        <w:rtl w:val="0"/>
        <w:cs w:val="0"/>
      </w:rPr>
    </w:lvl>
    <w:lvl w:ilvl="8">
      <w:start w:val="1"/>
      <w:numFmt w:val="none"/>
      <w:lvlText w:val="%9"/>
      <w:lvlJc w:val="left"/>
      <w:rPr>
        <w:rFonts w:cs="Times New Roman"/>
        <w:rtl w:val="0"/>
        <w:cs w:val="0"/>
      </w:rPr>
    </w:lvl>
  </w:abstractNum>
  <w:abstractNum w:abstractNumId="11">
    <w:nsid w:val="3DCF77DA"/>
    <w:multiLevelType w:val="hybridMultilevel"/>
    <w:tmpl w:val="4176C568"/>
    <w:lvl w:ilvl="0">
      <w:start w:val="9"/>
      <w:numFmt w:val="lowerLetter"/>
      <w:lvlText w:val="%1)"/>
      <w:lvlJc w:val="left"/>
      <w:pPr>
        <w:ind w:left="45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7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9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1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3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5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7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9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19" w:hanging="180"/>
      </w:pPr>
      <w:rPr>
        <w:rFonts w:cs="Times New Roman"/>
        <w:rtl w:val="0"/>
        <w:cs w:val="0"/>
      </w:rPr>
    </w:lvl>
  </w:abstractNum>
  <w:abstractNum w:abstractNumId="12">
    <w:nsid w:val="3E852E50"/>
    <w:multiLevelType w:val="hybridMultilevel"/>
    <w:tmpl w:val="4A261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84C5B71"/>
    <w:multiLevelType w:val="hybridMultilevel"/>
    <w:tmpl w:val="C36828F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8D00556"/>
    <w:multiLevelType w:val="multilevel"/>
    <w:tmpl w:val="2D022A92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rtl w:val="0"/>
        <w:cs w:val="0"/>
        <w:lang w:val="sk-SK" w:eastAsia="sk-SK"/>
      </w:rPr>
    </w:lvl>
    <w:lvl w:ilvl="1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2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0"/>
      <w:numFmt w:val="decimal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6">
    <w:nsid w:val="5E095860"/>
    <w:multiLevelType w:val="hybridMultilevel"/>
    <w:tmpl w:val="39F035C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5617BFF"/>
    <w:multiLevelType w:val="hybridMultilevel"/>
    <w:tmpl w:val="88EAF6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A5870FC"/>
    <w:multiLevelType w:val="hybridMultilevel"/>
    <w:tmpl w:val="00F6587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B766B5A"/>
    <w:multiLevelType w:val="hybridMultilevel"/>
    <w:tmpl w:val="3DC2C2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11348D"/>
    <w:multiLevelType w:val="hybridMultilevel"/>
    <w:tmpl w:val="E988CCA8"/>
    <w:lvl w:ilvl="0">
      <w:start w:val="1"/>
      <w:numFmt w:val="decimal"/>
      <w:lvlText w:val="(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1">
    <w:nsid w:val="76E8793C"/>
    <w:multiLevelType w:val="hybridMultilevel"/>
    <w:tmpl w:val="29D898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8A35683"/>
    <w:multiLevelType w:val="hybridMultilevel"/>
    <w:tmpl w:val="DDA6AED0"/>
    <w:lvl w:ilvl="0">
      <w:start w:val="1"/>
      <w:numFmt w:val="lowerLetter"/>
      <w:lvlText w:val="%1)"/>
      <w:lvlJc w:val="left"/>
      <w:pPr>
        <w:ind w:left="743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6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8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0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2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4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6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8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03" w:hanging="180"/>
      </w:pPr>
      <w:rPr>
        <w:rFonts w:cs="Times New Roman"/>
        <w:rtl w:val="0"/>
        <w:cs w:val="0"/>
      </w:rPr>
    </w:lvl>
  </w:abstractNum>
  <w:abstractNum w:abstractNumId="23">
    <w:nsid w:val="7A8E5EF6"/>
    <w:multiLevelType w:val="hybridMultilevel"/>
    <w:tmpl w:val="ACC6AF96"/>
    <w:lvl w:ilvl="0">
      <w:start w:val="1"/>
      <w:numFmt w:val="decimal"/>
      <w:lvlText w:val="(%1)"/>
      <w:lvlJc w:val="left"/>
      <w:pPr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B524719"/>
    <w:multiLevelType w:val="hybridMultilevel"/>
    <w:tmpl w:val="C690F5C8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5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abstractNum w:abstractNumId="26">
    <w:nsid w:val="7FC02D43"/>
    <w:multiLevelType w:val="hybridMultilevel"/>
    <w:tmpl w:val="E5A69D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</w:num>
  <w:num w:numId="9">
    <w:abstractNumId w:val="12"/>
  </w:num>
  <w:num w:numId="10">
    <w:abstractNumId w:val="21"/>
  </w:num>
  <w:num w:numId="11">
    <w:abstractNumId w:val="20"/>
  </w:num>
  <w:num w:numId="12">
    <w:abstractNumId w:val="16"/>
  </w:num>
  <w:num w:numId="13">
    <w:abstractNumId w:val="10"/>
  </w:num>
  <w:num w:numId="14">
    <w:abstractNumId w:val="8"/>
  </w:num>
  <w:num w:numId="15">
    <w:abstractNumId w:val="25"/>
  </w:num>
  <w:num w:numId="16">
    <w:abstractNumId w:val="13"/>
  </w:num>
  <w:num w:numId="17">
    <w:abstractNumId w:val="7"/>
  </w:num>
  <w:num w:numId="18">
    <w:abstractNumId w:val="1"/>
  </w:num>
  <w:num w:numId="19">
    <w:abstractNumId w:val="3"/>
  </w:num>
  <w:num w:numId="20">
    <w:abstractNumId w:val="23"/>
  </w:num>
  <w:num w:numId="21">
    <w:abstractNumId w:val="11"/>
  </w:num>
  <w:num w:numId="22">
    <w:abstractNumId w:val="4"/>
  </w:num>
  <w:num w:numId="23">
    <w:abstractNumId w:val="15"/>
  </w:num>
  <w:num w:numId="24">
    <w:abstractNumId w:val="5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position w:val="0"/>
          <w:sz w:val="22"/>
          <w:szCs w:val="22"/>
          <w:rtl w:val="0"/>
          <w:cs w:val="0"/>
        </w:rPr>
      </w:lvl>
    </w:lvlOverride>
  </w:num>
  <w:num w:numId="27">
    <w:abstractNumId w:val="17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446626"/>
    <w:rsid w:val="00000555"/>
    <w:rsid w:val="00000A31"/>
    <w:rsid w:val="00005610"/>
    <w:rsid w:val="00005892"/>
    <w:rsid w:val="00011E85"/>
    <w:rsid w:val="00017825"/>
    <w:rsid w:val="000214D7"/>
    <w:rsid w:val="0005020B"/>
    <w:rsid w:val="0005057C"/>
    <w:rsid w:val="00050694"/>
    <w:rsid w:val="000543CC"/>
    <w:rsid w:val="00066CF1"/>
    <w:rsid w:val="0007272D"/>
    <w:rsid w:val="00087500"/>
    <w:rsid w:val="00094BA8"/>
    <w:rsid w:val="00097C5D"/>
    <w:rsid w:val="000A15AE"/>
    <w:rsid w:val="000A2954"/>
    <w:rsid w:val="000B385C"/>
    <w:rsid w:val="000C027E"/>
    <w:rsid w:val="000C034E"/>
    <w:rsid w:val="000C195B"/>
    <w:rsid w:val="000C28B7"/>
    <w:rsid w:val="000C71B3"/>
    <w:rsid w:val="000F3AFE"/>
    <w:rsid w:val="000F4FEA"/>
    <w:rsid w:val="001064AA"/>
    <w:rsid w:val="0011018F"/>
    <w:rsid w:val="00114F78"/>
    <w:rsid w:val="00123117"/>
    <w:rsid w:val="001248F7"/>
    <w:rsid w:val="0013026D"/>
    <w:rsid w:val="00130488"/>
    <w:rsid w:val="00137CE9"/>
    <w:rsid w:val="0014290E"/>
    <w:rsid w:val="0015035B"/>
    <w:rsid w:val="00151922"/>
    <w:rsid w:val="00154FA9"/>
    <w:rsid w:val="00162E95"/>
    <w:rsid w:val="00165588"/>
    <w:rsid w:val="0017624C"/>
    <w:rsid w:val="00177723"/>
    <w:rsid w:val="00185F32"/>
    <w:rsid w:val="0018712F"/>
    <w:rsid w:val="0019031A"/>
    <w:rsid w:val="001962D7"/>
    <w:rsid w:val="001A093E"/>
    <w:rsid w:val="001A2C67"/>
    <w:rsid w:val="001A54FA"/>
    <w:rsid w:val="001B67F8"/>
    <w:rsid w:val="001C1F80"/>
    <w:rsid w:val="001C4333"/>
    <w:rsid w:val="001E0FC6"/>
    <w:rsid w:val="001E100B"/>
    <w:rsid w:val="001E478C"/>
    <w:rsid w:val="001F75B9"/>
    <w:rsid w:val="00200498"/>
    <w:rsid w:val="0020086F"/>
    <w:rsid w:val="00205186"/>
    <w:rsid w:val="0022140D"/>
    <w:rsid w:val="00222E27"/>
    <w:rsid w:val="00223ADE"/>
    <w:rsid w:val="0022606C"/>
    <w:rsid w:val="002408B9"/>
    <w:rsid w:val="00247BF0"/>
    <w:rsid w:val="00257D9D"/>
    <w:rsid w:val="0026417E"/>
    <w:rsid w:val="0026431F"/>
    <w:rsid w:val="00283EFA"/>
    <w:rsid w:val="00284211"/>
    <w:rsid w:val="00287760"/>
    <w:rsid w:val="00287F70"/>
    <w:rsid w:val="00290932"/>
    <w:rsid w:val="002B5A53"/>
    <w:rsid w:val="002C1598"/>
    <w:rsid w:val="002C33AB"/>
    <w:rsid w:val="002C75CF"/>
    <w:rsid w:val="002D499B"/>
    <w:rsid w:val="002E4DDF"/>
    <w:rsid w:val="002F2A5B"/>
    <w:rsid w:val="002F48FF"/>
    <w:rsid w:val="002F6EF0"/>
    <w:rsid w:val="00301639"/>
    <w:rsid w:val="00312771"/>
    <w:rsid w:val="0032196D"/>
    <w:rsid w:val="00340BE6"/>
    <w:rsid w:val="00341D89"/>
    <w:rsid w:val="00343056"/>
    <w:rsid w:val="0034521C"/>
    <w:rsid w:val="00353F45"/>
    <w:rsid w:val="003636F5"/>
    <w:rsid w:val="00370345"/>
    <w:rsid w:val="00371905"/>
    <w:rsid w:val="00376BD5"/>
    <w:rsid w:val="00385AAA"/>
    <w:rsid w:val="0038648D"/>
    <w:rsid w:val="00390CEE"/>
    <w:rsid w:val="0039593A"/>
    <w:rsid w:val="003A5CF1"/>
    <w:rsid w:val="003A6C09"/>
    <w:rsid w:val="003B5301"/>
    <w:rsid w:val="003B5363"/>
    <w:rsid w:val="003C196C"/>
    <w:rsid w:val="003C50F3"/>
    <w:rsid w:val="003D1C6B"/>
    <w:rsid w:val="003E0E2B"/>
    <w:rsid w:val="003E2C06"/>
    <w:rsid w:val="003E48EA"/>
    <w:rsid w:val="003E7D6C"/>
    <w:rsid w:val="003F1832"/>
    <w:rsid w:val="003F54B8"/>
    <w:rsid w:val="004148B6"/>
    <w:rsid w:val="00417B2C"/>
    <w:rsid w:val="00425FF6"/>
    <w:rsid w:val="00430FA5"/>
    <w:rsid w:val="00431DFA"/>
    <w:rsid w:val="00446626"/>
    <w:rsid w:val="00460461"/>
    <w:rsid w:val="00461113"/>
    <w:rsid w:val="004636C0"/>
    <w:rsid w:val="00466DAA"/>
    <w:rsid w:val="00470D0C"/>
    <w:rsid w:val="0049052B"/>
    <w:rsid w:val="004B0C4E"/>
    <w:rsid w:val="004B71C7"/>
    <w:rsid w:val="004C25BB"/>
    <w:rsid w:val="004C2874"/>
    <w:rsid w:val="004D3D38"/>
    <w:rsid w:val="004D41B9"/>
    <w:rsid w:val="004D680A"/>
    <w:rsid w:val="004E2A8A"/>
    <w:rsid w:val="004E2B88"/>
    <w:rsid w:val="004E5458"/>
    <w:rsid w:val="004F0B5C"/>
    <w:rsid w:val="004F4EE9"/>
    <w:rsid w:val="004F5F12"/>
    <w:rsid w:val="00506728"/>
    <w:rsid w:val="0052612A"/>
    <w:rsid w:val="00533AD7"/>
    <w:rsid w:val="00555DF2"/>
    <w:rsid w:val="0055629F"/>
    <w:rsid w:val="00571D17"/>
    <w:rsid w:val="00576A31"/>
    <w:rsid w:val="00582F71"/>
    <w:rsid w:val="00586996"/>
    <w:rsid w:val="005962D3"/>
    <w:rsid w:val="005A40DC"/>
    <w:rsid w:val="005B017D"/>
    <w:rsid w:val="005B31A7"/>
    <w:rsid w:val="005B53F3"/>
    <w:rsid w:val="005D2032"/>
    <w:rsid w:val="005D4977"/>
    <w:rsid w:val="005E49C5"/>
    <w:rsid w:val="005E5A84"/>
    <w:rsid w:val="005E66CD"/>
    <w:rsid w:val="005F7B9A"/>
    <w:rsid w:val="006030F8"/>
    <w:rsid w:val="00607212"/>
    <w:rsid w:val="006122A8"/>
    <w:rsid w:val="0062084F"/>
    <w:rsid w:val="006300F7"/>
    <w:rsid w:val="00635359"/>
    <w:rsid w:val="0063655D"/>
    <w:rsid w:val="00647416"/>
    <w:rsid w:val="00650A7A"/>
    <w:rsid w:val="00655957"/>
    <w:rsid w:val="006645C3"/>
    <w:rsid w:val="00665C21"/>
    <w:rsid w:val="00670415"/>
    <w:rsid w:val="00672834"/>
    <w:rsid w:val="006807BB"/>
    <w:rsid w:val="00682AB3"/>
    <w:rsid w:val="0068601A"/>
    <w:rsid w:val="00696856"/>
    <w:rsid w:val="006A6BC9"/>
    <w:rsid w:val="006B30D4"/>
    <w:rsid w:val="006B31E9"/>
    <w:rsid w:val="006B6E78"/>
    <w:rsid w:val="006B6FDC"/>
    <w:rsid w:val="006C2A0E"/>
    <w:rsid w:val="006C6EAF"/>
    <w:rsid w:val="006D0DE1"/>
    <w:rsid w:val="006D6F0E"/>
    <w:rsid w:val="006E776D"/>
    <w:rsid w:val="006F27D5"/>
    <w:rsid w:val="006F715A"/>
    <w:rsid w:val="006F7783"/>
    <w:rsid w:val="00704BC3"/>
    <w:rsid w:val="007059CF"/>
    <w:rsid w:val="00707D21"/>
    <w:rsid w:val="00715378"/>
    <w:rsid w:val="00717F9E"/>
    <w:rsid w:val="007221D6"/>
    <w:rsid w:val="00746742"/>
    <w:rsid w:val="007507C3"/>
    <w:rsid w:val="00756AA8"/>
    <w:rsid w:val="00766612"/>
    <w:rsid w:val="00771DFF"/>
    <w:rsid w:val="00773F1C"/>
    <w:rsid w:val="00783673"/>
    <w:rsid w:val="00791C65"/>
    <w:rsid w:val="00795A75"/>
    <w:rsid w:val="007A366E"/>
    <w:rsid w:val="007B780E"/>
    <w:rsid w:val="007D4E89"/>
    <w:rsid w:val="007F69F6"/>
    <w:rsid w:val="0081337C"/>
    <w:rsid w:val="008153E7"/>
    <w:rsid w:val="00817F13"/>
    <w:rsid w:val="008331ED"/>
    <w:rsid w:val="00833681"/>
    <w:rsid w:val="0083720C"/>
    <w:rsid w:val="0084549C"/>
    <w:rsid w:val="008505D1"/>
    <w:rsid w:val="00861FF9"/>
    <w:rsid w:val="008639B7"/>
    <w:rsid w:val="00870C21"/>
    <w:rsid w:val="008731B3"/>
    <w:rsid w:val="008828D3"/>
    <w:rsid w:val="008879E1"/>
    <w:rsid w:val="00890524"/>
    <w:rsid w:val="008B6F23"/>
    <w:rsid w:val="008D47B3"/>
    <w:rsid w:val="008D5D95"/>
    <w:rsid w:val="008E125E"/>
    <w:rsid w:val="008E545A"/>
    <w:rsid w:val="008F79BD"/>
    <w:rsid w:val="00901FBD"/>
    <w:rsid w:val="00906938"/>
    <w:rsid w:val="009125AC"/>
    <w:rsid w:val="00915B68"/>
    <w:rsid w:val="00921FDB"/>
    <w:rsid w:val="009342A3"/>
    <w:rsid w:val="009414C0"/>
    <w:rsid w:val="009504BE"/>
    <w:rsid w:val="0095146F"/>
    <w:rsid w:val="00955933"/>
    <w:rsid w:val="00970F0E"/>
    <w:rsid w:val="0098029A"/>
    <w:rsid w:val="00984A84"/>
    <w:rsid w:val="009A7B09"/>
    <w:rsid w:val="009B0FD0"/>
    <w:rsid w:val="009B2B4F"/>
    <w:rsid w:val="009D7138"/>
    <w:rsid w:val="009E324E"/>
    <w:rsid w:val="009F7B2F"/>
    <w:rsid w:val="00A06190"/>
    <w:rsid w:val="00A149E1"/>
    <w:rsid w:val="00A1675F"/>
    <w:rsid w:val="00A16F56"/>
    <w:rsid w:val="00A33E69"/>
    <w:rsid w:val="00A36BC2"/>
    <w:rsid w:val="00A50F03"/>
    <w:rsid w:val="00A55698"/>
    <w:rsid w:val="00A625AD"/>
    <w:rsid w:val="00A71AF5"/>
    <w:rsid w:val="00A746D7"/>
    <w:rsid w:val="00A820AF"/>
    <w:rsid w:val="00A84867"/>
    <w:rsid w:val="00A936DA"/>
    <w:rsid w:val="00AA1D1C"/>
    <w:rsid w:val="00AA667C"/>
    <w:rsid w:val="00AB07CF"/>
    <w:rsid w:val="00AB4AF6"/>
    <w:rsid w:val="00AD1DC0"/>
    <w:rsid w:val="00AD28CC"/>
    <w:rsid w:val="00AD5137"/>
    <w:rsid w:val="00AD5E7D"/>
    <w:rsid w:val="00AE2991"/>
    <w:rsid w:val="00AE34AB"/>
    <w:rsid w:val="00AE6BC0"/>
    <w:rsid w:val="00AF4153"/>
    <w:rsid w:val="00AF4359"/>
    <w:rsid w:val="00AF54AD"/>
    <w:rsid w:val="00AF5C31"/>
    <w:rsid w:val="00B01A19"/>
    <w:rsid w:val="00B02EA9"/>
    <w:rsid w:val="00B226FB"/>
    <w:rsid w:val="00B25A36"/>
    <w:rsid w:val="00B35BA6"/>
    <w:rsid w:val="00B37EAE"/>
    <w:rsid w:val="00B44A5A"/>
    <w:rsid w:val="00B57318"/>
    <w:rsid w:val="00B60192"/>
    <w:rsid w:val="00B62E79"/>
    <w:rsid w:val="00B65D6E"/>
    <w:rsid w:val="00B6715D"/>
    <w:rsid w:val="00B704ED"/>
    <w:rsid w:val="00B736AD"/>
    <w:rsid w:val="00B80685"/>
    <w:rsid w:val="00B81711"/>
    <w:rsid w:val="00B83673"/>
    <w:rsid w:val="00B8523D"/>
    <w:rsid w:val="00B92295"/>
    <w:rsid w:val="00BA0D54"/>
    <w:rsid w:val="00BA1D72"/>
    <w:rsid w:val="00BB3147"/>
    <w:rsid w:val="00BB7535"/>
    <w:rsid w:val="00BD4140"/>
    <w:rsid w:val="00BD7950"/>
    <w:rsid w:val="00BD79EA"/>
    <w:rsid w:val="00BE2875"/>
    <w:rsid w:val="00C06A7A"/>
    <w:rsid w:val="00C10387"/>
    <w:rsid w:val="00C13387"/>
    <w:rsid w:val="00C2078E"/>
    <w:rsid w:val="00C2508E"/>
    <w:rsid w:val="00C439AE"/>
    <w:rsid w:val="00C53509"/>
    <w:rsid w:val="00C76615"/>
    <w:rsid w:val="00C8042A"/>
    <w:rsid w:val="00C8184C"/>
    <w:rsid w:val="00C84753"/>
    <w:rsid w:val="00C93AD5"/>
    <w:rsid w:val="00C949A9"/>
    <w:rsid w:val="00CA0334"/>
    <w:rsid w:val="00CA73E9"/>
    <w:rsid w:val="00CB5CEF"/>
    <w:rsid w:val="00CC172E"/>
    <w:rsid w:val="00CC20A8"/>
    <w:rsid w:val="00CC513C"/>
    <w:rsid w:val="00CD126E"/>
    <w:rsid w:val="00CD2100"/>
    <w:rsid w:val="00CD5D0F"/>
    <w:rsid w:val="00CD5DFB"/>
    <w:rsid w:val="00D01576"/>
    <w:rsid w:val="00D03AAA"/>
    <w:rsid w:val="00D17A29"/>
    <w:rsid w:val="00D51C90"/>
    <w:rsid w:val="00D53099"/>
    <w:rsid w:val="00D53638"/>
    <w:rsid w:val="00D61D3B"/>
    <w:rsid w:val="00D63CFE"/>
    <w:rsid w:val="00D656C3"/>
    <w:rsid w:val="00D67A8A"/>
    <w:rsid w:val="00D94427"/>
    <w:rsid w:val="00D94B28"/>
    <w:rsid w:val="00D95B67"/>
    <w:rsid w:val="00DA61EE"/>
    <w:rsid w:val="00DA7FB4"/>
    <w:rsid w:val="00DB0AC0"/>
    <w:rsid w:val="00DB3C8F"/>
    <w:rsid w:val="00DB7DB8"/>
    <w:rsid w:val="00DC031B"/>
    <w:rsid w:val="00DC75BB"/>
    <w:rsid w:val="00DE05EF"/>
    <w:rsid w:val="00DE18BB"/>
    <w:rsid w:val="00DE69AE"/>
    <w:rsid w:val="00DF1979"/>
    <w:rsid w:val="00DF4AA4"/>
    <w:rsid w:val="00DF5398"/>
    <w:rsid w:val="00E00A55"/>
    <w:rsid w:val="00E00A5B"/>
    <w:rsid w:val="00E056BE"/>
    <w:rsid w:val="00E07B58"/>
    <w:rsid w:val="00E11929"/>
    <w:rsid w:val="00E2464C"/>
    <w:rsid w:val="00E30FD1"/>
    <w:rsid w:val="00E435C4"/>
    <w:rsid w:val="00E62F8B"/>
    <w:rsid w:val="00EA0BEE"/>
    <w:rsid w:val="00EA2DCF"/>
    <w:rsid w:val="00EA3CC1"/>
    <w:rsid w:val="00EB3487"/>
    <w:rsid w:val="00EB59C8"/>
    <w:rsid w:val="00EB6B08"/>
    <w:rsid w:val="00EC2462"/>
    <w:rsid w:val="00EE3A28"/>
    <w:rsid w:val="00EF4AA5"/>
    <w:rsid w:val="00F0514B"/>
    <w:rsid w:val="00F05492"/>
    <w:rsid w:val="00F12ECE"/>
    <w:rsid w:val="00F24CEC"/>
    <w:rsid w:val="00F457C7"/>
    <w:rsid w:val="00F4770D"/>
    <w:rsid w:val="00F47942"/>
    <w:rsid w:val="00F51F24"/>
    <w:rsid w:val="00F5388B"/>
    <w:rsid w:val="00F5397A"/>
    <w:rsid w:val="00F5708F"/>
    <w:rsid w:val="00F577F4"/>
    <w:rsid w:val="00F6003E"/>
    <w:rsid w:val="00F63605"/>
    <w:rsid w:val="00F6380D"/>
    <w:rsid w:val="00F64ED2"/>
    <w:rsid w:val="00F74954"/>
    <w:rsid w:val="00F836F4"/>
    <w:rsid w:val="00F91E74"/>
    <w:rsid w:val="00F95FC5"/>
    <w:rsid w:val="00FA54B0"/>
    <w:rsid w:val="00FA7D9E"/>
    <w:rsid w:val="00FB1F5A"/>
    <w:rsid w:val="00FB4808"/>
    <w:rsid w:val="00FB6B97"/>
    <w:rsid w:val="00FC1A68"/>
    <w:rsid w:val="00FC58B9"/>
    <w:rsid w:val="00FD643E"/>
    <w:rsid w:val="00FF34C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2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576A31"/>
    <w:pPr>
      <w:keepNext/>
      <w:autoSpaceDE w:val="0"/>
      <w:autoSpaceDN w:val="0"/>
      <w:jc w:val="center"/>
      <w:outlineLvl w:val="0"/>
    </w:pPr>
    <w:rPr>
      <w:b/>
      <w:bCs/>
      <w:color w:val="auto"/>
    </w:rPr>
  </w:style>
  <w:style w:type="paragraph" w:styleId="Heading2">
    <w:name w:val="heading 2"/>
    <w:basedOn w:val="Normal"/>
    <w:next w:val="Normal"/>
    <w:link w:val="Nadpis2Char"/>
    <w:qFormat/>
    <w:rsid w:val="00576A31"/>
    <w:pPr>
      <w:keepNext/>
      <w:autoSpaceDE w:val="0"/>
      <w:autoSpaceDN w:val="0"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Heading3">
    <w:name w:val="heading 3"/>
    <w:basedOn w:val="Normal"/>
    <w:next w:val="Normal"/>
    <w:link w:val="Nadpis3Char"/>
    <w:qFormat/>
    <w:rsid w:val="00576A31"/>
    <w:pPr>
      <w:keepNext/>
      <w:autoSpaceDE w:val="0"/>
      <w:autoSpaceDN w:val="0"/>
      <w:spacing w:before="240" w:after="6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Heading4">
    <w:name w:val="heading 4"/>
    <w:basedOn w:val="Normal"/>
    <w:next w:val="Normal"/>
    <w:link w:val="Nadpis4Char"/>
    <w:semiHidden/>
    <w:unhideWhenUsed/>
    <w:qFormat/>
    <w:rsid w:val="00576A31"/>
    <w:pPr>
      <w:keepNext/>
      <w:autoSpaceDE w:val="0"/>
      <w:autoSpaceDN w:val="0"/>
      <w:spacing w:before="240" w:after="60"/>
      <w:jc w:val="left"/>
      <w:outlineLvl w:val="3"/>
    </w:pPr>
    <w:rPr>
      <w:rFonts w:ascii="Calibri" w:hAnsi="Calibri"/>
      <w:b/>
      <w:bCs/>
      <w:color w:val="auto"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576A31"/>
    <w:pPr>
      <w:autoSpaceDE w:val="0"/>
      <w:autoSpaceDN w:val="0"/>
      <w:spacing w:before="240" w:after="60"/>
      <w:jc w:val="left"/>
      <w:outlineLvl w:val="4"/>
    </w:pPr>
    <w:rPr>
      <w:b/>
      <w:bCs/>
      <w:i/>
      <w:iCs/>
      <w:color w:val="auto"/>
      <w:sz w:val="26"/>
      <w:szCs w:val="26"/>
    </w:rPr>
  </w:style>
  <w:style w:type="paragraph" w:styleId="Heading6">
    <w:name w:val="heading 6"/>
    <w:basedOn w:val="Normal"/>
    <w:next w:val="Normal"/>
    <w:link w:val="Nadpis6Char"/>
    <w:qFormat/>
    <w:rsid w:val="00576A31"/>
    <w:pPr>
      <w:autoSpaceDE w:val="0"/>
      <w:autoSpaceDN w:val="0"/>
      <w:spacing w:before="240" w:after="60"/>
      <w:jc w:val="left"/>
      <w:outlineLvl w:val="5"/>
    </w:pPr>
    <w:rPr>
      <w:rFonts w:ascii="Calibri" w:hAnsi="Calibr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note Text Char,Znak"/>
    <w:basedOn w:val="Normal"/>
    <w:link w:val="TextpoznmkypodiarouChar1"/>
    <w:uiPriority w:val="99"/>
    <w:rsid w:val="0044662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aliases w:val="Footnote Text Char Char,Footnote Text Char Char1,Znak Char,Znak Char1"/>
    <w:uiPriority w:val="99"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TextpoznmkypodiarouChar1">
    <w:name w:val="Text poznámky pod čiarou Char1"/>
    <w:aliases w:val="Footnote Text Char Char2,Znak Char2"/>
    <w:link w:val="FootnoteText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styleId="FootnoteReference">
    <w:name w:val="footnote reference"/>
    <w:aliases w:val="(Footnote Reference),BVI fnr,EN Footnote Reference,Exposant 3 Point,Footnote,Footnote Reference Superscript,Footnote reference number,Footnote symbol,Footnotes refss,SUPERS,Times 10 Point,Voetnootverwijzing,note TESI,number"/>
    <w:uiPriority w:val="99"/>
    <w:rsid w:val="00446626"/>
    <w:rPr>
      <w:vertAlign w:val="superscript"/>
    </w:rPr>
  </w:style>
  <w:style w:type="paragraph" w:styleId="Footer">
    <w:name w:val="footer"/>
    <w:basedOn w:val="Normal"/>
    <w:link w:val="PtaChar"/>
    <w:uiPriority w:val="99"/>
    <w:rsid w:val="00446626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styleId="PageNumber">
    <w:name w:val="page number"/>
    <w:basedOn w:val="DefaultParagraphFont"/>
    <w:uiPriority w:val="99"/>
    <w:rsid w:val="00446626"/>
    <w:rPr>
      <w:rFonts w:cs="Times New Roman"/>
      <w:rtl w:val="0"/>
      <w:cs w:val="0"/>
    </w:rPr>
  </w:style>
  <w:style w:type="character" w:customStyle="1" w:styleId="Textzstupnhosymbolu1">
    <w:name w:val="Text zástupného symbolu1"/>
    <w:semiHidden/>
    <w:rsid w:val="00446626"/>
    <w:rPr>
      <w:rFonts w:ascii="Times New Roman" w:hAnsi="Times New Roman" w:cs="Times New Roman"/>
      <w:color w:val="808080"/>
    </w:rPr>
  </w:style>
  <w:style w:type="character" w:styleId="Hyperlink">
    <w:name w:val="Hyperlink"/>
    <w:uiPriority w:val="99"/>
    <w:unhideWhenUsed/>
    <w:rsid w:val="00446626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al"/>
    <w:rsid w:val="00446626"/>
    <w:pPr>
      <w:jc w:val="both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446626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semiHidden/>
    <w:unhideWhenUsed/>
    <w:rsid w:val="0044662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semiHidden/>
    <w:locked/>
    <w:rsid w:val="00446626"/>
    <w:rPr>
      <w:rFonts w:ascii="Tahoma" w:hAnsi="Tahoma" w:cs="Tahoma"/>
      <w:color w:val="000000"/>
      <w:sz w:val="16"/>
      <w:lang w:val="x-none" w:eastAsia="sk-SK"/>
    </w:rPr>
  </w:style>
  <w:style w:type="character" w:styleId="CommentReference">
    <w:name w:val="annotation reference"/>
    <w:uiPriority w:val="99"/>
    <w:semiHidden/>
    <w:unhideWhenUsed/>
    <w:rsid w:val="00446626"/>
    <w:rPr>
      <w:sz w:val="16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446626"/>
    <w:pPr>
      <w:jc w:val="left"/>
    </w:pPr>
    <w:rPr>
      <w:sz w:val="20"/>
      <w:szCs w:val="20"/>
    </w:rPr>
  </w:style>
  <w:style w:type="character" w:customStyle="1" w:styleId="TextkomentraChar">
    <w:name w:val="Text komentára Char"/>
    <w:link w:val="CommentText"/>
    <w:uiPriority w:val="99"/>
    <w:semiHidden/>
    <w:locked/>
    <w:rsid w:val="00446626"/>
    <w:rPr>
      <w:rFonts w:ascii="Times New Roman" w:hAnsi="Times New Roman" w:cs="Times New Roman"/>
      <w:color w:val="000000"/>
      <w:sz w:val="20"/>
      <w:lang w:val="x-none" w:eastAsia="sk-SK"/>
    </w:rPr>
  </w:style>
  <w:style w:type="character" w:customStyle="1" w:styleId="PredmetkomentraChar">
    <w:name w:val="Predmet komentára Char"/>
    <w:link w:val="CommentSubject"/>
    <w:uiPriority w:val="99"/>
    <w:semiHidden/>
    <w:locked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semiHidden/>
    <w:unhideWhenUsed/>
    <w:rsid w:val="00446626"/>
    <w:pPr>
      <w:jc w:val="left"/>
    </w:pPr>
    <w:rPr>
      <w:b/>
      <w:bCs/>
    </w:rPr>
  </w:style>
  <w:style w:type="character" w:customStyle="1" w:styleId="PredmetkomentraChar1">
    <w:name w:val="Predmet komentára Char1"/>
    <w:uiPriority w:val="99"/>
    <w:semiHidden/>
    <w:rsid w:val="00446626"/>
    <w:rPr>
      <w:rFonts w:ascii="Times New Roman" w:hAnsi="Times New Roman" w:cs="Times New Roman"/>
      <w:b/>
      <w:color w:val="000000"/>
      <w:sz w:val="2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446626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446626"/>
    <w:rPr>
      <w:rFonts w:ascii="Times New Roman" w:hAnsi="Times New Roman" w:cs="Times New Roman"/>
      <w:color w:val="000000"/>
      <w:sz w:val="24"/>
      <w:lang w:val="x-none" w:eastAsia="sk-SK"/>
    </w:rPr>
  </w:style>
  <w:style w:type="character" w:customStyle="1" w:styleId="Zkladntext">
    <w:name w:val="Základný text_"/>
    <w:link w:val="Zkladntext3"/>
    <w:locked/>
    <w:rsid w:val="00446626"/>
    <w:rPr>
      <w:rFonts w:ascii="Times New Roman" w:hAnsi="Times New Roman" w:cs="Times New Roman"/>
      <w:shd w:val="clear" w:color="auto" w:fill="FFFFFF"/>
    </w:rPr>
  </w:style>
  <w:style w:type="paragraph" w:customStyle="1" w:styleId="Zkladntext3">
    <w:name w:val="Základný text3"/>
    <w:basedOn w:val="Normal"/>
    <w:link w:val="Zkladntext"/>
    <w:rsid w:val="00446626"/>
    <w:pPr>
      <w:widowControl w:val="0"/>
      <w:shd w:val="clear" w:color="auto" w:fill="FFFFFF"/>
      <w:spacing w:before="120" w:after="780" w:line="0" w:lineRule="atLeast"/>
      <w:ind w:hanging="1080"/>
      <w:jc w:val="right"/>
    </w:pPr>
    <w:rPr>
      <w:color w:val="auto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446626"/>
    <w:rPr>
      <w:rFonts w:ascii="Times New Roman" w:hAnsi="Times New Roman" w:cs="Times New Roman"/>
      <w:color w:val="808080"/>
    </w:rPr>
  </w:style>
  <w:style w:type="character" w:customStyle="1" w:styleId="h1a1">
    <w:name w:val="h1a1"/>
    <w:rsid w:val="00446626"/>
    <w:rPr>
      <w:vanish w:val="0"/>
      <w:webHidden/>
      <w:sz w:val="19"/>
    </w:rPr>
  </w:style>
  <w:style w:type="character" w:customStyle="1" w:styleId="Nadpis1Char">
    <w:name w:val="Nadpis 1 Char"/>
    <w:link w:val="Heading1"/>
    <w:locked/>
    <w:rsid w:val="00576A31"/>
    <w:rPr>
      <w:rFonts w:ascii="Times New Roman" w:hAnsi="Times New Roman" w:cs="Times New Roman"/>
      <w:b/>
      <w:sz w:val="24"/>
      <w:lang w:val="x-none" w:eastAsia="sk-SK"/>
    </w:rPr>
  </w:style>
  <w:style w:type="character" w:customStyle="1" w:styleId="Nadpis2Char">
    <w:name w:val="Nadpis 2 Char"/>
    <w:link w:val="Heading2"/>
    <w:locked/>
    <w:rsid w:val="00576A31"/>
    <w:rPr>
      <w:rFonts w:ascii="Arial" w:hAnsi="Arial" w:cs="Arial"/>
      <w:b/>
      <w:i/>
      <w:sz w:val="28"/>
      <w:lang w:val="x-none" w:eastAsia="sk-SK"/>
    </w:rPr>
  </w:style>
  <w:style w:type="character" w:customStyle="1" w:styleId="Nadpis3Char">
    <w:name w:val="Nadpis 3 Char"/>
    <w:link w:val="Heading3"/>
    <w:locked/>
    <w:rsid w:val="00576A31"/>
    <w:rPr>
      <w:rFonts w:ascii="Arial" w:hAnsi="Arial" w:cs="Arial"/>
      <w:b/>
      <w:sz w:val="26"/>
      <w:lang w:val="x-none" w:eastAsia="sk-SK"/>
    </w:rPr>
  </w:style>
  <w:style w:type="character" w:customStyle="1" w:styleId="Nadpis4Char">
    <w:name w:val="Nadpis 4 Char"/>
    <w:link w:val="Heading4"/>
    <w:semiHidden/>
    <w:locked/>
    <w:rsid w:val="00576A31"/>
    <w:rPr>
      <w:rFonts w:ascii="Calibri" w:hAnsi="Calibri" w:cs="Calibri"/>
      <w:b/>
      <w:sz w:val="28"/>
      <w:lang w:val="x-none" w:eastAsia="sk-SK"/>
    </w:rPr>
  </w:style>
  <w:style w:type="character" w:customStyle="1" w:styleId="Nadpis5Char">
    <w:name w:val="Nadpis 5 Char"/>
    <w:link w:val="Heading5"/>
    <w:locked/>
    <w:rsid w:val="00576A31"/>
    <w:rPr>
      <w:rFonts w:ascii="Times New Roman" w:hAnsi="Times New Roman" w:cs="Times New Roman"/>
      <w:b/>
      <w:i/>
      <w:sz w:val="26"/>
      <w:lang w:val="x-none" w:eastAsia="sk-SK"/>
    </w:rPr>
  </w:style>
  <w:style w:type="character" w:customStyle="1" w:styleId="Nadpis6Char">
    <w:name w:val="Nadpis 6 Char"/>
    <w:link w:val="Heading6"/>
    <w:locked/>
    <w:rsid w:val="00576A31"/>
    <w:rPr>
      <w:rFonts w:ascii="Calibri" w:hAnsi="Calibri" w:cs="Calibri"/>
      <w:b/>
      <w:lang w:val="x-none" w:eastAsia="x-none"/>
    </w:rPr>
  </w:style>
  <w:style w:type="paragraph" w:styleId="BodyTextIndent">
    <w:name w:val="Body Text Indent"/>
    <w:basedOn w:val="Normal"/>
    <w:link w:val="ZarkazkladnhotextuChar"/>
    <w:rsid w:val="00576A31"/>
    <w:pPr>
      <w:spacing w:after="240"/>
      <w:jc w:val="center"/>
    </w:pPr>
    <w:rPr>
      <w:b/>
      <w:bCs/>
      <w:color w:val="auto"/>
      <w:sz w:val="28"/>
      <w:szCs w:val="28"/>
    </w:rPr>
  </w:style>
  <w:style w:type="character" w:customStyle="1" w:styleId="ZarkazkladnhotextuChar">
    <w:name w:val="Zarážka základného textu Char"/>
    <w:link w:val="BodyTextIndent"/>
    <w:locked/>
    <w:rsid w:val="00576A31"/>
    <w:rPr>
      <w:rFonts w:ascii="Times New Roman" w:hAnsi="Times New Roman" w:cs="Times New Roman"/>
      <w:b/>
      <w:sz w:val="28"/>
      <w:lang w:val="x-none" w:eastAsia="sk-SK"/>
    </w:rPr>
  </w:style>
  <w:style w:type="paragraph" w:customStyle="1" w:styleId="Normlny">
    <w:name w:val="_Normálny"/>
    <w:basedOn w:val="Normal"/>
    <w:rsid w:val="00576A31"/>
    <w:pPr>
      <w:autoSpaceDE w:val="0"/>
      <w:autoSpaceDN w:val="0"/>
      <w:jc w:val="left"/>
    </w:pPr>
    <w:rPr>
      <w:color w:val="auto"/>
      <w:sz w:val="20"/>
      <w:szCs w:val="20"/>
      <w:lang w:eastAsia="en-US"/>
    </w:rPr>
  </w:style>
  <w:style w:type="paragraph" w:customStyle="1" w:styleId="odsek">
    <w:name w:val="odsek"/>
    <w:basedOn w:val="Normal"/>
    <w:rsid w:val="00576A31"/>
    <w:pPr>
      <w:keepNext/>
      <w:spacing w:before="60" w:after="60"/>
      <w:ind w:firstLine="709"/>
      <w:jc w:val="both"/>
    </w:pPr>
    <w:rPr>
      <w:color w:val="auto"/>
    </w:rPr>
  </w:style>
  <w:style w:type="paragraph" w:customStyle="1" w:styleId="tl10ptPodaokraja">
    <w:name w:val="Štýl 10 pt Podľa okraja"/>
    <w:basedOn w:val="Normal"/>
    <w:rsid w:val="00576A31"/>
    <w:pPr>
      <w:keepNext/>
      <w:autoSpaceDE w:val="0"/>
      <w:autoSpaceDN w:val="0"/>
      <w:jc w:val="both"/>
    </w:pPr>
    <w:rPr>
      <w:color w:val="auto"/>
      <w:sz w:val="20"/>
      <w:szCs w:val="20"/>
    </w:rPr>
  </w:style>
  <w:style w:type="paragraph" w:styleId="HTMLPreformatted">
    <w:name w:val="HTML Preformatted"/>
    <w:basedOn w:val="Normal"/>
    <w:link w:val="PredformtovanHTMLChar"/>
    <w:rsid w:val="00576A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link w:val="HTMLPreformatted"/>
    <w:locked/>
    <w:rsid w:val="00576A31"/>
    <w:rPr>
      <w:rFonts w:ascii="Courier New" w:hAnsi="Courier New" w:cs="Courier New"/>
      <w:sz w:val="20"/>
      <w:lang w:val="x-none" w:eastAsia="sk-SK"/>
    </w:rPr>
  </w:style>
  <w:style w:type="paragraph" w:styleId="BodyText2">
    <w:name w:val="Body Text 2"/>
    <w:basedOn w:val="Normal"/>
    <w:link w:val="Zkladntext2Char"/>
    <w:rsid w:val="00576A31"/>
    <w:pPr>
      <w:spacing w:before="100"/>
      <w:ind w:right="900"/>
      <w:jc w:val="both"/>
    </w:pPr>
    <w:rPr>
      <w:color w:val="auto"/>
      <w:sz w:val="20"/>
      <w:szCs w:val="20"/>
    </w:rPr>
  </w:style>
  <w:style w:type="character" w:customStyle="1" w:styleId="Zkladntext2Char">
    <w:name w:val="Základný text 2 Char"/>
    <w:link w:val="BodyText2"/>
    <w:locked/>
    <w:rsid w:val="00576A31"/>
    <w:rPr>
      <w:rFonts w:ascii="Times New Roman" w:hAnsi="Times New Roman" w:cs="Times New Roman"/>
      <w:sz w:val="20"/>
      <w:lang w:val="x-none" w:eastAsia="sk-SK"/>
    </w:rPr>
  </w:style>
  <w:style w:type="paragraph" w:customStyle="1" w:styleId="abc">
    <w:name w:val="abc"/>
    <w:basedOn w:val="Normal"/>
    <w:rsid w:val="00576A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color w:val="auto"/>
      <w:sz w:val="20"/>
      <w:szCs w:val="20"/>
      <w:lang w:eastAsia="en-US"/>
    </w:rPr>
  </w:style>
  <w:style w:type="paragraph" w:customStyle="1" w:styleId="ZKON">
    <w:name w:val="ZÁKON"/>
    <w:basedOn w:val="Normal"/>
    <w:next w:val="Normal"/>
    <w:rsid w:val="00576A31"/>
    <w:pPr>
      <w:jc w:val="center"/>
      <w:outlineLvl w:val="0"/>
    </w:pPr>
    <w:rPr>
      <w:b/>
      <w:caps/>
      <w:noProof/>
      <w:color w:val="auto"/>
      <w:szCs w:val="20"/>
      <w:lang w:val="cs-CZ" w:eastAsia="cs-CZ"/>
    </w:rPr>
  </w:style>
  <w:style w:type="paragraph" w:customStyle="1" w:styleId="EntEmet">
    <w:name w:val="EntEmet"/>
    <w:basedOn w:val="Normal"/>
    <w:rsid w:val="00576A31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  <w:jc w:val="left"/>
    </w:pPr>
    <w:rPr>
      <w:color w:val="auto"/>
      <w:szCs w:val="20"/>
      <w:lang w:eastAsia="fr-BE"/>
    </w:rPr>
  </w:style>
  <w:style w:type="table" w:styleId="TableGrid">
    <w:name w:val="Table Grid"/>
    <w:basedOn w:val="TableNormal"/>
    <w:rsid w:val="00576A31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576A31"/>
    <w:pPr>
      <w:ind w:left="708"/>
      <w:jc w:val="left"/>
    </w:pPr>
    <w:rPr>
      <w:noProof/>
      <w:color w:val="auto"/>
    </w:rPr>
  </w:style>
  <w:style w:type="paragraph" w:customStyle="1" w:styleId="Point1">
    <w:name w:val="Point 1"/>
    <w:basedOn w:val="Normal"/>
    <w:rsid w:val="00576A31"/>
    <w:pPr>
      <w:spacing w:before="120" w:after="120" w:line="360" w:lineRule="auto"/>
      <w:ind w:left="1417" w:hanging="567"/>
      <w:jc w:val="left"/>
    </w:pPr>
    <w:rPr>
      <w:color w:val="auto"/>
      <w:lang w:eastAsia="en-US"/>
    </w:rPr>
  </w:style>
  <w:style w:type="paragraph" w:customStyle="1" w:styleId="titulok">
    <w:name w:val="titulok"/>
    <w:basedOn w:val="Normal"/>
    <w:rsid w:val="00576A31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3">
    <w:name w:val="CM3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CM4">
    <w:name w:val="CM4"/>
    <w:basedOn w:val="Normal"/>
    <w:next w:val="Normal"/>
    <w:rsid w:val="00576A31"/>
    <w:pPr>
      <w:autoSpaceDE w:val="0"/>
      <w:autoSpaceDN w:val="0"/>
      <w:adjustRightInd w:val="0"/>
      <w:jc w:val="left"/>
    </w:pPr>
    <w:rPr>
      <w:rFonts w:ascii="EUAlbertina" w:hAnsi="EUAlbertina"/>
      <w:color w:val="auto"/>
    </w:rPr>
  </w:style>
  <w:style w:type="paragraph" w:customStyle="1" w:styleId="Odstavecseseznamem">
    <w:name w:val="Odstavec se seznamem"/>
    <w:basedOn w:val="Normal"/>
    <w:uiPriority w:val="34"/>
    <w:qFormat/>
    <w:rsid w:val="00576A31"/>
    <w:pPr>
      <w:spacing w:after="200" w:line="276" w:lineRule="auto"/>
      <w:ind w:left="720"/>
      <w:contextualSpacing/>
      <w:jc w:val="left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DeltaViewInsertion">
    <w:name w:val="DeltaView Insertion"/>
    <w:rsid w:val="00576A31"/>
    <w:rPr>
      <w:color w:val="0000FF"/>
      <w:spacing w:val="0"/>
      <w:u w:val="double"/>
    </w:rPr>
  </w:style>
  <w:style w:type="paragraph" w:customStyle="1" w:styleId="Char">
    <w:name w:val="Char"/>
    <w:basedOn w:val="Normal"/>
    <w:rsid w:val="00576A31"/>
    <w:pPr>
      <w:jc w:val="left"/>
    </w:pPr>
    <w:rPr>
      <w:color w:val="auto"/>
      <w:lang w:val="pl-PL" w:eastAsia="pl-PL"/>
    </w:rPr>
  </w:style>
  <w:style w:type="paragraph" w:customStyle="1" w:styleId="CharChar1CharCharCharChar">
    <w:name w:val="Char Char1 Char Char Char Char"/>
    <w:basedOn w:val="Normal"/>
    <w:rsid w:val="00576A31"/>
    <w:pPr>
      <w:jc w:val="left"/>
    </w:pPr>
    <w:rPr>
      <w:color w:val="auto"/>
      <w:lang w:val="pl-PL" w:eastAsia="pl-PL"/>
    </w:rPr>
  </w:style>
  <w:style w:type="character" w:customStyle="1" w:styleId="CharChar6">
    <w:name w:val="Char Char6"/>
    <w:rsid w:val="00576A31"/>
    <w:rPr>
      <w:rFonts w:ascii="Tahoma" w:hAnsi="Tahoma" w:cs="Tahoma"/>
      <w:sz w:val="16"/>
      <w:lang w:val="hu-HU" w:eastAsia="x-none"/>
    </w:rPr>
  </w:style>
  <w:style w:type="paragraph" w:styleId="BodyText">
    <w:name w:val="Body Text"/>
    <w:basedOn w:val="Normal"/>
    <w:link w:val="ZkladntextChar"/>
    <w:rsid w:val="00576A31"/>
    <w:pPr>
      <w:tabs>
        <w:tab w:val="left" w:pos="850"/>
        <w:tab w:val="left" w:pos="1191"/>
        <w:tab w:val="left" w:pos="1531"/>
      </w:tabs>
      <w:spacing w:after="240" w:line="276" w:lineRule="auto"/>
      <w:ind w:firstLine="442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character" w:customStyle="1" w:styleId="ZkladntextChar">
    <w:name w:val="Základný text Char"/>
    <w:link w:val="BodyText"/>
    <w:locked/>
    <w:rsid w:val="00576A31"/>
    <w:rPr>
      <w:rFonts w:ascii="Times New Roman" w:eastAsia="Calibri" w:hAnsi="Times New Roman"/>
      <w:lang w:val="en-GB" w:eastAsia="x-none"/>
    </w:rPr>
  </w:style>
  <w:style w:type="paragraph" w:styleId="ListBullet">
    <w:name w:val="List Bullet"/>
    <w:basedOn w:val="Normal"/>
    <w:rsid w:val="00576A31"/>
    <w:pPr>
      <w:numPr>
        <w:numId w:val="18"/>
      </w:numPr>
      <w:tabs>
        <w:tab w:val="num" w:pos="850"/>
      </w:tabs>
      <w:spacing w:after="240" w:line="276" w:lineRule="auto"/>
      <w:ind w:left="850" w:hanging="408"/>
      <w:jc w:val="both"/>
    </w:pPr>
    <w:rPr>
      <w:rFonts w:ascii="Times New Roman" w:eastAsia="Calibri" w:hAnsi="Times New Roman"/>
      <w:color w:val="auto"/>
      <w:sz w:val="22"/>
      <w:szCs w:val="22"/>
      <w:lang w:val="en-GB" w:eastAsia="en-US"/>
    </w:rPr>
  </w:style>
  <w:style w:type="paragraph" w:customStyle="1" w:styleId="08IPWPWRHEADINGLevel3">
    <w:name w:val="08 [IP_WP_WR]_HEADING Level 3"/>
    <w:basedOn w:val="Heading3"/>
    <w:qFormat/>
    <w:rsid w:val="00576A31"/>
    <w:pPr>
      <w:keepLines/>
      <w:autoSpaceDE/>
      <w:autoSpaceDN/>
      <w:spacing w:after="120"/>
      <w:jc w:val="left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576A31"/>
    <w:rPr>
      <w:b/>
      <w:i/>
      <w:color w:val="4F81BD"/>
    </w:rPr>
  </w:style>
  <w:style w:type="paragraph" w:customStyle="1" w:styleId="Style6">
    <w:name w:val="Style6"/>
    <w:basedOn w:val="Normal"/>
    <w:rsid w:val="00576A31"/>
    <w:pPr>
      <w:widowControl w:val="0"/>
      <w:autoSpaceDE w:val="0"/>
      <w:autoSpaceDN w:val="0"/>
      <w:adjustRightInd w:val="0"/>
      <w:spacing w:line="317" w:lineRule="exact"/>
      <w:ind w:hanging="278"/>
      <w:jc w:val="both"/>
    </w:pPr>
    <w:rPr>
      <w:color w:val="auto"/>
    </w:rPr>
  </w:style>
  <w:style w:type="character" w:customStyle="1" w:styleId="FontStyle16">
    <w:name w:val="Font Style16"/>
    <w:rsid w:val="00576A31"/>
    <w:rPr>
      <w:rFonts w:ascii="Times New Roman" w:hAnsi="Times New Roman" w:cs="Times New Roman"/>
      <w:color w:val="000000"/>
      <w:sz w:val="22"/>
    </w:rPr>
  </w:style>
  <w:style w:type="paragraph" w:customStyle="1" w:styleId="Style5">
    <w:name w:val="Style5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paragraph" w:customStyle="1" w:styleId="Style4">
    <w:name w:val="Style4"/>
    <w:basedOn w:val="Normal"/>
    <w:rsid w:val="00576A31"/>
    <w:pPr>
      <w:widowControl w:val="0"/>
      <w:autoSpaceDE w:val="0"/>
      <w:autoSpaceDN w:val="0"/>
      <w:adjustRightInd w:val="0"/>
      <w:spacing w:line="317" w:lineRule="exact"/>
      <w:jc w:val="both"/>
    </w:pPr>
    <w:rPr>
      <w:color w:val="auto"/>
    </w:rPr>
  </w:style>
  <w:style w:type="character" w:customStyle="1" w:styleId="FontStyle15">
    <w:name w:val="Font Style15"/>
    <w:rsid w:val="00576A31"/>
    <w:rPr>
      <w:rFonts w:ascii="Times New Roman" w:hAnsi="Times New Roman" w:cs="Times New Roman"/>
      <w:b/>
      <w:color w:val="000000"/>
      <w:sz w:val="22"/>
    </w:rPr>
  </w:style>
  <w:style w:type="paragraph" w:styleId="Title">
    <w:name w:val="Title"/>
    <w:basedOn w:val="Normal"/>
    <w:link w:val="NzovChar"/>
    <w:uiPriority w:val="10"/>
    <w:qFormat/>
    <w:rsid w:val="00576A31"/>
    <w:pPr>
      <w:jc w:val="center"/>
    </w:pPr>
    <w:rPr>
      <w:rFonts w:ascii="Arial" w:hAnsi="Arial"/>
      <w:b/>
      <w:bCs/>
      <w:color w:val="auto"/>
      <w:lang w:eastAsia="cs-CZ"/>
    </w:rPr>
  </w:style>
  <w:style w:type="character" w:customStyle="1" w:styleId="NzovChar">
    <w:name w:val="Názov Char"/>
    <w:link w:val="Title"/>
    <w:uiPriority w:val="10"/>
    <w:locked/>
    <w:rsid w:val="00576A31"/>
    <w:rPr>
      <w:rFonts w:ascii="Arial" w:hAnsi="Arial" w:cs="Arial"/>
      <w:b/>
      <w:sz w:val="24"/>
      <w:lang w:val="x-none" w:eastAsia="cs-CZ"/>
    </w:rPr>
  </w:style>
  <w:style w:type="paragraph" w:customStyle="1" w:styleId="Default">
    <w:name w:val="Default"/>
    <w:rsid w:val="00576A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num1">
    <w:name w:val="num1"/>
    <w:rsid w:val="00576A31"/>
    <w:rPr>
      <w:b/>
      <w:color w:val="303030"/>
    </w:rPr>
  </w:style>
  <w:style w:type="paragraph" w:customStyle="1" w:styleId="l51">
    <w:name w:val="l51"/>
    <w:basedOn w:val="Normal"/>
    <w:rsid w:val="00576A31"/>
    <w:pPr>
      <w:jc w:val="both"/>
    </w:pPr>
    <w:rPr>
      <w:color w:val="auto"/>
    </w:rPr>
  </w:style>
  <w:style w:type="character" w:customStyle="1" w:styleId="Znakyprepoznmkupodiarou">
    <w:name w:val="Znaky pre poznámku pod čiarou"/>
    <w:rsid w:val="00576A31"/>
    <w:rPr>
      <w:vertAlign w:val="superscript"/>
    </w:rPr>
  </w:style>
  <w:style w:type="character" w:customStyle="1" w:styleId="CharChar5">
    <w:name w:val="Char Char5"/>
    <w:semiHidden/>
    <w:locked/>
    <w:rsid w:val="00576A31"/>
    <w:rPr>
      <w:sz w:val="2"/>
    </w:rPr>
  </w:style>
  <w:style w:type="paragraph" w:customStyle="1" w:styleId="Odsekzoznamu1">
    <w:name w:val="Odsek zoznamu1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Odsekzoznamu10">
    <w:name w:val="Odsek zoznamu1_0"/>
    <w:basedOn w:val="Normal"/>
    <w:uiPriority w:val="34"/>
    <w:qFormat/>
    <w:rsid w:val="00576A31"/>
    <w:pPr>
      <w:ind w:left="708"/>
      <w:jc w:val="left"/>
    </w:pPr>
    <w:rPr>
      <w:color w:val="auto"/>
    </w:rPr>
  </w:style>
  <w:style w:type="paragraph" w:customStyle="1" w:styleId="Revzia1">
    <w:name w:val="Revízia1"/>
    <w:hidden/>
    <w:uiPriority w:val="99"/>
    <w:semiHidden/>
    <w:rsid w:val="00576A3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customStyle="1" w:styleId="Text1">
    <w:name w:val="Text 1"/>
    <w:basedOn w:val="Normal"/>
    <w:rsid w:val="00576A31"/>
    <w:pPr>
      <w:spacing w:before="120" w:after="120" w:line="360" w:lineRule="auto"/>
      <w:ind w:left="850"/>
      <w:jc w:val="left"/>
    </w:pPr>
    <w:rPr>
      <w:color w:val="auto"/>
      <w:lang w:eastAsia="en-US"/>
    </w:rPr>
  </w:style>
  <w:style w:type="paragraph" w:customStyle="1" w:styleId="Nzovpredpisu">
    <w:name w:val="Názov predpisu"/>
    <w:basedOn w:val="Normal"/>
    <w:uiPriority w:val="99"/>
    <w:rsid w:val="00576A31"/>
    <w:pPr>
      <w:spacing w:line="288" w:lineRule="auto"/>
      <w:jc w:val="center"/>
    </w:pPr>
    <w:rPr>
      <w:b/>
      <w:bCs/>
      <w:color w:val="auto"/>
      <w:sz w:val="28"/>
      <w:szCs w:val="28"/>
    </w:rPr>
  </w:style>
  <w:style w:type="paragraph" w:styleId="NormalWeb">
    <w:name w:val="Normal (Web)"/>
    <w:basedOn w:val="Normal"/>
    <w:uiPriority w:val="99"/>
    <w:unhideWhenUsed/>
    <w:rsid w:val="00C93AD5"/>
    <w:pPr>
      <w:spacing w:before="100" w:beforeAutospacing="1" w:after="100" w:afterAutospacing="1"/>
      <w:jc w:val="left"/>
    </w:pPr>
    <w:rPr>
      <w:color w:val="auto"/>
    </w:rPr>
  </w:style>
  <w:style w:type="table" w:customStyle="1" w:styleId="Mriekatabuky1">
    <w:name w:val="Mriežka tabuľky1"/>
    <w:basedOn w:val="TableNormal"/>
    <w:next w:val="TableGrid"/>
    <w:uiPriority w:val="59"/>
    <w:rsid w:val="0028421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1">
    <w:name w:val="List 1"/>
    <w:basedOn w:val="NoList"/>
    <w:pPr>
      <w:numPr>
        <w:numId w:val="2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footer" Target="footer5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3/319/20140101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F0EE-F4CF-4455-B973-0707A51E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1228</Words>
  <Characters>7000</Characters>
  <Application>Microsoft Office Word</Application>
  <DocSecurity>0</DocSecurity>
  <Lines>0</Lines>
  <Paragraphs>0</Paragraphs>
  <ScaleCrop>false</ScaleCrop>
  <Company/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Bajanikova</dc:creator>
  <cp:lastModifiedBy>Jokmanova Diana</cp:lastModifiedBy>
  <cp:revision>2</cp:revision>
  <cp:lastPrinted>2017-08-24T09:57:00Z</cp:lastPrinted>
  <dcterms:created xsi:type="dcterms:W3CDTF">2017-09-22T08:47:00Z</dcterms:created>
  <dcterms:modified xsi:type="dcterms:W3CDTF">2017-09-22T08:47:00Z</dcterms:modified>
</cp:coreProperties>
</file>