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2991" w:rsidRPr="00672834" w:rsidP="00B92295">
      <w:pPr>
        <w:bidi w:val="0"/>
        <w:spacing w:after="240"/>
        <w:jc w:val="center"/>
        <w:rPr>
          <w:rFonts w:ascii="Times New Roman" w:hAnsi="Times New Roman"/>
          <w:b/>
          <w:caps/>
          <w:spacing w:val="30"/>
        </w:rPr>
      </w:pPr>
      <w:r w:rsidR="00672834">
        <w:rPr>
          <w:rFonts w:ascii="Times New Roman" w:hAnsi="Times New Roman"/>
          <w:b/>
          <w:caps/>
          <w:spacing w:val="30"/>
        </w:rPr>
        <w:t>Dôvodová správa</w:t>
      </w:r>
    </w:p>
    <w:p w:rsidR="00AE2991" w:rsidRPr="006A05D2" w:rsidP="00B92295">
      <w:pPr>
        <w:bidi w:val="0"/>
        <w:spacing w:after="240"/>
        <w:jc w:val="both"/>
        <w:rPr>
          <w:rFonts w:ascii="Times New Roman" w:hAnsi="Times New Roman"/>
          <w:b/>
        </w:rPr>
      </w:pPr>
      <w:r w:rsidRPr="006A05D2">
        <w:rPr>
          <w:rFonts w:ascii="Times New Roman" w:hAnsi="Times New Roman"/>
          <w:b/>
        </w:rPr>
        <w:t>A. Všeobecná časť</w:t>
      </w:r>
    </w:p>
    <w:p w:rsidR="00000A31" w:rsidP="00B92295">
      <w:pPr>
        <w:pStyle w:val="NormalWeb"/>
        <w:bidi w:val="0"/>
        <w:spacing w:before="0" w:beforeAutospacing="0" w:after="120" w:afterAutospacing="0"/>
        <w:ind w:firstLine="708"/>
        <w:jc w:val="both"/>
        <w:rPr>
          <w:rFonts w:ascii="Times New Roman" w:hAnsi="Times New Roman"/>
        </w:rPr>
      </w:pPr>
      <w:r w:rsidRPr="007F354E">
        <w:rPr>
          <w:rFonts w:ascii="Times New Roman" w:hAnsi="Times New Roman"/>
        </w:rPr>
        <w:t xml:space="preserve">Návrh </w:t>
      </w:r>
      <w:r>
        <w:rPr>
          <w:rFonts w:ascii="Times New Roman" w:hAnsi="Times New Roman"/>
        </w:rPr>
        <w:t xml:space="preserve">zákona, ktorým sa mení </w:t>
      </w:r>
      <w:r w:rsidR="008058F8">
        <w:rPr>
          <w:rFonts w:ascii="Times New Roman" w:hAnsi="Times New Roman"/>
        </w:rPr>
        <w:t xml:space="preserve">a dopĺňa </w:t>
      </w:r>
      <w:r>
        <w:rPr>
          <w:rFonts w:ascii="Times New Roman" w:hAnsi="Times New Roman"/>
        </w:rPr>
        <w:t>zákon č. 319/2013 Z. z. o pôsobnosti orgánov štátnej správy pre sprístupňovanie biocídnych výrobkov na trh a ich používanie a o zmene a doplnení niektorých zákonov (biocídny zákon) je vypracovaný Ministerstvom hospodárst</w:t>
      </w:r>
      <w:r w:rsidR="00AD28CC">
        <w:rPr>
          <w:rFonts w:ascii="Times New Roman" w:hAnsi="Times New Roman"/>
        </w:rPr>
        <w:t>va SR ako iniciatívny materiál.</w:t>
      </w:r>
    </w:p>
    <w:p w:rsidR="00000A31" w:rsidP="00B92295">
      <w:pPr>
        <w:pStyle w:val="NormalWeb"/>
        <w:tabs>
          <w:tab w:val="left" w:pos="709"/>
        </w:tabs>
        <w:bidi w:val="0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Dôvodom predloženia návrhu zákona je maximalizácia využitia finančných prostriedkov z úhrad prijatých podľa § 14 ods. 1 písm. a</w:t>
      </w:r>
      <w:r w:rsidR="008505D1">
        <w:rPr>
          <w:rFonts w:ascii="Times New Roman" w:hAnsi="Times New Roman"/>
        </w:rPr>
        <w:t>) biocídneho zákona v súlade so </w:t>
      </w:r>
      <w:r>
        <w:rPr>
          <w:rFonts w:ascii="Times New Roman" w:hAnsi="Times New Roman"/>
        </w:rPr>
        <w:t>zásadami stanovenými v čl. 80 ods. 3 nariadenia Európ</w:t>
      </w:r>
      <w:r w:rsidR="008505D1">
        <w:rPr>
          <w:rFonts w:ascii="Times New Roman" w:hAnsi="Times New Roman"/>
        </w:rPr>
        <w:t>skeho parlamentu a Rady (EÚ) č. </w:t>
      </w:r>
      <w:r>
        <w:rPr>
          <w:rFonts w:ascii="Times New Roman" w:hAnsi="Times New Roman"/>
        </w:rPr>
        <w:t>528/2012 z 22. mája 2012 o sprístupňovaní biocídnych výrob</w:t>
      </w:r>
      <w:r w:rsidR="008505D1">
        <w:rPr>
          <w:rFonts w:ascii="Times New Roman" w:hAnsi="Times New Roman"/>
        </w:rPr>
        <w:t>kov na trhu a ich používaní (Ú. </w:t>
      </w:r>
      <w:r>
        <w:rPr>
          <w:rFonts w:ascii="Times New Roman" w:hAnsi="Times New Roman"/>
        </w:rPr>
        <w:t xml:space="preserve">v. EÚ L 167, 27. 6. 2012) </w:t>
      </w:r>
      <w:r w:rsidR="00C2508E">
        <w:rPr>
          <w:rFonts w:ascii="Times New Roman" w:hAnsi="Times New Roman"/>
        </w:rPr>
        <w:t>v platnom znení</w:t>
      </w:r>
      <w:r w:rsidR="00704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v súlade s usmerneniami Európskej komisie týkajúc</w:t>
      </w:r>
      <w:r w:rsidR="00AD28CC">
        <w:rPr>
          <w:rFonts w:ascii="Times New Roman" w:hAnsi="Times New Roman"/>
        </w:rPr>
        <w:t>imi</w:t>
      </w:r>
      <w:r>
        <w:rPr>
          <w:rFonts w:ascii="Times New Roman" w:hAnsi="Times New Roman"/>
        </w:rPr>
        <w:t xml:space="preserve"> sa harmonizovanej štruktúry poplatkov vydanými na základe zásad stanovených v odseku 3 a zmocňujúceho ustanovenia v odseku 2 druhý pododsek nariadenia </w:t>
      </w:r>
      <w:r w:rsidR="00B704ED">
        <w:rPr>
          <w:rFonts w:ascii="Times New Roman" w:hAnsi="Times New Roman"/>
        </w:rPr>
        <w:t>(</w:t>
      </w:r>
      <w:r>
        <w:rPr>
          <w:rFonts w:ascii="Times New Roman" w:hAnsi="Times New Roman"/>
        </w:rPr>
        <w:t>EÚ</w:t>
      </w:r>
      <w:r w:rsidR="00B704ED">
        <w:rPr>
          <w:rFonts w:ascii="Times New Roman" w:hAnsi="Times New Roman"/>
        </w:rPr>
        <w:t>) č.</w:t>
      </w:r>
      <w:r w:rsidR="00B92295">
        <w:rPr>
          <w:rFonts w:ascii="Times New Roman" w:hAnsi="Times New Roman"/>
        </w:rPr>
        <w:t> </w:t>
      </w:r>
      <w:r>
        <w:rPr>
          <w:rFonts w:ascii="Times New Roman" w:hAnsi="Times New Roman"/>
        </w:rPr>
        <w:t>528/2012</w:t>
      </w:r>
      <w:r w:rsidR="00B704ED">
        <w:rPr>
          <w:rFonts w:ascii="Times New Roman" w:hAnsi="Times New Roman"/>
        </w:rPr>
        <w:t xml:space="preserve"> v platnom znení</w:t>
      </w:r>
      <w:r>
        <w:rPr>
          <w:rFonts w:ascii="Times New Roman" w:hAnsi="Times New Roman"/>
        </w:rPr>
        <w:t>.</w:t>
      </w:r>
      <w:r w:rsidR="009D7138">
        <w:rPr>
          <w:rFonts w:ascii="Times New Roman" w:hAnsi="Times New Roman"/>
        </w:rPr>
        <w:t xml:space="preserve"> Dôvodom súčasného </w:t>
      </w:r>
      <w:r w:rsidR="00C2078E">
        <w:rPr>
          <w:rFonts w:ascii="Times New Roman" w:hAnsi="Times New Roman"/>
        </w:rPr>
        <w:t>nedostatočného</w:t>
      </w:r>
      <w:r w:rsidR="009D7138">
        <w:rPr>
          <w:rFonts w:ascii="Times New Roman" w:hAnsi="Times New Roman"/>
        </w:rPr>
        <w:t xml:space="preserve"> využívania finančných prostriedkov z úhrad je, že v pôvodnom zákone je ich systém nastavený na fungovanie Centra pre chemické látky a prípravky ako rozpočtovej organizácie, pričom Centrum sa k 1. januáru 2014 stalo organizačnou zložkou </w:t>
      </w:r>
      <w:r w:rsidR="00BD1F97">
        <w:rPr>
          <w:rFonts w:ascii="Times New Roman" w:hAnsi="Times New Roman"/>
        </w:rPr>
        <w:t>M</w:t>
      </w:r>
      <w:r w:rsidR="009D7138">
        <w:rPr>
          <w:rFonts w:ascii="Times New Roman" w:hAnsi="Times New Roman"/>
        </w:rPr>
        <w:t>inisterstva hospodárstva SR.</w:t>
      </w:r>
    </w:p>
    <w:p w:rsidR="00000A31" w:rsidP="00B92295">
      <w:pPr>
        <w:pStyle w:val="NormalWeb"/>
        <w:tabs>
          <w:tab w:val="left" w:pos="709"/>
        </w:tabs>
        <w:bidi w:val="0"/>
        <w:spacing w:before="0" w:beforeAutospacing="0" w:after="12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Návrh zákona zároveň precizuje právnu ú</w:t>
      </w:r>
      <w:r w:rsidR="008505D1">
        <w:rPr>
          <w:rFonts w:ascii="Times New Roman" w:hAnsi="Times New Roman"/>
        </w:rPr>
        <w:t>pravu výberu ročných platieb za </w:t>
      </w:r>
      <w:r>
        <w:rPr>
          <w:rFonts w:ascii="Times New Roman" w:hAnsi="Times New Roman"/>
        </w:rPr>
        <w:t>sprístupňovanie biocídnych výrobkov na trh</w:t>
      </w:r>
      <w:r w:rsidR="008505D1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v Slovenskej republike a upravuje možnosť platenia ročných platieb v dodatočnej lehote, avšak s podmienkou dvojnásobnej sadzby ročnej platby.</w:t>
      </w:r>
      <w:r w:rsidR="009D7138">
        <w:rPr>
          <w:rFonts w:ascii="Times New Roman" w:hAnsi="Times New Roman"/>
        </w:rPr>
        <w:t xml:space="preserve"> Týmto opatrením sa dáva podnikateľským subjektom širšia časová možnosť pre úhradu ročnej platby, ktorá zohľadňuje administratívnu záťaž súvisiacu so</w:t>
      </w:r>
      <w:r w:rsidR="008505D1">
        <w:rPr>
          <w:rFonts w:ascii="Times New Roman" w:hAnsi="Times New Roman"/>
        </w:rPr>
        <w:t> </w:t>
      </w:r>
      <w:r w:rsidR="009D7138">
        <w:rPr>
          <w:rFonts w:ascii="Times New Roman" w:hAnsi="Times New Roman"/>
        </w:rPr>
        <w:t>spracovaním neskoršej úhrady ročnej platby, ktorú v konečnom dôsledku bude znášať podnikateľský subjekt</w:t>
      </w:r>
      <w:r w:rsidR="006B6E78">
        <w:rPr>
          <w:rFonts w:ascii="Times New Roman" w:hAnsi="Times New Roman"/>
        </w:rPr>
        <w:t xml:space="preserve"> prostredníctvom zvýšenej úhrady</w:t>
      </w:r>
      <w:r w:rsidR="009D7138">
        <w:rPr>
          <w:rFonts w:ascii="Times New Roman" w:hAnsi="Times New Roman"/>
        </w:rPr>
        <w:t>. V prípade, že podnikateľský subjekt dodrží termín úhrady ročnej platby 30. jún, ročné platby bud</w:t>
      </w:r>
      <w:r w:rsidR="006B6E78">
        <w:rPr>
          <w:rFonts w:ascii="Times New Roman" w:hAnsi="Times New Roman"/>
        </w:rPr>
        <w:t>e</w:t>
      </w:r>
      <w:r w:rsidR="009D7138">
        <w:rPr>
          <w:rFonts w:ascii="Times New Roman" w:hAnsi="Times New Roman"/>
        </w:rPr>
        <w:t xml:space="preserve"> uhrádza</w:t>
      </w:r>
      <w:r w:rsidR="006B6E78">
        <w:rPr>
          <w:rFonts w:ascii="Times New Roman" w:hAnsi="Times New Roman"/>
        </w:rPr>
        <w:t>ť</w:t>
      </w:r>
      <w:r w:rsidR="009D7138">
        <w:rPr>
          <w:rFonts w:ascii="Times New Roman" w:hAnsi="Times New Roman"/>
        </w:rPr>
        <w:t xml:space="preserve"> v základných sadzbách.</w:t>
      </w:r>
    </w:p>
    <w:p w:rsidR="006B6E78" w:rsidP="00B92295">
      <w:pPr>
        <w:pStyle w:val="NormalWeb"/>
        <w:bidi w:val="0"/>
        <w:spacing w:before="0" w:beforeAutospacing="0" w:after="24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tiež predlžuje lehotu na uplatňovanie </w:t>
      </w:r>
      <w:r w:rsidR="00AD28CC">
        <w:rPr>
          <w:rFonts w:ascii="Times New Roman" w:hAnsi="Times New Roman"/>
        </w:rPr>
        <w:t xml:space="preserve">národného </w:t>
      </w:r>
      <w:r>
        <w:rPr>
          <w:rFonts w:ascii="Times New Roman" w:hAnsi="Times New Roman"/>
        </w:rPr>
        <w:t xml:space="preserve">systému </w:t>
      </w:r>
      <w:r w:rsidR="00AD28CC">
        <w:rPr>
          <w:rFonts w:ascii="Times New Roman" w:hAnsi="Times New Roman"/>
        </w:rPr>
        <w:t xml:space="preserve">sprístupňovania biocídnych výrobkov </w:t>
      </w:r>
      <w:r>
        <w:rPr>
          <w:rFonts w:ascii="Times New Roman" w:hAnsi="Times New Roman"/>
        </w:rPr>
        <w:t>v súlade s možnosťou danou Nariadením Európskeho parlamentu a Rady (EÚ) č. 334/2014 z 11. marca 2014, kt</w:t>
      </w:r>
      <w:r w:rsidR="00AD28CC">
        <w:rPr>
          <w:rFonts w:ascii="Times New Roman" w:hAnsi="Times New Roman"/>
        </w:rPr>
        <w:t>orým sa mení nariadenie (EÚ) č. </w:t>
      </w:r>
      <w:r>
        <w:rPr>
          <w:rFonts w:ascii="Times New Roman" w:hAnsi="Times New Roman"/>
        </w:rPr>
        <w:t>528/2012 o spríst</w:t>
      </w:r>
      <w:r w:rsidR="008505D1">
        <w:rPr>
          <w:rFonts w:ascii="Times New Roman" w:hAnsi="Times New Roman"/>
        </w:rPr>
        <w:t>upňovaní biocídnych výrobkov na </w:t>
      </w:r>
      <w:r>
        <w:rPr>
          <w:rFonts w:ascii="Times New Roman" w:hAnsi="Times New Roman"/>
        </w:rPr>
        <w:t>trhu a ich používaní.</w:t>
      </w:r>
    </w:p>
    <w:p w:rsidR="00AE2991" w:rsidRPr="00C439AE" w:rsidP="00B92295">
      <w:pPr>
        <w:bidi w:val="0"/>
        <w:adjustRightInd w:val="0"/>
        <w:spacing w:after="240"/>
        <w:jc w:val="both"/>
        <w:rPr>
          <w:rFonts w:ascii="Times New Roman" w:hAnsi="Times New Roman"/>
          <w:b/>
        </w:rPr>
      </w:pPr>
      <w:r w:rsidRPr="00C439AE">
        <w:rPr>
          <w:rStyle w:val="PlaceholderText"/>
          <w:b/>
          <w:color w:val="auto"/>
        </w:rPr>
        <w:t>B</w:t>
      </w:r>
      <w:r w:rsidRPr="00C439AE">
        <w:rPr>
          <w:rFonts w:ascii="Times New Roman" w:hAnsi="Times New Roman"/>
          <w:b/>
        </w:rPr>
        <w:t>. Osobitná časť</w:t>
      </w:r>
    </w:p>
    <w:p w:rsidR="00B37EAE" w:rsidP="00B92295">
      <w:pPr>
        <w:bidi w:val="0"/>
        <w:spacing w:after="240"/>
        <w:jc w:val="both"/>
        <w:rPr>
          <w:rStyle w:val="Textzstupnhosymbolu1"/>
          <w:b/>
          <w:color w:val="auto"/>
        </w:rPr>
      </w:pPr>
      <w:r>
        <w:rPr>
          <w:rStyle w:val="Textzstupnhosymbolu1"/>
          <w:b/>
          <w:color w:val="auto"/>
        </w:rPr>
        <w:t>K Čl. I</w:t>
      </w:r>
    </w:p>
    <w:p w:rsidR="00A94432" w:rsidP="00B92295">
      <w:pPr>
        <w:bidi w:val="0"/>
        <w:spacing w:after="120"/>
        <w:jc w:val="both"/>
        <w:rPr>
          <w:rStyle w:val="Textzstupnhosymbolu1"/>
          <w:color w:val="auto"/>
        </w:rPr>
      </w:pPr>
      <w:r>
        <w:rPr>
          <w:rStyle w:val="Textzstupnhosymbolu1"/>
          <w:color w:val="auto"/>
        </w:rPr>
        <w:t xml:space="preserve">K bodom 1 až </w:t>
      </w:r>
      <w:r w:rsidR="00512AED">
        <w:rPr>
          <w:rStyle w:val="Textzstupnhosymbolu1"/>
          <w:color w:val="auto"/>
        </w:rPr>
        <w:t>6, 8 až 11</w:t>
      </w:r>
      <w:r>
        <w:rPr>
          <w:rStyle w:val="Textzstupnhosymbolu1"/>
          <w:color w:val="auto"/>
        </w:rPr>
        <w:t xml:space="preserve"> a</w:t>
      </w:r>
      <w:r w:rsidR="00512AED">
        <w:rPr>
          <w:rStyle w:val="Textzstupnhosymbolu1"/>
          <w:color w:val="auto"/>
        </w:rPr>
        <w:t xml:space="preserve"> </w:t>
      </w:r>
      <w:r w:rsidR="00412025">
        <w:rPr>
          <w:rStyle w:val="Textzstupnhosymbolu1"/>
          <w:color w:val="auto"/>
        </w:rPr>
        <w:t>14</w:t>
      </w:r>
    </w:p>
    <w:p w:rsidR="00500034" w:rsidP="00B92295">
      <w:pPr>
        <w:bidi w:val="0"/>
        <w:spacing w:after="120"/>
        <w:jc w:val="both"/>
        <w:rPr>
          <w:rStyle w:val="Textzstupnhosymbolu1"/>
          <w:color w:val="auto"/>
        </w:rPr>
      </w:pPr>
      <w:r w:rsidR="00256BDE">
        <w:rPr>
          <w:rStyle w:val="Textzstupnhosymbolu1"/>
          <w:color w:val="auto"/>
        </w:rPr>
        <w:t>Legislatívno-technická úprava súvisiaca</w:t>
      </w:r>
      <w:r>
        <w:rPr>
          <w:rStyle w:val="Textzstupnhosymbolu1"/>
          <w:color w:val="auto"/>
        </w:rPr>
        <w:t xml:space="preserve"> s § 20 ods. 9 až 11 zákona č. 319/2013 Z. z. </w:t>
      </w:r>
    </w:p>
    <w:p w:rsidR="00A94432" w:rsidRPr="00B37EAE" w:rsidP="00B92295">
      <w:pPr>
        <w:bidi w:val="0"/>
        <w:spacing w:after="120"/>
        <w:jc w:val="both"/>
        <w:rPr>
          <w:rStyle w:val="Textzstupnhosymbolu1"/>
          <w:color w:val="auto"/>
        </w:rPr>
      </w:pPr>
      <w:r w:rsidRPr="00B37EAE" w:rsidR="00AE2991">
        <w:rPr>
          <w:rStyle w:val="Textzstupnhosymbolu1"/>
          <w:color w:val="auto"/>
        </w:rPr>
        <w:t>K</w:t>
      </w:r>
      <w:r w:rsidRPr="00B37EAE" w:rsidR="00F74954">
        <w:rPr>
          <w:rStyle w:val="Textzstupnhosymbolu1"/>
          <w:color w:val="auto"/>
        </w:rPr>
        <w:t xml:space="preserve"> bodu </w:t>
      </w:r>
      <w:r w:rsidR="00256BDE">
        <w:rPr>
          <w:rStyle w:val="Textzstupnhosymbolu1"/>
          <w:color w:val="auto"/>
        </w:rPr>
        <w:t>11</w:t>
      </w:r>
    </w:p>
    <w:p w:rsidR="00607212" w:rsidP="00B92295">
      <w:pPr>
        <w:bidi w:val="0"/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Zmenu ustanovenia si vyžaduje m</w:t>
      </w:r>
      <w:r w:rsidRPr="00CB070D">
        <w:rPr>
          <w:rFonts w:ascii="Times New Roman" w:hAnsi="Times New Roman"/>
        </w:rPr>
        <w:t>aximaliz</w:t>
      </w:r>
      <w:r>
        <w:rPr>
          <w:rFonts w:ascii="Times New Roman" w:hAnsi="Times New Roman"/>
        </w:rPr>
        <w:t>ácia</w:t>
      </w:r>
      <w:r w:rsidRPr="00CB070D">
        <w:rPr>
          <w:rFonts w:ascii="Times New Roman" w:hAnsi="Times New Roman"/>
        </w:rPr>
        <w:t xml:space="preserve"> využiti</w:t>
      </w:r>
      <w:r>
        <w:rPr>
          <w:rFonts w:ascii="Times New Roman" w:hAnsi="Times New Roman"/>
        </w:rPr>
        <w:t>a</w:t>
      </w:r>
      <w:r w:rsidRPr="00CB070D">
        <w:rPr>
          <w:rFonts w:ascii="Times New Roman" w:hAnsi="Times New Roman"/>
        </w:rPr>
        <w:t xml:space="preserve"> finančných prostriedkov</w:t>
      </w:r>
      <w:r>
        <w:rPr>
          <w:rFonts w:ascii="Times New Roman" w:hAnsi="Times New Roman"/>
        </w:rPr>
        <w:t xml:space="preserve"> z úhrad prijatých podľa </w:t>
      </w:r>
      <w:r>
        <w:rPr>
          <w:rFonts w:ascii="Times New Roman" w:hAnsi="Times New Roman"/>
          <w:bCs/>
        </w:rPr>
        <w:t xml:space="preserve">§ 14 </w:t>
      </w:r>
      <w:r w:rsidRPr="00561EC2">
        <w:rPr>
          <w:rFonts w:ascii="Times New Roman" w:hAnsi="Times New Roman"/>
          <w:bCs/>
        </w:rPr>
        <w:t>odseku 1 písm. a)</w:t>
      </w:r>
      <w:r>
        <w:rPr>
          <w:rFonts w:ascii="Times New Roman" w:hAnsi="Times New Roman"/>
          <w:bCs/>
        </w:rPr>
        <w:t xml:space="preserve"> biocídneho zákona v súlade so zásadami stanovenými v čl. 80 ods. 3 n</w:t>
      </w:r>
      <w:r w:rsidRPr="00CB070D">
        <w:rPr>
          <w:rFonts w:ascii="Times New Roman" w:hAnsi="Times New Roman"/>
          <w:bCs/>
        </w:rPr>
        <w:t>ariadeni</w:t>
      </w:r>
      <w:r>
        <w:rPr>
          <w:rFonts w:ascii="Times New Roman" w:hAnsi="Times New Roman"/>
          <w:bCs/>
        </w:rPr>
        <w:t>a</w:t>
      </w:r>
      <w:r w:rsidRPr="00CB070D">
        <w:rPr>
          <w:rFonts w:ascii="Times New Roman" w:hAnsi="Times New Roman"/>
          <w:bCs/>
        </w:rPr>
        <w:t xml:space="preserve"> Európskeho parlament</w:t>
      </w:r>
      <w:r>
        <w:rPr>
          <w:rFonts w:ascii="Times New Roman" w:hAnsi="Times New Roman"/>
          <w:bCs/>
        </w:rPr>
        <w:t xml:space="preserve">u a Rady (EÚ) č. 528/2012 a v súlade s usmerneniami Európskej komisie týkajúcimi sa harmonizovanej štruktúry poplatkov vydanými na základe zásad stanovených v odseku 3 a zmocňujúceho ustanovenia v odseku 2 druhý pododsek nariadenia (EÚ) č. 528/2012 v platnom znení. </w:t>
      </w:r>
      <w:r>
        <w:rPr>
          <w:rFonts w:ascii="Times New Roman" w:hAnsi="Times New Roman"/>
        </w:rPr>
        <w:t xml:space="preserve">Znenie dôslednejšie reflektuje pravidlá, zásady a zmocňujúce ustanovenia čl. 80 </w:t>
      </w:r>
      <w:r>
        <w:rPr>
          <w:rFonts w:ascii="Times New Roman" w:hAnsi="Times New Roman"/>
          <w:bCs/>
        </w:rPr>
        <w:t>nariaden</w:t>
      </w:r>
      <w:r w:rsidR="00506728">
        <w:rPr>
          <w:rFonts w:ascii="Times New Roman" w:hAnsi="Times New Roman"/>
          <w:bCs/>
        </w:rPr>
        <w:t>ia (EÚ) č. </w:t>
      </w:r>
      <w:r>
        <w:rPr>
          <w:rFonts w:ascii="Times New Roman" w:hAnsi="Times New Roman"/>
          <w:bCs/>
        </w:rPr>
        <w:t>528/2012 v platnom znení</w:t>
      </w:r>
      <w:r>
        <w:rPr>
          <w:rFonts w:ascii="Times New Roman" w:hAnsi="Times New Roman"/>
        </w:rPr>
        <w:t xml:space="preserve">, ktorými sa členské štáty majú riadiť pri využití poplatkov účtovaných žiadateľom za služby, ktoré členské štáty poskytujú </w:t>
      </w:r>
      <w:r w:rsidRPr="00FE54F2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FE54F2">
        <w:rPr>
          <w:rFonts w:ascii="Times New Roman" w:hAnsi="Times New Roman"/>
        </w:rPr>
        <w:t>súvislosti s</w:t>
      </w:r>
      <w:r>
        <w:rPr>
          <w:rFonts w:ascii="Times New Roman" w:hAnsi="Times New Roman"/>
        </w:rPr>
        <w:t> </w:t>
      </w:r>
      <w:r w:rsidRPr="00FE54F2">
        <w:rPr>
          <w:rFonts w:ascii="Times New Roman" w:hAnsi="Times New Roman"/>
        </w:rPr>
        <w:t>postupmi podľa</w:t>
      </w:r>
      <w:r w:rsidR="00506728">
        <w:rPr>
          <w:rFonts w:ascii="Times New Roman" w:hAnsi="Times New Roman"/>
        </w:rPr>
        <w:t> </w:t>
      </w:r>
      <w:r>
        <w:rPr>
          <w:rFonts w:ascii="Times New Roman" w:hAnsi="Times New Roman"/>
          <w:bCs/>
        </w:rPr>
        <w:t>nariadenia (EÚ) č. 528/2012 v platnom znení</w:t>
      </w:r>
      <w:r>
        <w:rPr>
          <w:rFonts w:ascii="Times New Roman" w:hAnsi="Times New Roman"/>
        </w:rPr>
        <w:t>, vrátane služieb, ktoré </w:t>
      </w:r>
      <w:r w:rsidRPr="00FE54F2">
        <w:rPr>
          <w:rFonts w:ascii="Times New Roman" w:hAnsi="Times New Roman"/>
        </w:rPr>
        <w:t>zabezpečujú príslušné orgány členských štátov pôsobiace ako hodnotiaci príslušný orgán</w:t>
      </w:r>
      <w:r>
        <w:rPr>
          <w:rFonts w:ascii="Times New Roman" w:hAnsi="Times New Roman"/>
        </w:rPr>
        <w:t>.</w:t>
      </w:r>
    </w:p>
    <w:p w:rsidR="00607212" w:rsidP="00B92295">
      <w:pPr>
        <w:bidi w:val="0"/>
        <w:spacing w:after="12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Zmeny zároveň reflektujú skutočnosť, že Centrum pre</w:t>
      </w:r>
      <w:r w:rsidR="00DA7FB4">
        <w:rPr>
          <w:rFonts w:ascii="Times New Roman" w:hAnsi="Times New Roman"/>
        </w:rPr>
        <w:t xml:space="preserve"> chemické látky a prípravky ako </w:t>
      </w:r>
      <w:r>
        <w:rPr>
          <w:rFonts w:ascii="Times New Roman" w:hAnsi="Times New Roman"/>
        </w:rPr>
        <w:t xml:space="preserve">rozpočtová organizácia podriadená Ministerstvu hospodárstva SR k 1. januáru 2014 zanikla a stala sa súčasťou organizačnej štruktúry Ministerstva hospodárstva SR ako jeho organizačná zložka. </w:t>
      </w:r>
    </w:p>
    <w:p w:rsidR="00607212" w:rsidP="00B92295">
      <w:p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Cieľom explicitného uvedenia </w:t>
      </w:r>
      <w:r>
        <w:rPr>
          <w:rFonts w:ascii="Times New Roman" w:hAnsi="Times New Roman"/>
        </w:rPr>
        <w:t>splatnosti ročných platieb bez výzvy je odstránenie nejasností v otázke splatnosti ročných platieb u držiteľov príslušných rozhodnutí o sprístupňovaní biocídnych výrobkov a zlepšenie efektivity každoročného výberu ročných platieb pri rádovo stovkách biocídnych výrobkov sprístupňovaných na trhu v Slovenskej republike.</w:t>
      </w:r>
    </w:p>
    <w:p w:rsidR="00607212" w:rsidP="00B92295">
      <w:pPr>
        <w:bidi w:val="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430FA5">
        <w:rPr>
          <w:rFonts w:ascii="Times New Roman" w:hAnsi="Times New Roman"/>
        </w:rPr>
        <w:t>Doterajšie znenie</w:t>
      </w:r>
      <w:r>
        <w:rPr>
          <w:rFonts w:ascii="Times New Roman" w:hAnsi="Times New Roman"/>
        </w:rPr>
        <w:t xml:space="preserve"> právnej úpravy neobsahovalo je</w:t>
      </w:r>
      <w:r w:rsidRPr="00430FA5">
        <w:rPr>
          <w:rFonts w:ascii="Times New Roman" w:hAnsi="Times New Roman"/>
        </w:rPr>
        <w:t>d</w:t>
      </w:r>
      <w:r>
        <w:rPr>
          <w:rFonts w:ascii="Times New Roman" w:hAnsi="Times New Roman"/>
        </w:rPr>
        <w:t>n</w:t>
      </w:r>
      <w:r w:rsidRPr="00430FA5">
        <w:rPr>
          <w:rFonts w:ascii="Times New Roman" w:hAnsi="Times New Roman"/>
        </w:rPr>
        <w:t>označnú a jasnú inf</w:t>
      </w:r>
      <w:r>
        <w:rPr>
          <w:rFonts w:ascii="Times New Roman" w:hAnsi="Times New Roman"/>
        </w:rPr>
        <w:t>or</w:t>
      </w:r>
      <w:r w:rsidRPr="00430FA5">
        <w:rPr>
          <w:rFonts w:ascii="Times New Roman" w:hAnsi="Times New Roman"/>
        </w:rPr>
        <w:t>máciu o tom, kedy prvý krát vzniká povinnosť úhrady ročnej platby. Navrhované znenie túto povinnosť jed</w:t>
      </w:r>
      <w:r>
        <w:rPr>
          <w:rFonts w:ascii="Times New Roman" w:hAnsi="Times New Roman"/>
        </w:rPr>
        <w:t>n</w:t>
      </w:r>
      <w:r w:rsidRPr="00430FA5">
        <w:rPr>
          <w:rFonts w:ascii="Times New Roman" w:hAnsi="Times New Roman"/>
        </w:rPr>
        <w:t>označne formuluje a to samostatne pre biocídne v</w:t>
      </w:r>
      <w:r>
        <w:rPr>
          <w:rFonts w:ascii="Times New Roman" w:hAnsi="Times New Roman"/>
        </w:rPr>
        <w:t>ýrobky sprístupňované na trhu v </w:t>
      </w:r>
      <w:r w:rsidRPr="00430FA5">
        <w:rPr>
          <w:rFonts w:ascii="Times New Roman" w:hAnsi="Times New Roman"/>
        </w:rPr>
        <w:t xml:space="preserve">Slovenskej republike v prechodnom národnom režime na základe čl. 89 nariadenia </w:t>
      </w:r>
      <w:r>
        <w:rPr>
          <w:rFonts w:ascii="Times New Roman" w:hAnsi="Times New Roman"/>
        </w:rPr>
        <w:t>(</w:t>
      </w:r>
      <w:r w:rsidRPr="00430FA5">
        <w:rPr>
          <w:rFonts w:ascii="Times New Roman" w:hAnsi="Times New Roman"/>
        </w:rPr>
        <w:t>EÚ</w:t>
      </w:r>
      <w:r>
        <w:rPr>
          <w:rFonts w:ascii="Times New Roman" w:hAnsi="Times New Roman"/>
        </w:rPr>
        <w:t>) č.</w:t>
      </w:r>
      <w:r w:rsidR="00DA7FB4">
        <w:rPr>
          <w:rFonts w:ascii="Times New Roman" w:hAnsi="Times New Roman"/>
        </w:rPr>
        <w:t> </w:t>
      </w:r>
      <w:r w:rsidRPr="00430FA5">
        <w:rPr>
          <w:rFonts w:ascii="Times New Roman" w:hAnsi="Times New Roman"/>
        </w:rPr>
        <w:t>528/2012</w:t>
      </w:r>
      <w:r>
        <w:rPr>
          <w:rFonts w:ascii="Times New Roman" w:hAnsi="Times New Roman"/>
        </w:rPr>
        <w:t xml:space="preserve"> v platnom znení</w:t>
      </w:r>
      <w:r w:rsidRPr="00430FA5">
        <w:rPr>
          <w:rFonts w:ascii="Times New Roman" w:hAnsi="Times New Roman"/>
        </w:rPr>
        <w:t xml:space="preserve"> implementovaného prostr</w:t>
      </w:r>
      <w:r>
        <w:rPr>
          <w:rFonts w:ascii="Times New Roman" w:hAnsi="Times New Roman"/>
        </w:rPr>
        <w:t>edn</w:t>
      </w:r>
      <w:r w:rsidR="00DA7FB4">
        <w:rPr>
          <w:rFonts w:ascii="Times New Roman" w:hAnsi="Times New Roman"/>
        </w:rPr>
        <w:t>íctvom § 20 biocídneho zákona a </w:t>
      </w:r>
      <w:r>
        <w:rPr>
          <w:rFonts w:ascii="Times New Roman" w:hAnsi="Times New Roman"/>
        </w:rPr>
        <w:t xml:space="preserve">na základe autorizácií a </w:t>
      </w:r>
      <w:r w:rsidRPr="00561EC2">
        <w:rPr>
          <w:rFonts w:ascii="Times New Roman" w:hAnsi="Times New Roman"/>
          <w:bCs/>
        </w:rPr>
        <w:t>povolen</w:t>
      </w:r>
      <w:r>
        <w:rPr>
          <w:rFonts w:ascii="Times New Roman" w:hAnsi="Times New Roman"/>
          <w:bCs/>
        </w:rPr>
        <w:t>í</w:t>
      </w:r>
      <w:r w:rsidRPr="00561EC2">
        <w:rPr>
          <w:rFonts w:ascii="Times New Roman" w:hAnsi="Times New Roman"/>
          <w:bCs/>
        </w:rPr>
        <w:t xml:space="preserve"> na paralelný obchod</w:t>
      </w:r>
      <w:r>
        <w:rPr>
          <w:rFonts w:ascii="Times New Roman" w:hAnsi="Times New Roman"/>
          <w:bCs/>
        </w:rPr>
        <w:t xml:space="preserve"> udelených </w:t>
      </w:r>
      <w:r>
        <w:rPr>
          <w:rFonts w:ascii="Times New Roman" w:hAnsi="Times New Roman"/>
        </w:rPr>
        <w:t xml:space="preserve">v súlade s </w:t>
      </w:r>
      <w:r>
        <w:rPr>
          <w:rFonts w:ascii="Times New Roman" w:hAnsi="Times New Roman"/>
          <w:bCs/>
        </w:rPr>
        <w:t>nariadením (EÚ) č.</w:t>
      </w:r>
      <w:r w:rsidR="00B92295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528/2012 v platnom znení.</w:t>
      </w:r>
    </w:p>
    <w:p w:rsidR="00607212" w:rsidP="00B92295">
      <w:pPr>
        <w:bidi w:val="0"/>
        <w:spacing w:after="120"/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Držiteľom rozhodnutí sa explicitne umožňuje vykonať úhradu ročnej platby v dodatočnej lehote 3 mesiace. S cieľom zefektívniť výber ročných platieb v lehote do 30.6. sa zdvojnásobuje príslušná sadzba ročnej platby uhrádzaná v dodatočnej lehote do 30.9.</w:t>
      </w:r>
    </w:p>
    <w:p w:rsidR="00607212" w:rsidP="00B92295">
      <w:pPr>
        <w:bidi w:val="0"/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Upravuje sa systém výmazu </w:t>
      </w:r>
      <w:r w:rsidRPr="00561EC2">
        <w:rPr>
          <w:rFonts w:ascii="Times New Roman" w:hAnsi="Times New Roman"/>
        </w:rPr>
        <w:t>biocídn</w:t>
      </w:r>
      <w:r>
        <w:rPr>
          <w:rFonts w:ascii="Times New Roman" w:hAnsi="Times New Roman"/>
        </w:rPr>
        <w:t>eho</w:t>
      </w:r>
      <w:r w:rsidRPr="00561EC2">
        <w:rPr>
          <w:rFonts w:ascii="Times New Roman" w:hAnsi="Times New Roman"/>
        </w:rPr>
        <w:t xml:space="preserve"> výrobk</w:t>
      </w:r>
      <w:r>
        <w:rPr>
          <w:rFonts w:ascii="Times New Roman" w:hAnsi="Times New Roman"/>
        </w:rPr>
        <w:t>u</w:t>
      </w:r>
      <w:r w:rsidRPr="00561E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 neuhradenou ročnou platbou z </w:t>
      </w:r>
      <w:r w:rsidRPr="00561EC2">
        <w:rPr>
          <w:rFonts w:ascii="Times New Roman" w:hAnsi="Times New Roman"/>
        </w:rPr>
        <w:t>registra biocídnych výrobkov sprístupnených na trhu Slovenskej republiky</w:t>
      </w:r>
      <w:r>
        <w:rPr>
          <w:rFonts w:ascii="Times New Roman" w:hAnsi="Times New Roman"/>
        </w:rPr>
        <w:t>. V prípade biocídneho výrobku sprístupneného na trhu v Slovenskej republike podľa § 20 biocídneho zákona sa nezaplatenie ročnej platby považuje za dispozičný úkon podnikateľského subjektu, ktorým prejavuje svoj zámer v nasledujúcom roku už nesprístupňovať biocídny výrobok na trhu v SR. Tento úkon bude mať účinky oznámenia o</w:t>
      </w:r>
      <w:r w:rsidRPr="00417B2C">
        <w:rPr>
          <w:rFonts w:ascii="Times New Roman" w:hAnsi="Times New Roman"/>
        </w:rPr>
        <w:t xml:space="preserve"> ukončení sprístupňovania biocídneho výrobku podľa § 20 ods. 6 </w:t>
      </w:r>
      <w:r>
        <w:rPr>
          <w:rFonts w:ascii="Times New Roman" w:hAnsi="Times New Roman"/>
        </w:rPr>
        <w:t>biocídneho</w:t>
      </w:r>
      <w:r w:rsidRPr="00417B2C">
        <w:rPr>
          <w:rFonts w:ascii="Times New Roman" w:hAnsi="Times New Roman"/>
        </w:rPr>
        <w:t xml:space="preserve"> zákona</w:t>
      </w:r>
      <w:r>
        <w:rPr>
          <w:rFonts w:ascii="Times New Roman" w:hAnsi="Times New Roman"/>
        </w:rPr>
        <w:t>. Účinky tohto úkonu nastanú 1. októbra, t. j. deň nasledujúci po uplynutí dodatočnej lehoty na úhradu ročnej platby.</w:t>
      </w:r>
    </w:p>
    <w:p w:rsidR="00607212" w:rsidP="00B92295">
      <w:pPr>
        <w:bidi w:val="0"/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Odlišný režim sa uplatní v prípade nezaplatenia ročnej platby za biocídny výrobok sprístupňovaní na základe autorizácie alebo povolenia na paralelný obchod, a to vzhľadom na odlišnú povahu týchto inštitútov vyplývajúcu z práva EÚ. V takomto prípade sa uplatní postup podľa správneho poriadku a vydanie rozhodnutia o </w:t>
      </w:r>
      <w:r w:rsidRPr="00417B2C">
        <w:rPr>
          <w:rFonts w:ascii="Times New Roman" w:hAnsi="Times New Roman"/>
        </w:rPr>
        <w:t>zrušení autorizácie alebo zrušení povolenia na paralelný ob</w:t>
      </w:r>
      <w:r>
        <w:rPr>
          <w:rFonts w:ascii="Times New Roman" w:hAnsi="Times New Roman"/>
        </w:rPr>
        <w:t>chod a vyznačenie rozhodnutia o </w:t>
      </w:r>
      <w:r w:rsidRPr="00417B2C">
        <w:rPr>
          <w:rFonts w:ascii="Times New Roman" w:hAnsi="Times New Roman"/>
        </w:rPr>
        <w:t xml:space="preserve">zrušení v Registri pre biocídne výrobky vedenom Európskou chemickou agentúrou v súlade s čl. 71 nariadenia </w:t>
      </w:r>
      <w:r>
        <w:rPr>
          <w:rFonts w:ascii="Times New Roman" w:hAnsi="Times New Roman"/>
        </w:rPr>
        <w:t>(EÚ) č.</w:t>
      </w:r>
      <w:r w:rsidR="00506728">
        <w:rPr>
          <w:rFonts w:ascii="Times New Roman" w:hAnsi="Times New Roman"/>
        </w:rPr>
        <w:t> </w:t>
      </w:r>
      <w:r>
        <w:rPr>
          <w:rFonts w:ascii="Times New Roman" w:hAnsi="Times New Roman"/>
        </w:rPr>
        <w:t>528/2012 v platnom znení. Uvádza sa odkaz 25</w:t>
      </w:r>
      <w:r w:rsidRPr="00417B2C">
        <w:rPr>
          <w:rFonts w:ascii="Times New Roman" w:hAnsi="Times New Roman"/>
        </w:rPr>
        <w:t xml:space="preserve"> vzhľadom na </w:t>
      </w:r>
      <w:r w:rsidR="00DA7FB4">
        <w:rPr>
          <w:rFonts w:ascii="Times New Roman" w:hAnsi="Times New Roman"/>
        </w:rPr>
        <w:t>to, že ide o Register podľa čl. </w:t>
      </w:r>
      <w:r w:rsidRPr="00417B2C">
        <w:rPr>
          <w:rFonts w:ascii="Times New Roman" w:hAnsi="Times New Roman"/>
        </w:rPr>
        <w:t xml:space="preserve">71 nariadenia </w:t>
      </w:r>
      <w:r>
        <w:rPr>
          <w:rFonts w:ascii="Times New Roman" w:hAnsi="Times New Roman"/>
        </w:rPr>
        <w:t>(</w:t>
      </w:r>
      <w:r w:rsidRPr="00417B2C">
        <w:rPr>
          <w:rFonts w:ascii="Times New Roman" w:hAnsi="Times New Roman"/>
        </w:rPr>
        <w:t>EÚ</w:t>
      </w:r>
      <w:r>
        <w:rPr>
          <w:rFonts w:ascii="Times New Roman" w:hAnsi="Times New Roman"/>
        </w:rPr>
        <w:t>) č.</w:t>
      </w:r>
      <w:r w:rsidRPr="00417B2C">
        <w:rPr>
          <w:rFonts w:ascii="Times New Roman" w:hAnsi="Times New Roman"/>
        </w:rPr>
        <w:t xml:space="preserve"> 528/2012</w:t>
      </w:r>
      <w:r>
        <w:rPr>
          <w:rFonts w:ascii="Times New Roman" w:hAnsi="Times New Roman"/>
        </w:rPr>
        <w:t xml:space="preserve"> v platnom znení</w:t>
      </w:r>
      <w:r w:rsidRPr="00417B2C">
        <w:rPr>
          <w:rFonts w:ascii="Times New Roman" w:hAnsi="Times New Roman"/>
        </w:rPr>
        <w:t>, ktorý je odlišný od národného registra podľa § 4 ods. 1 písm. i) biocídneho zákona.</w:t>
      </w:r>
    </w:p>
    <w:p w:rsidR="0055629F" w:rsidP="00B92295">
      <w:pPr>
        <w:bidi w:val="0"/>
        <w:spacing w:after="120"/>
        <w:jc w:val="both"/>
        <w:rPr>
          <w:rStyle w:val="Textzstupnhosymbolu1"/>
          <w:color w:val="auto"/>
        </w:rPr>
      </w:pPr>
      <w:r>
        <w:rPr>
          <w:rStyle w:val="Textzstupnhosymbolu1"/>
          <w:color w:val="auto"/>
        </w:rPr>
        <w:tab/>
        <w:t xml:space="preserve">Právnym základom </w:t>
      </w:r>
      <w:r>
        <w:rPr>
          <w:rFonts w:ascii="Times New Roman" w:hAnsi="Times New Roman"/>
        </w:rPr>
        <w:t>výberu ročných poplatkov za biocídne výrobky sprístupnené na</w:t>
      </w:r>
      <w:r w:rsidR="00506728">
        <w:rPr>
          <w:rFonts w:ascii="Times New Roman" w:hAnsi="Times New Roman"/>
        </w:rPr>
        <w:t> </w:t>
      </w:r>
      <w:r>
        <w:rPr>
          <w:rFonts w:ascii="Times New Roman" w:hAnsi="Times New Roman"/>
        </w:rPr>
        <w:t>trhu v Slovenskej republike</w:t>
      </w:r>
      <w:r w:rsidRPr="005562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č</w:t>
      </w:r>
      <w:r w:rsidRPr="00B37EAE">
        <w:rPr>
          <w:rFonts w:ascii="Times New Roman" w:hAnsi="Times New Roman"/>
        </w:rPr>
        <w:t>l. 80 ods. 2 a 3 Nariadenia Európskeho parlamentu a Rady (EÚ) č. 528/2012 z 22. mája 2012 o sprístupňovaní biocídnych výrobkov na trhu a ich používaní (Ú. v. EÚ L 167, 27. 6. 2012)</w:t>
      </w:r>
      <w:r>
        <w:rPr>
          <w:rFonts w:ascii="Times New Roman" w:hAnsi="Times New Roman"/>
        </w:rPr>
        <w:t xml:space="preserve"> v platnom znení, čo je reflektované v novom odkaze v</w:t>
      </w:r>
      <w:r w:rsidR="00506728">
        <w:rPr>
          <w:rFonts w:ascii="Times New Roman" w:hAnsi="Times New Roman"/>
        </w:rPr>
        <w:t> </w:t>
      </w:r>
      <w:r>
        <w:rPr>
          <w:rFonts w:ascii="Times New Roman" w:hAnsi="Times New Roman"/>
        </w:rPr>
        <w:t>ustanovení</w:t>
      </w:r>
      <w:r w:rsidR="00506728">
        <w:rPr>
          <w:rFonts w:ascii="Times New Roman" w:hAnsi="Times New Roman"/>
        </w:rPr>
        <w:t xml:space="preserve"> § 14</w:t>
      </w:r>
      <w:r>
        <w:rPr>
          <w:rFonts w:ascii="Times New Roman" w:hAnsi="Times New Roman"/>
        </w:rPr>
        <w:t>.</w:t>
      </w:r>
    </w:p>
    <w:p w:rsidR="00417B2C" w:rsidP="00DA7FB4">
      <w:pPr>
        <w:bidi w:val="0"/>
        <w:spacing w:before="24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</w:t>
      </w:r>
      <w:r w:rsidR="00256BDE">
        <w:rPr>
          <w:rFonts w:ascii="Times New Roman" w:hAnsi="Times New Roman"/>
        </w:rPr>
        <w:t>12</w:t>
      </w:r>
    </w:p>
    <w:p w:rsidR="00417B2C" w:rsidP="00B92295">
      <w:pPr>
        <w:bidi w:val="0"/>
        <w:spacing w:after="120"/>
        <w:ind w:firstLine="708"/>
        <w:jc w:val="both"/>
        <w:rPr>
          <w:rFonts w:ascii="Times New Roman" w:hAnsi="Times New Roman"/>
          <w:lang w:eastAsia="en-US"/>
        </w:rPr>
      </w:pPr>
      <w:r w:rsidRPr="00417B2C">
        <w:rPr>
          <w:rFonts w:ascii="Times New Roman" w:hAnsi="Times New Roman"/>
          <w:lang w:eastAsia="en-US"/>
        </w:rPr>
        <w:t xml:space="preserve">Nahradením „dva roky“ slovami „tri roky“ v § 20 ods. 1 písm. b) biocídneho zákona národná úprava </w:t>
      </w:r>
      <w:r w:rsidR="009E324E">
        <w:rPr>
          <w:rFonts w:ascii="Times New Roman" w:hAnsi="Times New Roman"/>
          <w:lang w:eastAsia="en-US"/>
        </w:rPr>
        <w:t xml:space="preserve">využíva možnosť trojročného uplatňovania </w:t>
      </w:r>
      <w:r w:rsidR="00FB6B97">
        <w:rPr>
          <w:rFonts w:ascii="Times New Roman" w:hAnsi="Times New Roman"/>
          <w:lang w:eastAsia="en-US"/>
        </w:rPr>
        <w:t>súčasného národného systému</w:t>
      </w:r>
      <w:r w:rsidR="009E324E">
        <w:rPr>
          <w:rFonts w:ascii="Times New Roman" w:hAnsi="Times New Roman"/>
          <w:lang w:eastAsia="en-US"/>
        </w:rPr>
        <w:t xml:space="preserve"> </w:t>
      </w:r>
      <w:r w:rsidR="00F457C7">
        <w:rPr>
          <w:rFonts w:ascii="Times New Roman" w:hAnsi="Times New Roman"/>
          <w:lang w:eastAsia="en-US"/>
        </w:rPr>
        <w:t>sprístupňovania</w:t>
      </w:r>
      <w:r w:rsidR="009E324E">
        <w:rPr>
          <w:rFonts w:ascii="Times New Roman" w:hAnsi="Times New Roman"/>
          <w:lang w:eastAsia="en-US"/>
        </w:rPr>
        <w:t xml:space="preserve"> biocídnych výrobkov na trh</w:t>
      </w:r>
      <w:r w:rsidR="00F457C7">
        <w:rPr>
          <w:rFonts w:ascii="Times New Roman" w:hAnsi="Times New Roman"/>
          <w:lang w:eastAsia="en-US"/>
        </w:rPr>
        <w:t>u</w:t>
      </w:r>
      <w:r w:rsidR="009E324E">
        <w:rPr>
          <w:rFonts w:ascii="Times New Roman" w:hAnsi="Times New Roman"/>
          <w:lang w:eastAsia="en-US"/>
        </w:rPr>
        <w:t xml:space="preserve"> v</w:t>
      </w:r>
      <w:r w:rsidR="00F457C7">
        <w:rPr>
          <w:rFonts w:ascii="Times New Roman" w:hAnsi="Times New Roman"/>
          <w:lang w:eastAsia="en-US"/>
        </w:rPr>
        <w:t> Slovenskej republike</w:t>
      </w:r>
      <w:r w:rsidR="009E324E">
        <w:rPr>
          <w:rFonts w:ascii="Times New Roman" w:hAnsi="Times New Roman"/>
          <w:lang w:eastAsia="en-US"/>
        </w:rPr>
        <w:t xml:space="preserve"> </w:t>
      </w:r>
      <w:r w:rsidR="00C2508E">
        <w:rPr>
          <w:rFonts w:ascii="Times New Roman" w:hAnsi="Times New Roman"/>
          <w:lang w:eastAsia="en-US"/>
        </w:rPr>
        <w:t>podľa</w:t>
      </w:r>
      <w:r w:rsidR="009E324E">
        <w:rPr>
          <w:rFonts w:ascii="Times New Roman" w:hAnsi="Times New Roman"/>
          <w:lang w:eastAsia="en-US"/>
        </w:rPr>
        <w:t xml:space="preserve"> Nariadenia</w:t>
      </w:r>
      <w:r>
        <w:rPr>
          <w:rFonts w:ascii="Times New Roman" w:hAnsi="Times New Roman"/>
          <w:lang w:eastAsia="en-US"/>
        </w:rPr>
        <w:t xml:space="preserve"> Európskeho Parlamentu a Rady (EÚ) č. 334/2014 z 11. marca 2014, kt</w:t>
      </w:r>
      <w:r w:rsidR="008505D1">
        <w:rPr>
          <w:rFonts w:ascii="Times New Roman" w:hAnsi="Times New Roman"/>
          <w:lang w:eastAsia="en-US"/>
        </w:rPr>
        <w:t>orým sa mení nariadenie (EÚ) č. </w:t>
      </w:r>
      <w:r>
        <w:rPr>
          <w:rFonts w:ascii="Times New Roman" w:hAnsi="Times New Roman"/>
          <w:lang w:eastAsia="en-US"/>
        </w:rPr>
        <w:t>528/2012 o sprístupňovaní biocídnych výrobkov na t</w:t>
      </w:r>
      <w:r w:rsidR="008505D1">
        <w:rPr>
          <w:rFonts w:ascii="Times New Roman" w:hAnsi="Times New Roman"/>
          <w:lang w:eastAsia="en-US"/>
        </w:rPr>
        <w:t>rhu a ich používaní vzhľadom na </w:t>
      </w:r>
      <w:r>
        <w:rPr>
          <w:rFonts w:ascii="Times New Roman" w:hAnsi="Times New Roman"/>
          <w:lang w:eastAsia="en-US"/>
        </w:rPr>
        <w:t>u</w:t>
      </w:r>
      <w:r w:rsidR="009E324E">
        <w:rPr>
          <w:rFonts w:ascii="Times New Roman" w:hAnsi="Times New Roman"/>
          <w:lang w:eastAsia="en-US"/>
        </w:rPr>
        <w:t>rčité podmienky prístupu na trh.</w:t>
      </w:r>
    </w:p>
    <w:p w:rsidR="00B70BCC" w:rsidP="00B92295">
      <w:pPr>
        <w:bidi w:val="0"/>
        <w:spacing w:after="120"/>
        <w:ind w:firstLine="708"/>
        <w:jc w:val="both"/>
        <w:rPr>
          <w:rFonts w:ascii="Times New Roman" w:hAnsi="Times New Roman"/>
          <w:lang w:eastAsia="en-US"/>
        </w:rPr>
      </w:pPr>
    </w:p>
    <w:p w:rsidR="00B70BCC" w:rsidP="00B70BCC">
      <w:pPr>
        <w:bidi w:val="0"/>
        <w:spacing w:after="1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K bodu </w:t>
      </w:r>
      <w:r w:rsidR="00256BDE">
        <w:rPr>
          <w:rFonts w:ascii="Times New Roman" w:hAnsi="Times New Roman"/>
          <w:lang w:eastAsia="en-US"/>
        </w:rPr>
        <w:t>13</w:t>
      </w:r>
    </w:p>
    <w:p w:rsidR="00B70BCC" w:rsidRPr="00BE2875" w:rsidP="00B70BCC">
      <w:pPr>
        <w:bidi w:val="0"/>
        <w:spacing w:after="1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Dopĺňa sa prechodné ustanovenie k úpravám účinným od 1. marca 2018.</w:t>
      </w:r>
    </w:p>
    <w:p w:rsidR="00AE2991" w:rsidRPr="00432527" w:rsidP="00B92295">
      <w:pPr>
        <w:bidi w:val="0"/>
        <w:spacing w:after="120"/>
        <w:jc w:val="both"/>
        <w:rPr>
          <w:rStyle w:val="Textzstupnhosymbolu1"/>
          <w:b/>
          <w:color w:val="auto"/>
        </w:rPr>
      </w:pPr>
      <w:r>
        <w:rPr>
          <w:rFonts w:ascii="Times New Roman" w:hAnsi="Times New Roman"/>
          <w:lang w:eastAsia="en-US"/>
        </w:rPr>
        <w:tab/>
      </w:r>
    </w:p>
    <w:p w:rsidR="00AE2991" w:rsidP="00B92295">
      <w:pPr>
        <w:bidi w:val="0"/>
        <w:spacing w:after="120"/>
        <w:jc w:val="both"/>
        <w:rPr>
          <w:rStyle w:val="Textzstupnhosymbolu1"/>
          <w:b/>
          <w:color w:val="auto"/>
        </w:rPr>
      </w:pPr>
      <w:r w:rsidRPr="00432527">
        <w:rPr>
          <w:rStyle w:val="Textzstupnhosymbolu1"/>
          <w:b/>
          <w:color w:val="auto"/>
        </w:rPr>
        <w:t>K</w:t>
      </w:r>
      <w:r w:rsidR="00BE2875">
        <w:rPr>
          <w:rStyle w:val="Textzstupnhosymbolu1"/>
          <w:b/>
          <w:color w:val="auto"/>
        </w:rPr>
        <w:t> Čl. II</w:t>
      </w:r>
    </w:p>
    <w:p w:rsidR="00220E2E" w:rsidP="00B92295">
      <w:pPr>
        <w:bidi w:val="0"/>
        <w:spacing w:after="120"/>
        <w:jc w:val="both"/>
        <w:rPr>
          <w:rStyle w:val="Textzstupnhosymbolu1"/>
          <w:color w:val="auto"/>
        </w:rPr>
      </w:pPr>
      <w:r w:rsidR="00417B2C">
        <w:rPr>
          <w:rStyle w:val="Textzstupnhosymbolu1"/>
          <w:color w:val="auto"/>
        </w:rPr>
        <w:t>N</w:t>
      </w:r>
      <w:r w:rsidR="00BE2875">
        <w:rPr>
          <w:rStyle w:val="Textzstupnhosymbolu1"/>
          <w:color w:val="auto"/>
        </w:rPr>
        <w:t>avrhuje</w:t>
      </w:r>
      <w:r w:rsidR="00417B2C">
        <w:rPr>
          <w:rStyle w:val="Textzstupnhosymbolu1"/>
          <w:color w:val="auto"/>
        </w:rPr>
        <w:t xml:space="preserve"> sa účinnosť zákona </w:t>
      </w:r>
      <w:r w:rsidR="00F457C7">
        <w:rPr>
          <w:rStyle w:val="Textzstupnhosymbolu1"/>
          <w:color w:val="auto"/>
        </w:rPr>
        <w:t>od</w:t>
      </w:r>
      <w:r w:rsidR="00417B2C">
        <w:rPr>
          <w:rStyle w:val="Textzstupnhosymbolu1"/>
          <w:color w:val="auto"/>
        </w:rPr>
        <w:t xml:space="preserve"> 1. </w:t>
      </w:r>
      <w:r w:rsidR="00435C3D">
        <w:rPr>
          <w:rStyle w:val="Textzstupnhosymbolu1"/>
          <w:color w:val="auto"/>
        </w:rPr>
        <w:t>marca</w:t>
      </w:r>
      <w:r w:rsidR="00BE2875">
        <w:rPr>
          <w:rStyle w:val="Textzstupnhosymbolu1"/>
          <w:color w:val="auto"/>
        </w:rPr>
        <w:t xml:space="preserve"> 2018.</w:t>
      </w:r>
    </w:p>
    <w:p w:rsidR="000664D6" w:rsidP="00B92295">
      <w:pPr>
        <w:bidi w:val="0"/>
        <w:spacing w:after="120"/>
        <w:jc w:val="both"/>
        <w:rPr>
          <w:rStyle w:val="Textzstupnhosymbolu1"/>
          <w:color w:val="auto"/>
        </w:rPr>
      </w:pPr>
    </w:p>
    <w:p w:rsidR="000664D6" w:rsidP="00B92295">
      <w:pPr>
        <w:bidi w:val="0"/>
        <w:spacing w:after="120"/>
        <w:jc w:val="both"/>
        <w:rPr>
          <w:rStyle w:val="Textzstupnhosymbolu1"/>
          <w:color w:val="auto"/>
        </w:rPr>
      </w:pPr>
    </w:p>
    <w:p w:rsidR="00220E2E" w:rsidP="00220E2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20. septembra 2017</w:t>
      </w:r>
    </w:p>
    <w:p w:rsidR="00220E2E" w:rsidP="00220E2E">
      <w:pPr>
        <w:bidi w:val="0"/>
        <w:rPr>
          <w:rFonts w:ascii="Times New Roman" w:hAnsi="Times New Roman"/>
        </w:rPr>
      </w:pPr>
    </w:p>
    <w:p w:rsidR="00220E2E" w:rsidP="00220E2E">
      <w:pPr>
        <w:bidi w:val="0"/>
        <w:rPr>
          <w:rFonts w:ascii="Times New Roman" w:hAnsi="Times New Roman"/>
        </w:rPr>
      </w:pPr>
    </w:p>
    <w:p w:rsidR="00220E2E" w:rsidP="00220E2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cs-CZ"/>
        </w:rPr>
        <w:t xml:space="preserve">Robert Fico </w:t>
      </w:r>
      <w:r>
        <w:rPr>
          <w:rFonts w:ascii="Times New Roman" w:hAnsi="Times New Roman"/>
          <w:bCs/>
          <w:lang w:eastAsia="cs-CZ"/>
        </w:rPr>
        <w:t>v. r.</w:t>
      </w:r>
    </w:p>
    <w:p w:rsidR="00220E2E" w:rsidP="00220E2E">
      <w:pPr>
        <w:bidi w:val="0"/>
        <w:jc w:val="center"/>
        <w:outlineLvl w:val="1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predseda vlády Slovenskej republiky</w:t>
      </w:r>
    </w:p>
    <w:p w:rsidR="00220E2E" w:rsidP="00220E2E">
      <w:pPr>
        <w:bidi w:val="0"/>
        <w:jc w:val="center"/>
        <w:outlineLvl w:val="1"/>
        <w:rPr>
          <w:rFonts w:ascii="Times New Roman" w:hAnsi="Times New Roman"/>
          <w:b/>
          <w:bCs/>
          <w:lang w:eastAsia="cs-CZ"/>
        </w:rPr>
      </w:pPr>
    </w:p>
    <w:p w:rsidR="00220E2E" w:rsidP="00220E2E">
      <w:pPr>
        <w:bidi w:val="0"/>
        <w:jc w:val="center"/>
        <w:outlineLvl w:val="1"/>
        <w:rPr>
          <w:rFonts w:ascii="Times New Roman" w:hAnsi="Times New Roman"/>
          <w:b/>
          <w:bCs/>
          <w:lang w:eastAsia="cs-CZ"/>
        </w:rPr>
      </w:pPr>
    </w:p>
    <w:p w:rsidR="00220E2E" w:rsidP="00220E2E">
      <w:pPr>
        <w:bidi w:val="0"/>
        <w:jc w:val="center"/>
        <w:outlineLvl w:val="1"/>
        <w:rPr>
          <w:rFonts w:ascii="Times New Roman" w:hAnsi="Times New Roman"/>
          <w:b/>
          <w:bCs/>
          <w:lang w:eastAsia="cs-CZ"/>
        </w:rPr>
      </w:pPr>
    </w:p>
    <w:p w:rsidR="00220E2E" w:rsidP="00220E2E">
      <w:pPr>
        <w:bidi w:val="0"/>
        <w:jc w:val="center"/>
        <w:outlineLvl w:val="1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Peter Žiga </w:t>
      </w:r>
      <w:r>
        <w:rPr>
          <w:rFonts w:ascii="Times New Roman" w:hAnsi="Times New Roman"/>
          <w:bCs/>
          <w:lang w:eastAsia="cs-CZ"/>
        </w:rPr>
        <w:t>v. r.</w:t>
      </w:r>
    </w:p>
    <w:p w:rsidR="00220E2E" w:rsidP="00220E2E">
      <w:pPr>
        <w:bidi w:val="0"/>
        <w:jc w:val="center"/>
        <w:outlineLvl w:val="1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minister hospodárstva Slovenskej republiky</w:t>
      </w:r>
    </w:p>
    <w:p w:rsidR="00220E2E" w:rsidP="00220E2E">
      <w:pPr>
        <w:bidi w:val="0"/>
        <w:rPr>
          <w:rFonts w:ascii="Times New Roman" w:hAnsi="Times New Roman"/>
        </w:rPr>
      </w:pPr>
    </w:p>
    <w:p w:rsidR="00220E2E" w:rsidRPr="00BE2875" w:rsidP="00B92295">
      <w:pPr>
        <w:bidi w:val="0"/>
        <w:spacing w:after="120"/>
        <w:jc w:val="both"/>
        <w:rPr>
          <w:rStyle w:val="Textzstupnhosymbolu1"/>
          <w:color w:val="auto"/>
        </w:rPr>
      </w:pPr>
    </w:p>
    <w:sectPr w:rsidSect="00F63BAF">
      <w:footerReference w:type="even" r:id="rId5"/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6B" w:rsidP="007A366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D1C6B" w:rsidP="007A366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6B" w:rsidP="007A366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3D1C6B" w:rsidRPr="00571D17" w:rsidP="00B92295">
    <w:pPr>
      <w:tabs>
        <w:tab w:val="center" w:pos="4536"/>
        <w:tab w:val="right" w:pos="9072"/>
      </w:tabs>
      <w:bidi w:val="0"/>
      <w:spacing w:after="200" w:line="276" w:lineRule="auto"/>
      <w:jc w:val="center"/>
      <w:rPr>
        <w:rFonts w:ascii="Times New Roman" w:eastAsia="Calibri" w:hAnsi="Times New Roman"/>
        <w:color w:val="auto"/>
        <w:sz w:val="22"/>
        <w:szCs w:val="22"/>
        <w:lang w:val="en-GB" w:eastAsia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CA"/>
    <w:multiLevelType w:val="hybridMultilevel"/>
    <w:tmpl w:val="3DF2D6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  <w:lang w:val="sk-SK" w:eastAsia="sk-SK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  <w:lang w:val="sk-SK" w:eastAsia="sk-SK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5">
    <w:nsid w:val="1C5C3D1B"/>
    <w:multiLevelType w:val="hybridMultilevel"/>
    <w:tmpl w:val="F71CAC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2DA30E5"/>
    <w:multiLevelType w:val="hybridMultilevel"/>
    <w:tmpl w:val="6C48920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</w:abstractNum>
  <w:abstractNum w:abstractNumId="9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  <w:rtl w:val="0"/>
        <w:cs w:val="0"/>
      </w:rPr>
    </w:lvl>
  </w:abstractNum>
  <w:abstractNum w:abstractNumId="10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  <w:rPr>
        <w:rFonts w:cs="Times New Roman"/>
        <w:rtl w:val="0"/>
        <w:cs w:val="0"/>
      </w:rPr>
    </w:lvl>
    <w:lvl w:ilvl="1">
      <w:start w:val="1"/>
      <w:numFmt w:val="none"/>
      <w:lvlText w:val="%2"/>
      <w:lvlJc w:val="left"/>
      <w:rPr>
        <w:rFonts w:cs="Times New Roman"/>
        <w:rtl w:val="0"/>
        <w:cs w:val="0"/>
      </w:rPr>
    </w:lvl>
    <w:lvl w:ilvl="2">
      <w:start w:val="1"/>
      <w:numFmt w:val="none"/>
      <w:lvlText w:val="%3"/>
      <w:lvlJc w:val="left"/>
      <w:rPr>
        <w:rFonts w:cs="Times New Roman"/>
        <w:rtl w:val="0"/>
        <w:cs w:val="0"/>
      </w:rPr>
    </w:lvl>
    <w:lvl w:ilvl="3">
      <w:start w:val="1"/>
      <w:numFmt w:val="none"/>
      <w:lvlText w:val="%4"/>
      <w:lvlJc w:val="left"/>
      <w:rPr>
        <w:rFonts w:cs="Times New Roman"/>
        <w:rtl w:val="0"/>
        <w:cs w:val="0"/>
      </w:rPr>
    </w:lvl>
    <w:lvl w:ilvl="4">
      <w:start w:val="1"/>
      <w:numFmt w:val="none"/>
      <w:lvlText w:val="%5"/>
      <w:lvlJc w:val="left"/>
      <w:rPr>
        <w:rFonts w:cs="Times New Roman"/>
        <w:rtl w:val="0"/>
        <w:cs w:val="0"/>
      </w:rPr>
    </w:lvl>
    <w:lvl w:ilvl="5">
      <w:start w:val="1"/>
      <w:numFmt w:val="none"/>
      <w:lvlText w:val="%6"/>
      <w:lvlJc w:val="left"/>
      <w:rPr>
        <w:rFonts w:cs="Times New Roman"/>
        <w:rtl w:val="0"/>
        <w:cs w:val="0"/>
      </w:rPr>
    </w:lvl>
    <w:lvl w:ilvl="6">
      <w:start w:val="1"/>
      <w:numFmt w:val="none"/>
      <w:lvlText w:val="%7"/>
      <w:lvlJc w:val="left"/>
      <w:rPr>
        <w:rFonts w:cs="Times New Roman"/>
        <w:rtl w:val="0"/>
        <w:cs w:val="0"/>
      </w:rPr>
    </w:lvl>
    <w:lvl w:ilvl="7">
      <w:start w:val="1"/>
      <w:numFmt w:val="none"/>
      <w:lvlText w:val="%8"/>
      <w:lvlJc w:val="left"/>
      <w:rPr>
        <w:rFonts w:cs="Times New Roman"/>
        <w:rtl w:val="0"/>
        <w:cs w:val="0"/>
      </w:rPr>
    </w:lvl>
    <w:lvl w:ilvl="8">
      <w:start w:val="1"/>
      <w:numFmt w:val="none"/>
      <w:lvlText w:val="%9"/>
      <w:lvlJc w:val="left"/>
      <w:rPr>
        <w:rFonts w:cs="Times New Roman"/>
        <w:rtl w:val="0"/>
        <w:cs w:val="0"/>
      </w:rPr>
    </w:lvl>
  </w:abstractNum>
  <w:abstractNum w:abstractNumId="11">
    <w:nsid w:val="3DCF77DA"/>
    <w:multiLevelType w:val="hybridMultilevel"/>
    <w:tmpl w:val="4176C568"/>
    <w:lvl w:ilvl="0">
      <w:start w:val="9"/>
      <w:numFmt w:val="lowerLetter"/>
      <w:lvlText w:val="%1)"/>
      <w:lvlJc w:val="left"/>
      <w:pPr>
        <w:ind w:left="45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7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9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1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3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5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7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9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19" w:hanging="180"/>
      </w:pPr>
      <w:rPr>
        <w:rFonts w:cs="Times New Roman"/>
        <w:rtl w:val="0"/>
        <w:cs w:val="0"/>
      </w:rPr>
    </w:lvl>
  </w:abstractNum>
  <w:abstractNum w:abstractNumId="12">
    <w:nsid w:val="3E852E50"/>
    <w:multiLevelType w:val="hybridMultilevel"/>
    <w:tmpl w:val="4A261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C5B71"/>
    <w:multiLevelType w:val="hybridMultilevel"/>
    <w:tmpl w:val="C36828F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  <w:lang w:val="sk-SK" w:eastAsia="sk-SK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16">
    <w:nsid w:val="5E095860"/>
    <w:multiLevelType w:val="hybridMultilevel"/>
    <w:tmpl w:val="39F035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5617BFF"/>
    <w:multiLevelType w:val="hybridMultilevel"/>
    <w:tmpl w:val="88EAF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A5870FC"/>
    <w:multiLevelType w:val="hybridMultilevel"/>
    <w:tmpl w:val="00F6587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9">
    <w:nsid w:val="6B766B5A"/>
    <w:multiLevelType w:val="hybridMultilevel"/>
    <w:tmpl w:val="3DC2C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311348D"/>
    <w:multiLevelType w:val="hybridMultilevel"/>
    <w:tmpl w:val="E988CCA8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1">
    <w:nsid w:val="76E8793C"/>
    <w:multiLevelType w:val="hybridMultilevel"/>
    <w:tmpl w:val="29D898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8A35683"/>
    <w:multiLevelType w:val="hybridMultilevel"/>
    <w:tmpl w:val="DDA6AED0"/>
    <w:lvl w:ilvl="0">
      <w:start w:val="1"/>
      <w:numFmt w:val="lowerLetter"/>
      <w:lvlText w:val="%1)"/>
      <w:lvlJc w:val="left"/>
      <w:pPr>
        <w:ind w:left="74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03" w:hanging="180"/>
      </w:pPr>
      <w:rPr>
        <w:rFonts w:cs="Times New Roman"/>
        <w:rtl w:val="0"/>
        <w:cs w:val="0"/>
      </w:rPr>
    </w:lvl>
  </w:abstractNum>
  <w:abstractNum w:abstractNumId="23">
    <w:nsid w:val="7A8E5EF6"/>
    <w:multiLevelType w:val="hybridMultilevel"/>
    <w:tmpl w:val="ACC6AF96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B524719"/>
    <w:multiLevelType w:val="hybridMultilevel"/>
    <w:tmpl w:val="C690F5C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5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26">
    <w:nsid w:val="7FC02D43"/>
    <w:multiLevelType w:val="hybridMultilevel"/>
    <w:tmpl w:val="E5A69D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2"/>
  </w:num>
  <w:num w:numId="10">
    <w:abstractNumId w:val="21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position w:val="0"/>
          <w:sz w:val="22"/>
          <w:szCs w:val="22"/>
          <w:rtl w:val="0"/>
          <w:cs w:val="0"/>
        </w:rPr>
      </w:lvl>
    </w:lvlOverride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TrackMoves/>
  <w:defaultTabStop w:val="708"/>
  <w:hyphenationZone w:val="425"/>
  <w:characterSpacingControl w:val="doNotCompress"/>
  <w:compat/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5020B"/>
    <w:rsid w:val="0005057C"/>
    <w:rsid w:val="000543CC"/>
    <w:rsid w:val="000664D6"/>
    <w:rsid w:val="00066CF1"/>
    <w:rsid w:val="00067A5C"/>
    <w:rsid w:val="0007272D"/>
    <w:rsid w:val="00087500"/>
    <w:rsid w:val="00094BA8"/>
    <w:rsid w:val="00097C5D"/>
    <w:rsid w:val="000B073C"/>
    <w:rsid w:val="000B385C"/>
    <w:rsid w:val="000C027E"/>
    <w:rsid w:val="000C034E"/>
    <w:rsid w:val="000C195B"/>
    <w:rsid w:val="000C28B7"/>
    <w:rsid w:val="000C71B3"/>
    <w:rsid w:val="000F3AFE"/>
    <w:rsid w:val="000F4FEA"/>
    <w:rsid w:val="001064AA"/>
    <w:rsid w:val="0011018F"/>
    <w:rsid w:val="00114F78"/>
    <w:rsid w:val="00123117"/>
    <w:rsid w:val="001248F7"/>
    <w:rsid w:val="0013026D"/>
    <w:rsid w:val="00130488"/>
    <w:rsid w:val="00137CE9"/>
    <w:rsid w:val="0014290E"/>
    <w:rsid w:val="0015035B"/>
    <w:rsid w:val="00151922"/>
    <w:rsid w:val="00154FA9"/>
    <w:rsid w:val="0017624C"/>
    <w:rsid w:val="00185F32"/>
    <w:rsid w:val="0018712F"/>
    <w:rsid w:val="001962D7"/>
    <w:rsid w:val="001A093E"/>
    <w:rsid w:val="001A54FA"/>
    <w:rsid w:val="001B67F8"/>
    <w:rsid w:val="001C1F80"/>
    <w:rsid w:val="001C4333"/>
    <w:rsid w:val="001E0FC6"/>
    <w:rsid w:val="001E100B"/>
    <w:rsid w:val="001E478C"/>
    <w:rsid w:val="001F3871"/>
    <w:rsid w:val="001F75B9"/>
    <w:rsid w:val="00200498"/>
    <w:rsid w:val="0020086F"/>
    <w:rsid w:val="00205186"/>
    <w:rsid w:val="00220E2E"/>
    <w:rsid w:val="0022140D"/>
    <w:rsid w:val="00222E27"/>
    <w:rsid w:val="00223BE6"/>
    <w:rsid w:val="0022606C"/>
    <w:rsid w:val="002408B9"/>
    <w:rsid w:val="00247BF0"/>
    <w:rsid w:val="00256BDE"/>
    <w:rsid w:val="00257D9D"/>
    <w:rsid w:val="0026223B"/>
    <w:rsid w:val="0026431F"/>
    <w:rsid w:val="00283EFA"/>
    <w:rsid w:val="00284211"/>
    <w:rsid w:val="00287760"/>
    <w:rsid w:val="00287F70"/>
    <w:rsid w:val="00290932"/>
    <w:rsid w:val="002B5A53"/>
    <w:rsid w:val="002C33AB"/>
    <w:rsid w:val="002C75CF"/>
    <w:rsid w:val="002D499B"/>
    <w:rsid w:val="002F2A5B"/>
    <w:rsid w:val="002F6EF0"/>
    <w:rsid w:val="00312771"/>
    <w:rsid w:val="0032196D"/>
    <w:rsid w:val="00340BE6"/>
    <w:rsid w:val="00341D89"/>
    <w:rsid w:val="00343056"/>
    <w:rsid w:val="0034521C"/>
    <w:rsid w:val="00353F45"/>
    <w:rsid w:val="003636F5"/>
    <w:rsid w:val="00367F93"/>
    <w:rsid w:val="00370345"/>
    <w:rsid w:val="00376BD5"/>
    <w:rsid w:val="00385AAA"/>
    <w:rsid w:val="0038648D"/>
    <w:rsid w:val="00390CEE"/>
    <w:rsid w:val="00392161"/>
    <w:rsid w:val="0039593A"/>
    <w:rsid w:val="003A0027"/>
    <w:rsid w:val="003A5CF1"/>
    <w:rsid w:val="003A6C09"/>
    <w:rsid w:val="003B5301"/>
    <w:rsid w:val="003B5363"/>
    <w:rsid w:val="003C196C"/>
    <w:rsid w:val="003C50F3"/>
    <w:rsid w:val="003D1C6B"/>
    <w:rsid w:val="003E0E2B"/>
    <w:rsid w:val="003E2C06"/>
    <w:rsid w:val="003E48EA"/>
    <w:rsid w:val="003E7D6C"/>
    <w:rsid w:val="003F1832"/>
    <w:rsid w:val="003F54B8"/>
    <w:rsid w:val="003F6B92"/>
    <w:rsid w:val="00412025"/>
    <w:rsid w:val="00417B2C"/>
    <w:rsid w:val="00425FF6"/>
    <w:rsid w:val="00430FA5"/>
    <w:rsid w:val="00431DFA"/>
    <w:rsid w:val="00432527"/>
    <w:rsid w:val="00435C3D"/>
    <w:rsid w:val="00446626"/>
    <w:rsid w:val="00460461"/>
    <w:rsid w:val="00461113"/>
    <w:rsid w:val="004636C0"/>
    <w:rsid w:val="00464316"/>
    <w:rsid w:val="00466DAA"/>
    <w:rsid w:val="00470D0C"/>
    <w:rsid w:val="0049052B"/>
    <w:rsid w:val="004B22DA"/>
    <w:rsid w:val="004B71C7"/>
    <w:rsid w:val="004D41B9"/>
    <w:rsid w:val="004D6698"/>
    <w:rsid w:val="004D680A"/>
    <w:rsid w:val="004E2A8A"/>
    <w:rsid w:val="004E5458"/>
    <w:rsid w:val="004F0B5C"/>
    <w:rsid w:val="004F4EE9"/>
    <w:rsid w:val="004F5F12"/>
    <w:rsid w:val="00500034"/>
    <w:rsid w:val="00506728"/>
    <w:rsid w:val="00512AED"/>
    <w:rsid w:val="00533AD7"/>
    <w:rsid w:val="00537CAD"/>
    <w:rsid w:val="0055629F"/>
    <w:rsid w:val="00561EC2"/>
    <w:rsid w:val="00571D17"/>
    <w:rsid w:val="00576A31"/>
    <w:rsid w:val="00582F71"/>
    <w:rsid w:val="00586996"/>
    <w:rsid w:val="005962D3"/>
    <w:rsid w:val="005A40DC"/>
    <w:rsid w:val="005B017D"/>
    <w:rsid w:val="005B31A7"/>
    <w:rsid w:val="005B53F3"/>
    <w:rsid w:val="005D2032"/>
    <w:rsid w:val="005E49C5"/>
    <w:rsid w:val="005E5A84"/>
    <w:rsid w:val="005E66CD"/>
    <w:rsid w:val="005F7B9A"/>
    <w:rsid w:val="006030F8"/>
    <w:rsid w:val="00607212"/>
    <w:rsid w:val="006122A8"/>
    <w:rsid w:val="0062084F"/>
    <w:rsid w:val="006300F7"/>
    <w:rsid w:val="00635359"/>
    <w:rsid w:val="0063655D"/>
    <w:rsid w:val="00647416"/>
    <w:rsid w:val="00650A7A"/>
    <w:rsid w:val="0065148A"/>
    <w:rsid w:val="00655957"/>
    <w:rsid w:val="006645C3"/>
    <w:rsid w:val="00665C21"/>
    <w:rsid w:val="00670415"/>
    <w:rsid w:val="00672834"/>
    <w:rsid w:val="006807BB"/>
    <w:rsid w:val="00682AB3"/>
    <w:rsid w:val="0068601A"/>
    <w:rsid w:val="006A05D2"/>
    <w:rsid w:val="006A6BC9"/>
    <w:rsid w:val="006B30D4"/>
    <w:rsid w:val="006B31E9"/>
    <w:rsid w:val="006B6E78"/>
    <w:rsid w:val="006B6FDC"/>
    <w:rsid w:val="006C2A0E"/>
    <w:rsid w:val="006C6EAF"/>
    <w:rsid w:val="006D0DE1"/>
    <w:rsid w:val="006D6F0E"/>
    <w:rsid w:val="006E1743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1595"/>
    <w:rsid w:val="007221D6"/>
    <w:rsid w:val="0074404A"/>
    <w:rsid w:val="00746742"/>
    <w:rsid w:val="007507C3"/>
    <w:rsid w:val="00756AA8"/>
    <w:rsid w:val="00766612"/>
    <w:rsid w:val="00771DFF"/>
    <w:rsid w:val="00773F1C"/>
    <w:rsid w:val="00783673"/>
    <w:rsid w:val="00791C65"/>
    <w:rsid w:val="00795A75"/>
    <w:rsid w:val="007A366E"/>
    <w:rsid w:val="007B780E"/>
    <w:rsid w:val="007C3946"/>
    <w:rsid w:val="007D4E89"/>
    <w:rsid w:val="007F354E"/>
    <w:rsid w:val="007F69F6"/>
    <w:rsid w:val="008058F8"/>
    <w:rsid w:val="0081337C"/>
    <w:rsid w:val="008153E7"/>
    <w:rsid w:val="00817F13"/>
    <w:rsid w:val="008208F8"/>
    <w:rsid w:val="008331ED"/>
    <w:rsid w:val="00833681"/>
    <w:rsid w:val="0083720C"/>
    <w:rsid w:val="0084549C"/>
    <w:rsid w:val="008505D1"/>
    <w:rsid w:val="00861FF9"/>
    <w:rsid w:val="008639B7"/>
    <w:rsid w:val="00870C21"/>
    <w:rsid w:val="008731B3"/>
    <w:rsid w:val="008828D3"/>
    <w:rsid w:val="00890524"/>
    <w:rsid w:val="008B6F23"/>
    <w:rsid w:val="008D5D95"/>
    <w:rsid w:val="008E125E"/>
    <w:rsid w:val="008E545A"/>
    <w:rsid w:val="008F79BD"/>
    <w:rsid w:val="00901FBD"/>
    <w:rsid w:val="00906938"/>
    <w:rsid w:val="00915B68"/>
    <w:rsid w:val="00921FDB"/>
    <w:rsid w:val="009342A3"/>
    <w:rsid w:val="009414C0"/>
    <w:rsid w:val="009504BE"/>
    <w:rsid w:val="0095146F"/>
    <w:rsid w:val="00955933"/>
    <w:rsid w:val="00970F0E"/>
    <w:rsid w:val="0098029A"/>
    <w:rsid w:val="00984A84"/>
    <w:rsid w:val="009A7B09"/>
    <w:rsid w:val="009B0FD0"/>
    <w:rsid w:val="009D7138"/>
    <w:rsid w:val="009E324E"/>
    <w:rsid w:val="00A149E1"/>
    <w:rsid w:val="00A1675F"/>
    <w:rsid w:val="00A16F56"/>
    <w:rsid w:val="00A33E69"/>
    <w:rsid w:val="00A36BC2"/>
    <w:rsid w:val="00A50F03"/>
    <w:rsid w:val="00A55698"/>
    <w:rsid w:val="00A625AD"/>
    <w:rsid w:val="00A71AF5"/>
    <w:rsid w:val="00A746D7"/>
    <w:rsid w:val="00A76C22"/>
    <w:rsid w:val="00A820AF"/>
    <w:rsid w:val="00A84867"/>
    <w:rsid w:val="00A936DA"/>
    <w:rsid w:val="00A94432"/>
    <w:rsid w:val="00A97724"/>
    <w:rsid w:val="00AA1D1C"/>
    <w:rsid w:val="00AA667C"/>
    <w:rsid w:val="00AB07CF"/>
    <w:rsid w:val="00AC19AA"/>
    <w:rsid w:val="00AD1DC0"/>
    <w:rsid w:val="00AD28CC"/>
    <w:rsid w:val="00AD5137"/>
    <w:rsid w:val="00AD5E7D"/>
    <w:rsid w:val="00AE2991"/>
    <w:rsid w:val="00AE6BC0"/>
    <w:rsid w:val="00AF4359"/>
    <w:rsid w:val="00AF54AD"/>
    <w:rsid w:val="00AF5C31"/>
    <w:rsid w:val="00B01A19"/>
    <w:rsid w:val="00B02EA9"/>
    <w:rsid w:val="00B226FB"/>
    <w:rsid w:val="00B25A36"/>
    <w:rsid w:val="00B27CBB"/>
    <w:rsid w:val="00B35BA6"/>
    <w:rsid w:val="00B37EAE"/>
    <w:rsid w:val="00B44A5A"/>
    <w:rsid w:val="00B52AD8"/>
    <w:rsid w:val="00B57318"/>
    <w:rsid w:val="00B60192"/>
    <w:rsid w:val="00B62E79"/>
    <w:rsid w:val="00B65D6E"/>
    <w:rsid w:val="00B6715D"/>
    <w:rsid w:val="00B704ED"/>
    <w:rsid w:val="00B70BCC"/>
    <w:rsid w:val="00B736AD"/>
    <w:rsid w:val="00B80685"/>
    <w:rsid w:val="00B83673"/>
    <w:rsid w:val="00B8523D"/>
    <w:rsid w:val="00B92295"/>
    <w:rsid w:val="00BA1D72"/>
    <w:rsid w:val="00BB3147"/>
    <w:rsid w:val="00BB7535"/>
    <w:rsid w:val="00BD1F97"/>
    <w:rsid w:val="00BD4140"/>
    <w:rsid w:val="00BD7950"/>
    <w:rsid w:val="00BE2875"/>
    <w:rsid w:val="00C06A7A"/>
    <w:rsid w:val="00C10387"/>
    <w:rsid w:val="00C13387"/>
    <w:rsid w:val="00C2078E"/>
    <w:rsid w:val="00C2508E"/>
    <w:rsid w:val="00C439AE"/>
    <w:rsid w:val="00C53509"/>
    <w:rsid w:val="00C76615"/>
    <w:rsid w:val="00C8042A"/>
    <w:rsid w:val="00C8184C"/>
    <w:rsid w:val="00C84753"/>
    <w:rsid w:val="00C93AD5"/>
    <w:rsid w:val="00C9482C"/>
    <w:rsid w:val="00C949A9"/>
    <w:rsid w:val="00CA0334"/>
    <w:rsid w:val="00CA73E9"/>
    <w:rsid w:val="00CB070D"/>
    <w:rsid w:val="00CB5CEF"/>
    <w:rsid w:val="00CB6E8D"/>
    <w:rsid w:val="00CC172E"/>
    <w:rsid w:val="00CC20A8"/>
    <w:rsid w:val="00CC513C"/>
    <w:rsid w:val="00CD126E"/>
    <w:rsid w:val="00CD2100"/>
    <w:rsid w:val="00CD5D0F"/>
    <w:rsid w:val="00CD5DFB"/>
    <w:rsid w:val="00CF2E7E"/>
    <w:rsid w:val="00D01576"/>
    <w:rsid w:val="00D03AAA"/>
    <w:rsid w:val="00D17A29"/>
    <w:rsid w:val="00D53099"/>
    <w:rsid w:val="00D53638"/>
    <w:rsid w:val="00D61D3B"/>
    <w:rsid w:val="00D63CFE"/>
    <w:rsid w:val="00D656C3"/>
    <w:rsid w:val="00D67A8A"/>
    <w:rsid w:val="00D94427"/>
    <w:rsid w:val="00D94B28"/>
    <w:rsid w:val="00D95B67"/>
    <w:rsid w:val="00DA61EE"/>
    <w:rsid w:val="00DA7FB4"/>
    <w:rsid w:val="00DB0AC0"/>
    <w:rsid w:val="00DB3C8F"/>
    <w:rsid w:val="00DC031B"/>
    <w:rsid w:val="00DC75BB"/>
    <w:rsid w:val="00DE05EF"/>
    <w:rsid w:val="00DE18BB"/>
    <w:rsid w:val="00DE325B"/>
    <w:rsid w:val="00DE69AE"/>
    <w:rsid w:val="00DF4AA4"/>
    <w:rsid w:val="00DF5398"/>
    <w:rsid w:val="00E00A55"/>
    <w:rsid w:val="00E00A5B"/>
    <w:rsid w:val="00E056BE"/>
    <w:rsid w:val="00E07B58"/>
    <w:rsid w:val="00E11929"/>
    <w:rsid w:val="00E2464C"/>
    <w:rsid w:val="00E30FD1"/>
    <w:rsid w:val="00E435C4"/>
    <w:rsid w:val="00E62F8B"/>
    <w:rsid w:val="00EA0BEE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57C7"/>
    <w:rsid w:val="00F4770D"/>
    <w:rsid w:val="00F47942"/>
    <w:rsid w:val="00F51F24"/>
    <w:rsid w:val="00F5388B"/>
    <w:rsid w:val="00F5397A"/>
    <w:rsid w:val="00F5708F"/>
    <w:rsid w:val="00F577F4"/>
    <w:rsid w:val="00F57F06"/>
    <w:rsid w:val="00F6003E"/>
    <w:rsid w:val="00F63605"/>
    <w:rsid w:val="00F6380D"/>
    <w:rsid w:val="00F63BAF"/>
    <w:rsid w:val="00F64ED2"/>
    <w:rsid w:val="00F74954"/>
    <w:rsid w:val="00F91E74"/>
    <w:rsid w:val="00F95FC5"/>
    <w:rsid w:val="00FA7D9E"/>
    <w:rsid w:val="00FB1F5A"/>
    <w:rsid w:val="00FB6B97"/>
    <w:rsid w:val="00FC1A68"/>
    <w:rsid w:val="00FC58B9"/>
    <w:rsid w:val="00FD643E"/>
    <w:rsid w:val="00FE0D9E"/>
    <w:rsid w:val="00FE53F2"/>
    <w:rsid w:val="00FE54F2"/>
    <w:rsid w:val="00FF34C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2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Heading2">
    <w:name w:val="heading 2"/>
    <w:basedOn w:val="Normal"/>
    <w:next w:val="Normal"/>
    <w:link w:val="Nadpis2Char"/>
    <w:qFormat/>
    <w:rsid w:val="00576A31"/>
    <w:pPr>
      <w:keepNext/>
      <w:autoSpaceDE w:val="0"/>
      <w:autoSpaceDN w:val="0"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Nadpis3Char"/>
    <w:qFormat/>
    <w:rsid w:val="00576A31"/>
    <w:pPr>
      <w:keepNext/>
      <w:autoSpaceDE w:val="0"/>
      <w:autoSpaceDN w:val="0"/>
      <w:spacing w:before="240" w:after="6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jc w:val="left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576A31"/>
    <w:pPr>
      <w:autoSpaceDE w:val="0"/>
      <w:autoSpaceDN w:val="0"/>
      <w:spacing w:before="240" w:after="60"/>
      <w:jc w:val="left"/>
      <w:outlineLvl w:val="4"/>
    </w:pPr>
    <w:rPr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Nadpis6Char"/>
    <w:qFormat/>
    <w:rsid w:val="00576A31"/>
    <w:pPr>
      <w:autoSpaceDE w:val="0"/>
      <w:autoSpaceDN w:val="0"/>
      <w:spacing w:before="240" w:after="60"/>
      <w:jc w:val="left"/>
      <w:outlineLvl w:val="5"/>
    </w:pPr>
    <w:rPr>
      <w:rFonts w:ascii="Calibri" w:hAnsi="Calibr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,Znak"/>
    <w:basedOn w:val="Normal"/>
    <w:link w:val="TextpoznmkypodiarouChar1"/>
    <w:uiPriority w:val="99"/>
    <w:rsid w:val="00446626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Footnote Text Char Char1,Znak Char,Znak Char1"/>
    <w:uiPriority w:val="99"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character" w:customStyle="1" w:styleId="TextpoznmkypodiarouChar1">
    <w:name w:val="Text poznámky pod čiarou Char1"/>
    <w:aliases w:val="Footnote Text Char Char2,Znak Char2"/>
    <w:link w:val="FootnoteText"/>
    <w:semiHidden/>
    <w:locked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character" w:styleId="FootnoteReference">
    <w:name w:val="footnote reference"/>
    <w:aliases w:val="(Footnote Reference),BVI fnr,EN Footnote Reference,Exposant 3 Point,Footnote,Footnote Reference Superscript,Footnote reference number,Footnote symbol,Footnotes refss,SUPERS,Times 10 Point,Voetnootverwijzing,note TESI,number"/>
    <w:uiPriority w:val="99"/>
    <w:rsid w:val="00446626"/>
    <w:rPr>
      <w:vertAlign w:val="superscript"/>
    </w:rPr>
  </w:style>
  <w:style w:type="paragraph" w:styleId="Footer">
    <w:name w:val="footer"/>
    <w:basedOn w:val="Normal"/>
    <w:link w:val="PtaChar"/>
    <w:rsid w:val="0044662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locked/>
    <w:rsid w:val="00446626"/>
    <w:rPr>
      <w:rFonts w:ascii="Times New Roman" w:hAnsi="Times New Roman" w:cs="Times New Roman"/>
      <w:color w:val="000000"/>
      <w:sz w:val="24"/>
      <w:lang w:val="x-none" w:eastAsia="sk-SK"/>
    </w:rPr>
  </w:style>
  <w:style w:type="character" w:styleId="PageNumber">
    <w:name w:val="page number"/>
    <w:basedOn w:val="DefaultParagraphFont"/>
    <w:rsid w:val="00446626"/>
    <w:rPr>
      <w:rFonts w:cs="Times New Roman"/>
      <w:rtl w:val="0"/>
      <w:cs w:val="0"/>
    </w:rPr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/>
      <w:color w:val="808080"/>
    </w:rPr>
  </w:style>
  <w:style w:type="character" w:styleId="Hyperlink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al"/>
    <w:rsid w:val="00446626"/>
    <w:pPr>
      <w:jc w:val="both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4662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semiHidden/>
    <w:unhideWhenUsed/>
    <w:rsid w:val="004466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semiHidden/>
    <w:locked/>
    <w:rsid w:val="00446626"/>
    <w:rPr>
      <w:rFonts w:ascii="Tahoma" w:hAnsi="Tahoma" w:cs="Tahoma"/>
      <w:color w:val="000000"/>
      <w:sz w:val="16"/>
      <w:lang w:val="x-none" w:eastAsia="sk-SK"/>
    </w:rPr>
  </w:style>
  <w:style w:type="character" w:styleId="CommentReference">
    <w:name w:val="annotation reference"/>
    <w:uiPriority w:val="99"/>
    <w:semiHidden/>
    <w:unhideWhenUsed/>
    <w:rsid w:val="00446626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46626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446626"/>
    <w:rPr>
      <w:rFonts w:ascii="Times New Roman" w:hAnsi="Times New Roman" w:cs="Times New Roman"/>
      <w:b/>
      <w:color w:val="000000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semiHidden/>
    <w:unhideWhenUsed/>
    <w:rsid w:val="00446626"/>
    <w:pPr>
      <w:jc w:val="left"/>
    </w:pPr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hAnsi="Times New Roman" w:cs="Times New Roman"/>
      <w:b/>
      <w:color w:val="000000"/>
      <w:sz w:val="20"/>
      <w:lang w:val="x-none" w:eastAsia="sk-SK"/>
    </w:rPr>
  </w:style>
  <w:style w:type="paragraph" w:styleId="Header">
    <w:name w:val="header"/>
    <w:basedOn w:val="Normal"/>
    <w:link w:val="HlavikaChar"/>
    <w:unhideWhenUsed/>
    <w:rsid w:val="0044662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446626"/>
    <w:rPr>
      <w:rFonts w:ascii="Times New Roman" w:hAnsi="Times New Roman" w:cs="Times New Roman"/>
      <w:color w:val="000000"/>
      <w:sz w:val="24"/>
      <w:lang w:val="x-none"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al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/>
      <w:sz w:val="19"/>
    </w:rPr>
  </w:style>
  <w:style w:type="character" w:customStyle="1" w:styleId="Nadpis1Char">
    <w:name w:val="Nadpis 1 Char"/>
    <w:link w:val="Heading1"/>
    <w:locked/>
    <w:rsid w:val="00576A31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Nadpis2Char">
    <w:name w:val="Nadpis 2 Char"/>
    <w:link w:val="Heading2"/>
    <w:locked/>
    <w:rsid w:val="00576A31"/>
    <w:rPr>
      <w:rFonts w:ascii="Arial" w:hAnsi="Arial" w:cs="Arial"/>
      <w:b/>
      <w:i/>
      <w:sz w:val="28"/>
      <w:lang w:val="x-none" w:eastAsia="sk-SK"/>
    </w:rPr>
  </w:style>
  <w:style w:type="character" w:customStyle="1" w:styleId="Nadpis3Char">
    <w:name w:val="Nadpis 3 Char"/>
    <w:link w:val="Heading3"/>
    <w:locked/>
    <w:rsid w:val="00576A31"/>
    <w:rPr>
      <w:rFonts w:ascii="Arial" w:hAnsi="Arial" w:cs="Arial"/>
      <w:b/>
      <w:sz w:val="26"/>
      <w:lang w:val="x-none" w:eastAsia="sk-SK"/>
    </w:rPr>
  </w:style>
  <w:style w:type="character" w:customStyle="1" w:styleId="Nadpis4Char">
    <w:name w:val="Nadpis 4 Char"/>
    <w:link w:val="Heading4"/>
    <w:semiHidden/>
    <w:locked/>
    <w:rsid w:val="00576A31"/>
    <w:rPr>
      <w:rFonts w:ascii="Calibri" w:hAnsi="Calibri" w:cs="Calibri"/>
      <w:b/>
      <w:sz w:val="28"/>
      <w:lang w:val="x-none" w:eastAsia="sk-SK"/>
    </w:rPr>
  </w:style>
  <w:style w:type="character" w:customStyle="1" w:styleId="Nadpis5Char">
    <w:name w:val="Nadpis 5 Char"/>
    <w:link w:val="Heading5"/>
    <w:locked/>
    <w:rsid w:val="00576A31"/>
    <w:rPr>
      <w:rFonts w:ascii="Times New Roman" w:hAnsi="Times New Roman" w:cs="Times New Roman"/>
      <w:b/>
      <w:i/>
      <w:sz w:val="26"/>
      <w:lang w:val="x-none" w:eastAsia="sk-SK"/>
    </w:rPr>
  </w:style>
  <w:style w:type="character" w:customStyle="1" w:styleId="Nadpis6Char">
    <w:name w:val="Nadpis 6 Char"/>
    <w:link w:val="Heading6"/>
    <w:locked/>
    <w:rsid w:val="00576A31"/>
    <w:rPr>
      <w:rFonts w:ascii="Calibri" w:hAnsi="Calibri" w:cs="Calibri"/>
      <w:b/>
      <w:lang w:val="x-none" w:eastAsia="x-none"/>
    </w:rPr>
  </w:style>
  <w:style w:type="paragraph" w:styleId="BodyTextIndent">
    <w:name w:val="Body Text Indent"/>
    <w:basedOn w:val="Normal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BodyTextIndent"/>
    <w:locked/>
    <w:rsid w:val="00576A31"/>
    <w:rPr>
      <w:rFonts w:ascii="Times New Roman" w:hAnsi="Times New Roman" w:cs="Times New Roman"/>
      <w:b/>
      <w:sz w:val="28"/>
      <w:lang w:val="x-none" w:eastAsia="sk-SK"/>
    </w:rPr>
  </w:style>
  <w:style w:type="paragraph" w:customStyle="1" w:styleId="Normlny">
    <w:name w:val="_Normálny"/>
    <w:basedOn w:val="Normal"/>
    <w:rsid w:val="00576A31"/>
    <w:pPr>
      <w:autoSpaceDE w:val="0"/>
      <w:autoSpaceDN w:val="0"/>
      <w:jc w:val="left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al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al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HTMLPreformatted">
    <w:name w:val="HTML Preformatted"/>
    <w:basedOn w:val="Normal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HTMLPreformatted"/>
    <w:locked/>
    <w:rsid w:val="00576A31"/>
    <w:rPr>
      <w:rFonts w:ascii="Courier New" w:hAnsi="Courier New" w:cs="Courier New"/>
      <w:sz w:val="20"/>
      <w:lang w:val="x-none" w:eastAsia="sk-SK"/>
    </w:rPr>
  </w:style>
  <w:style w:type="paragraph" w:styleId="BodyText2">
    <w:name w:val="Body Text 2"/>
    <w:basedOn w:val="Normal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BodyText2"/>
    <w:locked/>
    <w:rsid w:val="00576A31"/>
    <w:rPr>
      <w:rFonts w:ascii="Times New Roman" w:hAnsi="Times New Roman" w:cs="Times New Roman"/>
      <w:sz w:val="20"/>
      <w:lang w:val="x-none" w:eastAsia="sk-SK"/>
    </w:rPr>
  </w:style>
  <w:style w:type="paragraph" w:customStyle="1" w:styleId="abc">
    <w:name w:val="abc"/>
    <w:basedOn w:val="Normal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al"/>
    <w:next w:val="Normal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al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  <w:jc w:val="left"/>
    </w:pPr>
    <w:rPr>
      <w:color w:val="auto"/>
      <w:szCs w:val="20"/>
      <w:lang w:eastAsia="fr-BE"/>
    </w:rPr>
  </w:style>
  <w:style w:type="table" w:styleId="TableGrid">
    <w:name w:val="Table Grid"/>
    <w:basedOn w:val="TableNormal"/>
    <w:rsid w:val="00576A31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576A31"/>
    <w:pPr>
      <w:ind w:left="708"/>
      <w:jc w:val="left"/>
    </w:pPr>
    <w:rPr>
      <w:noProof/>
      <w:color w:val="auto"/>
    </w:rPr>
  </w:style>
  <w:style w:type="paragraph" w:customStyle="1" w:styleId="Point1">
    <w:name w:val="Point 1"/>
    <w:basedOn w:val="Normal"/>
    <w:rsid w:val="00576A31"/>
    <w:pPr>
      <w:spacing w:before="120" w:after="120" w:line="360" w:lineRule="auto"/>
      <w:ind w:left="1417" w:hanging="567"/>
      <w:jc w:val="left"/>
    </w:pPr>
    <w:rPr>
      <w:color w:val="auto"/>
      <w:lang w:eastAsia="en-US"/>
    </w:rPr>
  </w:style>
  <w:style w:type="paragraph" w:customStyle="1" w:styleId="titulok">
    <w:name w:val="titulok"/>
    <w:basedOn w:val="Normal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CM3">
    <w:name w:val="CM3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CM4">
    <w:name w:val="CM4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al"/>
    <w:uiPriority w:val="34"/>
    <w:qFormat/>
    <w:rsid w:val="00576A31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al"/>
    <w:rsid w:val="00576A31"/>
    <w:pPr>
      <w:jc w:val="left"/>
    </w:pPr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al"/>
    <w:rsid w:val="00576A31"/>
    <w:pPr>
      <w:jc w:val="left"/>
    </w:pPr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lang w:val="hu-HU" w:eastAsia="x-none"/>
    </w:rPr>
  </w:style>
  <w:style w:type="paragraph" w:styleId="BodyText">
    <w:name w:val="Body Text"/>
    <w:basedOn w:val="Normal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ascii="Times New Roman" w:eastAsia="Calibri" w:hAnsi="Times New Roman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BodyText"/>
    <w:locked/>
    <w:rsid w:val="00576A31"/>
    <w:rPr>
      <w:rFonts w:ascii="Times New Roman" w:eastAsia="Calibri" w:hAnsi="Times New Roman"/>
      <w:lang w:val="en-GB" w:eastAsia="x-none"/>
    </w:rPr>
  </w:style>
  <w:style w:type="paragraph" w:styleId="ListBullet">
    <w:name w:val="List Bullet"/>
    <w:basedOn w:val="Normal"/>
    <w:rsid w:val="00576A31"/>
    <w:pPr>
      <w:numPr>
        <w:numId w:val="18"/>
      </w:numPr>
      <w:tabs>
        <w:tab w:val="num" w:pos="850"/>
      </w:tabs>
      <w:spacing w:after="240" w:line="276" w:lineRule="auto"/>
      <w:ind w:left="850" w:hanging="408"/>
      <w:jc w:val="both"/>
    </w:pPr>
    <w:rPr>
      <w:rFonts w:ascii="Times New Roman" w:eastAsia="Calibri" w:hAnsi="Times New Roman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Heading3"/>
    <w:qFormat/>
    <w:rsid w:val="00576A31"/>
    <w:pPr>
      <w:keepLines/>
      <w:autoSpaceDE/>
      <w:autoSpaceDN/>
      <w:spacing w:after="120"/>
      <w:jc w:val="left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576A31"/>
    <w:rPr>
      <w:b/>
      <w:i/>
      <w:color w:val="4F81BD"/>
    </w:rPr>
  </w:style>
  <w:style w:type="paragraph" w:customStyle="1" w:styleId="Style6">
    <w:name w:val="Style6"/>
    <w:basedOn w:val="Normal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</w:rPr>
  </w:style>
  <w:style w:type="paragraph" w:customStyle="1" w:styleId="Style5">
    <w:name w:val="Style5"/>
    <w:basedOn w:val="Normal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al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color w:val="000000"/>
      <w:sz w:val="22"/>
    </w:rPr>
  </w:style>
  <w:style w:type="paragraph" w:styleId="Title">
    <w:name w:val="Title"/>
    <w:basedOn w:val="Normal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eastAsia="cs-CZ"/>
    </w:rPr>
  </w:style>
  <w:style w:type="character" w:customStyle="1" w:styleId="NzovChar">
    <w:name w:val="Názov Char"/>
    <w:link w:val="Title"/>
    <w:uiPriority w:val="10"/>
    <w:locked/>
    <w:rsid w:val="00576A31"/>
    <w:rPr>
      <w:rFonts w:ascii="Arial" w:hAnsi="Arial" w:cs="Arial"/>
      <w:b/>
      <w:sz w:val="24"/>
      <w:lang w:val="x-none" w:eastAsia="cs-CZ"/>
    </w:rPr>
  </w:style>
  <w:style w:type="paragraph" w:customStyle="1" w:styleId="Default">
    <w:name w:val="Default"/>
    <w:rsid w:val="00576A31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num1">
    <w:name w:val="num1"/>
    <w:rsid w:val="00576A31"/>
    <w:rPr>
      <w:b/>
      <w:color w:val="303030"/>
    </w:rPr>
  </w:style>
  <w:style w:type="paragraph" w:customStyle="1" w:styleId="l51">
    <w:name w:val="l51"/>
    <w:basedOn w:val="Normal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vertAlign w:val="superscript"/>
    </w:rPr>
  </w:style>
  <w:style w:type="character" w:customStyle="1" w:styleId="CharChar5">
    <w:name w:val="Char Char5"/>
    <w:semiHidden/>
    <w:locked/>
    <w:rsid w:val="00576A31"/>
    <w:rPr>
      <w:sz w:val="2"/>
    </w:rPr>
  </w:style>
  <w:style w:type="paragraph" w:customStyle="1" w:styleId="Odsekzoznamu1">
    <w:name w:val="Odsek zoznamu1"/>
    <w:basedOn w:val="Normal"/>
    <w:uiPriority w:val="34"/>
    <w:qFormat/>
    <w:rsid w:val="00576A31"/>
    <w:pPr>
      <w:ind w:left="708"/>
      <w:jc w:val="left"/>
    </w:pPr>
    <w:rPr>
      <w:color w:val="auto"/>
    </w:rPr>
  </w:style>
  <w:style w:type="paragraph" w:customStyle="1" w:styleId="Odsekzoznamu10">
    <w:name w:val="Odsek zoznamu1_0"/>
    <w:basedOn w:val="Normal"/>
    <w:uiPriority w:val="34"/>
    <w:qFormat/>
    <w:rsid w:val="00576A31"/>
    <w:pPr>
      <w:ind w:left="708"/>
      <w:jc w:val="left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1">
    <w:name w:val="Text 1"/>
    <w:basedOn w:val="Normal"/>
    <w:rsid w:val="00576A31"/>
    <w:pPr>
      <w:spacing w:before="120" w:after="120" w:line="360" w:lineRule="auto"/>
      <w:ind w:left="850"/>
      <w:jc w:val="left"/>
    </w:pPr>
    <w:rPr>
      <w:color w:val="auto"/>
      <w:lang w:eastAsia="en-US"/>
    </w:rPr>
  </w:style>
  <w:style w:type="paragraph" w:customStyle="1" w:styleId="Nzovpredpisu">
    <w:name w:val="Názov predpisu"/>
    <w:basedOn w:val="Normal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alWeb">
    <w:name w:val="Normal (Web)"/>
    <w:basedOn w:val="Normal"/>
    <w:uiPriority w:val="99"/>
    <w:unhideWhenUsed/>
    <w:rsid w:val="00C93AD5"/>
    <w:pPr>
      <w:spacing w:before="100" w:beforeAutospacing="1" w:after="100" w:afterAutospacing="1"/>
      <w:jc w:val="left"/>
    </w:pPr>
    <w:rPr>
      <w:color w:val="auto"/>
    </w:rPr>
  </w:style>
  <w:style w:type="table" w:customStyle="1" w:styleId="Mriekatabuky1">
    <w:name w:val="Mriežka tabuľky1"/>
    <w:basedOn w:val="TableNormal"/>
    <w:next w:val="TableGrid"/>
    <w:uiPriority w:val="59"/>
    <w:rsid w:val="002842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NoList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CFE0-D939-4BB6-8783-D093C7B0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1083</Words>
  <Characters>6178</Characters>
  <Application>Microsoft Office Word</Application>
  <DocSecurity>0</DocSecurity>
  <Lines>0</Lines>
  <Paragraphs>0</Paragraphs>
  <ScaleCrop>false</ScaleCrop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Bajanikova</dc:creator>
  <cp:lastModifiedBy>Jokmanova Diana</cp:lastModifiedBy>
  <cp:revision>2</cp:revision>
  <cp:lastPrinted>2017-06-01T16:24:00Z</cp:lastPrinted>
  <dcterms:created xsi:type="dcterms:W3CDTF">2017-09-22T08:46:00Z</dcterms:created>
  <dcterms:modified xsi:type="dcterms:W3CDTF">2017-09-22T08:46:00Z</dcterms:modified>
</cp:coreProperties>
</file>