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556A2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17.5.2017</w:t>
              <w:br/>
              <w:t>Ukončenie: 30.5.2017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2017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56A2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Nahlasovanie vybraných údajov prostredníctvom elektronického systému.</w:t>
              <w:br/>
              <w:t>- Predaj ročne pridelených emisných jednotiek (AEA jednotky).</w:t>
              <w:br/>
              <w:t>- V súvislosti s definovaním predaja AEA jednotiek je potrebné novelizovať aj zákon č. 587/2004 Z. z. o Environmentálnom fonde.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Ustanovenie povinnosti pre účastníkov schémy obchodovania registrovať sa a predkladať vybrané údaje prostredníctvom elektronického systému.</w:t>
              <w:br/>
              <w:t>- Využitie flexibility predaja AEA jednotiek.</w:t>
              <w:br/>
              <w:t>- Určenie nových spôsobov použitia výnosov z predaja AEA jednotiek.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Účastníci schémy obchodovania s emisnými kvótami</w:t>
              <w:br/>
              <w:t>- Overovatelia</w:t>
              <w:br/>
              <w:t>- Ministerstvo životného prostredia Slovenskej republiky</w:t>
              <w:br/>
              <w:t>- Okresné úrady, odbory starostlivosti o životné prostredie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6A2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6A2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Natália Broošová , e-mail: natalia.broosova@enviro.gov.sk, tel.č.: 02/59562651</w:t>
              <w:br/>
              <w:t>Ing. Zuzana Šturdíková, e-mail: zuzana.sturdikova@enviro.gov.sk , tel.č.: 02/59562582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Správa o uplatňovaní smernice 2003/87/ES o vytvorení systému obchodovania s emisnými kvótami skleníkových plynov v spoločenstve.</w:t>
              <w:br/>
              <w:t>Ing. Ján Tóbik, Slovenská agentúra životného prostredia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6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 súhlasné stanovisko s návrhom na dopracovanie s materiálom predloženým na predbežné pripomienkové konanie s odporúčaním na jeho dopracovanie podľa pripomienok.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Pripomienky a návrhy zmien: K doložke vybraných vplyvov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Komisia odporúča predkladateľovi v doložke vybraných vplyvov v časti „1. Základné údaje“ aktualizovať termín začiatku a ukončenia PPK.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Vyhodnotenie: akceptovaná pripomienka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Komisia uvádza, že predmetný materiál predpokladá vplyv na služby verejnej správy pre občana, konkrétne negatívny vplyv na procesy služieb vo verejnej správe, nakoľko z predloženého materiálu vyplývajú pre orgány verejnej správy (okresné úrady) nové povinnosti. Z tohto dôvodu Komisia odporúča vyznačiť predmetné vplyvy v doložke vybraných vplyvov a v Analýze vplyvov na služby verejnej správy pre občana v časti 7.3.1. označiť za dotknuté subjekty okresné úrady a v časti 7.3.2. doplniť vyššie uvedené novo vzniknuté povinnosti, ktoré vyplynuli pre okresné úrady z predloženého materiálu.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Vyhodnotenie: akceptovaná pripomienka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K doložke vybraných vplyvov a analýze vplyvov na podnikateľské prostredie</w:t>
            </w:r>
            <w:r w:rsidR="007E15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Komisia dospela k záveru, že posudzovaný materiál má negatívne, ako aj pozitívne vplyvy na podnikateľské prostredie, konkrétne na účastníkov schémy obchodovania s emisnými kvótami. V doložke vybraných vplyvov predkladateľ uvádza, že predkladaný materiál má pozitívne vplyvy na podnikateľské prostredie. Komisia odporúča predkladateľovi v dôsledku identifikácie pozitívnych vplyvov vyplniť aj Analýzu vplyvov na podnikateľské prostredie, v ktorej je potrebné aspoň kvalitatívne popísať, v čom tieto pozitívne vplyvy spočívajú. Nakoľko v doložke vybraných vplyvov predkladateľ uvádza, že v dôsledku predkladaného materiálu sa ustanovia „povinnosti pre účastníkov schémy obchodovania registrovať sa a predkladať vybrané údaje prostredníctvom elektronického systému“, a teda tým priznáva vznik nových povinností na strane dotknutých subjektov, v nadväznosti na túto skutočnosť Komisia odporúča zohľadniť v Analýze vplyvov na podnikateľské prostredie aj negatívne vplyvy a vyčísliť náklady novej administratívnej povinnosti v časti 3.3.4 Súhrnná tabuľka nákladov regulácie, na ktorých výpočet je potrebné použiť postup v súlade s Kalkulačkou nákladov.Vyhodnotenie: čiastočne akceptovaná pripomienka. Pozitívne vplyvy sú uvedené v Analýze vplyvov na podnikateľské prostredie v časti 3.3.3. (efektívnejší prístup zainteresovaných subjektov k požadovaným informáciám, disponibilnosť údajov v reálnom čase, znížená administratívnu náročnosť, zvýšená úroveň informatizácie a znížená chybovosť údajov). Negatívne vplyvy nepredpokladáme z toho dôvodu, že prevádzkovateľom nevznikajú nové povinnosti ani dodatočné finančné náklady. Vybrané údaje sú prevádzkovatelia povinní nahlasovať aj v súčasnosti. Nový elektronický systém nevytvára novú povinnosť, ale nahrádza súčasné formuláre na predkladanie údajov vo formáte Excel. Registrácia do elektronického systému aj jeho používanie je bezplatné.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5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40F5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2F1F5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0464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1F56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569E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573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0F54"/>
    <w:rsid w:val="005414EA"/>
    <w:rsid w:val="00543B8E"/>
    <w:rsid w:val="00544D8A"/>
    <w:rsid w:val="00546163"/>
    <w:rsid w:val="00550D16"/>
    <w:rsid w:val="00556A29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0A5B"/>
    <w:rsid w:val="005B2622"/>
    <w:rsid w:val="005B2876"/>
    <w:rsid w:val="005B3253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1584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232D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2FF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01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F1F5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F1F5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8.6.2017 12:22:14"/>
    <f:field ref="objchangedby" par="" text="Administrator, System"/>
    <f:field ref="objmodifiedat" par="" text="8.6.2017 12:22:1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957</Words>
  <Characters>5460</Characters>
  <Application>Microsoft Office Word</Application>
  <DocSecurity>0</DocSecurity>
  <Lines>0</Lines>
  <Paragraphs>0</Paragraphs>
  <ScaleCrop>false</ScaleCrop>
  <Company>UVSR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Fajtáková Silvia</cp:lastModifiedBy>
  <cp:revision>2</cp:revision>
  <cp:lastPrinted>2017-08-16T12:53:00Z</cp:lastPrinted>
  <dcterms:created xsi:type="dcterms:W3CDTF">2017-09-18T15:32:00Z</dcterms:created>
  <dcterms:modified xsi:type="dcterms:W3CDTF">2017-09-18T15:32:00Z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COO.2145.1000.3.2005340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30. 5. 2017</vt:lpwstr>
  </property>
  <property fmtid="{D5CDD505-2E9C-101B-9397-08002B2CF9AE}" pid="6" name="FSC#SKEDITIONSLOVLEX@103.510:AttrDateDocPropZaciatokPKK">
    <vt:lpwstr>17. 5. 2017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nie sú</vt:lpwstr>
  </property>
  <property fmtid="{D5CDD505-2E9C-101B-9397-08002B2CF9AE}" pid="16" name="FSC#SKEDITIONSLOVLEX@103.510:AttrStrListDocPropInfoZaciatokKonania">
    <vt:lpwstr>nie sú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nie je</vt:lpwstr>
  </property>
  <property fmtid="{D5CDD505-2E9C-101B-9397-08002B2CF9AE}" pid="20" name="FSC#SKEDITIONSLOVLEX@103.510:AttrStrListDocPropLehotaPrebratieSmernice">
    <vt:lpwstr>nie je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v článkoch 192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2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32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LP/2017/439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Správne právo
Životné prostredie</vt:lpwstr>
  </property>
  <property fmtid="{D5CDD505-2E9C-101B-9397-08002B2CF9AE}" pid="125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26" name="FSC#SKEDITIONSLOVLEX@103.510:nazovpredpis1">
    <vt:lpwstr>rých zákonov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32" name="FSC#SKEDITIONSLOVLEX@103.510:plnynazovpredpis1">
    <vt:lpwstr>iektorých zákonov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Oľga Lichnerová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6190/2017-9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