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701" w:type="dxa"/>
        <w:jc w:val="center"/>
        <w:tblCellMar>
          <w:left w:w="0" w:type="dxa"/>
          <w:right w:w="0" w:type="dxa"/>
        </w:tblCellMar>
      </w:tblPr>
      <w:tblGrid>
        <w:gridCol w:w="841"/>
        <w:gridCol w:w="5945"/>
        <w:gridCol w:w="1053"/>
        <w:gridCol w:w="775"/>
        <w:gridCol w:w="886"/>
        <w:gridCol w:w="4659"/>
        <w:gridCol w:w="611"/>
        <w:gridCol w:w="931"/>
      </w:tblGrid>
      <w:tr>
        <w:tblPrEx>
          <w:tblW w:w="15701" w:type="dxa"/>
          <w:jc w:val="center"/>
          <w:tblCellMar>
            <w:left w:w="0" w:type="dxa"/>
            <w:right w:w="0" w:type="dxa"/>
          </w:tblCellMar>
        </w:tblPrEx>
        <w:trPr>
          <w:jc w:val="center"/>
        </w:trPr>
        <w:tc>
          <w:tcPr>
            <w:tcW w:w="15701" w:type="dxa"/>
            <w:gridSpan w:val="8"/>
            <w:tcBorders>
              <w:top w:val="single" w:sz="12" w:space="0" w:color="auto"/>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pStyle w:val="Heading2"/>
              <w:bidi w:val="0"/>
              <w:spacing w:line="240" w:lineRule="auto"/>
              <w:rPr>
                <w:rFonts w:ascii="Times New Roman" w:hAnsi="Times New Roman"/>
              </w:rPr>
            </w:pPr>
            <w:r w:rsidRPr="00914FC4">
              <w:rPr>
                <w:rFonts w:ascii="Times New Roman" w:hAnsi="Times New Roman"/>
              </w:rPr>
              <w:t>TABUĽKA  ZHODY</w:t>
            </w:r>
          </w:p>
          <w:p w:rsidR="00CE2E9F" w:rsidRPr="00914FC4" w:rsidP="009D27A0">
            <w:pPr>
              <w:bidi w:val="0"/>
              <w:spacing w:line="240" w:lineRule="auto"/>
              <w:jc w:val="center"/>
              <w:rPr>
                <w:rFonts w:ascii="Times New Roman" w:hAnsi="Times New Roman"/>
              </w:rPr>
            </w:pPr>
            <w:r w:rsidRPr="00914FC4">
              <w:rPr>
                <w:rFonts w:ascii="Times New Roman" w:hAnsi="Times New Roman"/>
              </w:rPr>
              <w:t>právneho predpisu s právom Európskej únie</w:t>
            </w:r>
          </w:p>
        </w:tc>
      </w:tr>
      <w:tr>
        <w:tblPrEx>
          <w:tblW w:w="15701" w:type="dxa"/>
          <w:jc w:val="center"/>
          <w:tblCellMar>
            <w:left w:w="0" w:type="dxa"/>
            <w:right w:w="0" w:type="dxa"/>
          </w:tblCellMar>
        </w:tblPrEx>
        <w:trPr>
          <w:trHeight w:val="567"/>
          <w:jc w:val="center"/>
        </w:trPr>
        <w:tc>
          <w:tcPr>
            <w:tcW w:w="7839" w:type="dxa"/>
            <w:gridSpan w:val="3"/>
            <w:tcBorders>
              <w:top w:val="nil"/>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rPr>
            </w:pPr>
            <w:r w:rsidRPr="00914FC4">
              <w:rPr>
                <w:rFonts w:ascii="Times New Roman" w:hAnsi="Times New Roman"/>
              </w:rPr>
              <w:t xml:space="preserve">Smernica Európskeho parlamentu a Rady </w:t>
            </w:r>
            <w:r w:rsidRPr="003C312C">
              <w:rPr>
                <w:rFonts w:ascii="Times New Roman" w:hAnsi="Times New Roman"/>
                <w:u w:val="single"/>
              </w:rPr>
              <w:t>2014/61/EÚ</w:t>
            </w:r>
            <w:r w:rsidRPr="003C312C">
              <w:rPr>
                <w:rFonts w:ascii="Times New Roman" w:hAnsi="Times New Roman"/>
              </w:rPr>
              <w:t xml:space="preserve"> </w:t>
            </w:r>
            <w:r w:rsidRPr="00914FC4">
              <w:rPr>
                <w:rFonts w:ascii="Times New Roman" w:hAnsi="Times New Roman"/>
              </w:rPr>
              <w:t>z 15. mája 2014 o opatreniach na zníženie nákladov na zavedenie vysokorýchlostných elektronických komunikačných sietí (Ú. v. EÚ L 155, 23. 05. 2014).</w:t>
            </w:r>
          </w:p>
        </w:tc>
        <w:tc>
          <w:tcPr>
            <w:tcW w:w="7862" w:type="dxa"/>
            <w:gridSpan w:val="5"/>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935C57" w:rsidRPr="00914FC4" w:rsidP="00935C57">
            <w:pPr>
              <w:pStyle w:val="Heading2"/>
              <w:bidi w:val="0"/>
              <w:spacing w:line="240" w:lineRule="auto"/>
              <w:ind w:left="38"/>
              <w:rPr>
                <w:rFonts w:ascii="Times New Roman" w:hAnsi="Times New Roman"/>
              </w:rPr>
            </w:pPr>
            <w:r w:rsidRPr="00914FC4">
              <w:rPr>
                <w:rFonts w:ascii="Times New Roman" w:hAnsi="Times New Roman"/>
              </w:rPr>
              <w:t>Právne predpisy  Slovenskej republiky</w:t>
            </w:r>
          </w:p>
          <w:p w:rsidR="00CE2E9F" w:rsidRPr="00914FC4" w:rsidP="004658E2">
            <w:pPr>
              <w:bidi w:val="0"/>
              <w:spacing w:line="240" w:lineRule="auto"/>
              <w:jc w:val="center"/>
              <w:rPr>
                <w:rFonts w:ascii="Times New Roman" w:hAnsi="Times New Roman"/>
              </w:rPr>
            </w:pPr>
            <w:r w:rsidRPr="00914FC4" w:rsidR="00935C57">
              <w:rPr>
                <w:rFonts w:ascii="Times New Roman" w:hAnsi="Times New Roman"/>
              </w:rPr>
              <w:t xml:space="preserve">Návrh zákona ktorým sa mení a dopĺňa zákon č. 351/2011 Z. z. o elektronických komunikáciách v znení neskorších predpisov </w:t>
            </w:r>
            <w:r w:rsidR="00C73BCA">
              <w:rPr>
                <w:rFonts w:ascii="Times New Roman" w:hAnsi="Times New Roman"/>
                <w:bCs/>
              </w:rPr>
              <w:t>a ktorým sa mení a dopĺňa zákon č. 129/2002 Z. z. o integrovanom záchrannom systéme v znení</w:t>
            </w:r>
            <w:r w:rsidR="00C73BCA">
              <w:rPr>
                <w:rFonts w:ascii="Times New Roman" w:hAnsi="Times New Roman"/>
                <w:bCs/>
              </w:rPr>
              <w:t xml:space="preserve"> neskorších predpisov</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1</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2</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3</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4</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5</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6</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7</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8</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Článok</w:t>
            </w:r>
          </w:p>
          <w:p w:rsidR="00CE2E9F" w:rsidRPr="00914FC4" w:rsidP="009D27A0">
            <w:pPr>
              <w:bidi w:val="0"/>
              <w:spacing w:line="240" w:lineRule="auto"/>
              <w:ind w:firstLine="19"/>
              <w:jc w:val="center"/>
              <w:rPr>
                <w:rFonts w:ascii="Times New Roman" w:hAnsi="Times New Roman"/>
                <w:sz w:val="20"/>
                <w:szCs w:val="20"/>
              </w:rPr>
            </w:pPr>
            <w:r w:rsidRPr="00914FC4">
              <w:rPr>
                <w:rFonts w:ascii="Times New Roman" w:hAnsi="Times New Roman"/>
                <w:sz w:val="20"/>
                <w:szCs w:val="20"/>
              </w:rPr>
              <w:t>(Č, O,V, P)</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ind w:left="-81"/>
              <w:jc w:val="center"/>
              <w:rPr>
                <w:rFonts w:ascii="Times New Roman" w:hAnsi="Times New Roman"/>
                <w:sz w:val="20"/>
                <w:szCs w:val="20"/>
              </w:rPr>
            </w:pPr>
            <w:r w:rsidRPr="00914FC4">
              <w:rPr>
                <w:rFonts w:ascii="Times New Roman" w:hAnsi="Times New Roman"/>
                <w:sz w:val="20"/>
                <w:szCs w:val="20"/>
              </w:rPr>
              <w:t>Text</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Spôsob transpozície</w:t>
            </w:r>
          </w:p>
          <w:p w:rsidR="00CE2E9F" w:rsidRPr="00914FC4" w:rsidP="00E351F0">
            <w:pPr>
              <w:bidi w:val="0"/>
              <w:spacing w:line="240" w:lineRule="auto"/>
              <w:jc w:val="center"/>
              <w:rPr>
                <w:rFonts w:ascii="Times New Roman" w:hAnsi="Times New Roman"/>
                <w:sz w:val="20"/>
                <w:szCs w:val="20"/>
              </w:rPr>
            </w:pPr>
            <w:r w:rsidR="00E351F0">
              <w:rPr>
                <w:rFonts w:ascii="Times New Roman" w:hAnsi="Times New Roman"/>
                <w:sz w:val="20"/>
                <w:szCs w:val="20"/>
              </w:rPr>
              <w:t>(N, O, D,</w:t>
            </w:r>
            <w:r w:rsidRPr="00914FC4">
              <w:rPr>
                <w:rFonts w:ascii="Times New Roman" w:hAnsi="Times New Roman"/>
                <w:sz w:val="20"/>
                <w:szCs w:val="20"/>
              </w:rPr>
              <w:t>)</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Číslo</w:t>
            </w:r>
          </w:p>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predpisu</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Článok</w:t>
            </w:r>
          </w:p>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(Č, §, O, V, P)</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Text</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Zhoda</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jc w:val="center"/>
              <w:rPr>
                <w:rFonts w:ascii="Times New Roman" w:hAnsi="Times New Roman"/>
                <w:sz w:val="20"/>
                <w:szCs w:val="20"/>
              </w:rPr>
            </w:pPr>
            <w:r w:rsidRPr="00914FC4">
              <w:rPr>
                <w:rFonts w:ascii="Times New Roman" w:hAnsi="Times New Roman"/>
                <w:sz w:val="20"/>
                <w:szCs w:val="20"/>
              </w:rPr>
              <w:t>Poznámky</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lang w:val="sk-SK"/>
              </w:rPr>
            </w:pPr>
            <w:r w:rsidRPr="00914FC4">
              <w:rPr>
                <w:rFonts w:ascii="Times New Roman" w:hAnsi="Times New Roman"/>
                <w:lang w:val="sk-SK"/>
              </w:rPr>
              <w:t>Č:4</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lang w:val="sk-SK"/>
              </w:rPr>
            </w:pPr>
            <w:r w:rsidRPr="00914FC4">
              <w:rPr>
                <w:rFonts w:ascii="Times New Roman" w:hAnsi="Times New Roman"/>
                <w:lang w:val="sk-SK" w:eastAsia="sk-SK"/>
              </w:rPr>
              <w:t>Transparentnosť týkajúca sa fyzickej infraštruktúry</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lang w:val="sk-SK"/>
              </w:rPr>
            </w:pPr>
            <w:r w:rsidRPr="00914FC4">
              <w:rPr>
                <w:rFonts w:ascii="Times New Roman" w:hAnsi="Times New Roman"/>
                <w:lang w:val="sk-SK"/>
              </w:rPr>
              <w:t> </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lang w:val="sk-SK"/>
              </w:rPr>
            </w:pPr>
            <w:r w:rsidRPr="00914FC4">
              <w:rPr>
                <w:rFonts w:ascii="Times New Roman" w:hAnsi="Times New Roman"/>
                <w:lang w:val="sk-SK"/>
              </w:rPr>
              <w:t> </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lang w:val="sk-SK"/>
              </w:rPr>
            </w:pPr>
            <w:r w:rsidRPr="00914FC4">
              <w:rPr>
                <w:rFonts w:ascii="Times New Roman" w:hAnsi="Times New Roman"/>
                <w:lang w:val="sk-SK"/>
              </w:rPr>
              <w:t> </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lang w:val="sk-SK"/>
              </w:rPr>
            </w:pPr>
            <w:r w:rsidRPr="00914FC4">
              <w:rPr>
                <w:rFonts w:ascii="Times New Roman" w:hAnsi="Times New Roman"/>
                <w:lang w:val="sk-SK"/>
              </w:rPr>
              <w:t> </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lang w:val="sk-SK"/>
              </w:rPr>
            </w:pPr>
            <w:r w:rsidRPr="00914FC4">
              <w:rPr>
                <w:rFonts w:ascii="Times New Roman" w:hAnsi="Times New Roman"/>
                <w:lang w:val="sk-SK"/>
              </w:rPr>
              <w:t> </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lang w:val="sk-SK"/>
              </w:rPr>
            </w:pPr>
            <w:r w:rsidRPr="00914FC4">
              <w:rPr>
                <w:rFonts w:ascii="Times New Roman" w:hAnsi="Times New Roman"/>
                <w:lang w:val="sk-SK"/>
              </w:rPr>
              <w:t> </w:t>
            </w:r>
          </w:p>
        </w:tc>
      </w:tr>
      <w:tr>
        <w:tblPrEx>
          <w:tblW w:w="15701" w:type="dxa"/>
          <w:jc w:val="center"/>
          <w:tblCellMar>
            <w:left w:w="0" w:type="dxa"/>
            <w:right w:w="0" w:type="dxa"/>
          </w:tblCellMar>
        </w:tblPrEx>
        <w:trPr>
          <w:trHeight w:val="3106"/>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Č:4, O:2</w:t>
            </w: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V:1</w:t>
            </w: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B544B1">
            <w:pPr>
              <w:bidi w:val="0"/>
              <w:spacing w:before="0" w:after="0" w:line="240" w:lineRule="auto"/>
              <w:rPr>
                <w:rFonts w:ascii="Times New Roman" w:hAnsi="Times New Roman"/>
                <w:sz w:val="20"/>
                <w:szCs w:val="20"/>
              </w:rPr>
            </w:pPr>
          </w:p>
          <w:p w:rsidR="00375E7B" w:rsidRPr="00914FC4" w:rsidP="00B544B1">
            <w:pPr>
              <w:bidi w:val="0"/>
              <w:spacing w:before="0" w:after="0" w:line="240" w:lineRule="auto"/>
              <w:rPr>
                <w:rFonts w:ascii="Times New Roman" w:hAnsi="Times New Roman"/>
                <w:sz w:val="20"/>
                <w:szCs w:val="20"/>
              </w:rPr>
            </w:pPr>
          </w:p>
          <w:p w:rsidR="00CE2E9F" w:rsidRPr="00914FC4" w:rsidP="00B544B1">
            <w:pPr>
              <w:bidi w:val="0"/>
              <w:spacing w:before="0" w:after="0" w:line="240" w:lineRule="auto"/>
              <w:rPr>
                <w:rFonts w:ascii="Times New Roman" w:hAnsi="Times New Roman"/>
                <w:sz w:val="20"/>
                <w:szCs w:val="20"/>
              </w:rPr>
            </w:pPr>
            <w:r w:rsidRPr="00914FC4">
              <w:rPr>
                <w:rFonts w:ascii="Times New Roman" w:hAnsi="Times New Roman"/>
                <w:sz w:val="20"/>
                <w:szCs w:val="20"/>
              </w:rPr>
              <w:t>V:2</w:t>
            </w: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914FC4" w:rsidRPr="00914FC4" w:rsidP="009D27A0">
            <w:pPr>
              <w:bidi w:val="0"/>
              <w:spacing w:line="240" w:lineRule="auto"/>
              <w:rPr>
                <w:rFonts w:ascii="Times New Roman" w:hAnsi="Times New Roman"/>
                <w:sz w:val="20"/>
                <w:szCs w:val="20"/>
              </w:rPr>
            </w:pPr>
          </w:p>
          <w:p w:rsidR="00914FC4" w:rsidRPr="00914FC4" w:rsidP="009D27A0">
            <w:pPr>
              <w:bidi w:val="0"/>
              <w:spacing w:line="240" w:lineRule="auto"/>
              <w:rPr>
                <w:rFonts w:ascii="Times New Roman" w:hAnsi="Times New Roman"/>
                <w:sz w:val="20"/>
                <w:szCs w:val="20"/>
              </w:rPr>
            </w:pPr>
          </w:p>
          <w:p w:rsidR="00914FC4" w:rsidRPr="00914FC4" w:rsidP="009D27A0">
            <w:pPr>
              <w:bidi w:val="0"/>
              <w:spacing w:line="240" w:lineRule="auto"/>
              <w:rPr>
                <w:rFonts w:ascii="Times New Roman" w:hAnsi="Times New Roman"/>
                <w:sz w:val="20"/>
                <w:szCs w:val="20"/>
              </w:rPr>
            </w:pPr>
          </w:p>
          <w:p w:rsidR="00914FC4" w:rsidRPr="00914FC4" w:rsidP="009D27A0">
            <w:pPr>
              <w:bidi w:val="0"/>
              <w:spacing w:line="240" w:lineRule="auto"/>
              <w:rPr>
                <w:rFonts w:ascii="Times New Roman" w:hAnsi="Times New Roman"/>
                <w:sz w:val="20"/>
                <w:szCs w:val="20"/>
              </w:rPr>
            </w:pPr>
          </w:p>
          <w:p w:rsidR="00914FC4" w:rsidRPr="00914FC4" w:rsidP="009D27A0">
            <w:pPr>
              <w:bidi w:val="0"/>
              <w:spacing w:line="240" w:lineRule="auto"/>
              <w:rPr>
                <w:rFonts w:ascii="Times New Roman" w:hAnsi="Times New Roman"/>
                <w:sz w:val="20"/>
                <w:szCs w:val="20"/>
              </w:rPr>
            </w:pPr>
          </w:p>
          <w:p w:rsidR="00914FC4" w:rsidRPr="00914FC4" w:rsidP="009D27A0">
            <w:pPr>
              <w:bidi w:val="0"/>
              <w:spacing w:line="240" w:lineRule="auto"/>
              <w:rPr>
                <w:rFonts w:ascii="Times New Roman" w:hAnsi="Times New Roman"/>
                <w:sz w:val="20"/>
                <w:szCs w:val="20"/>
              </w:rPr>
            </w:pPr>
          </w:p>
          <w:p w:rsidR="00E91462" w:rsidRPr="00914FC4" w:rsidP="009D27A0">
            <w:pPr>
              <w:bidi w:val="0"/>
              <w:spacing w:line="240" w:lineRule="auto"/>
              <w:rPr>
                <w:rFonts w:ascii="Times New Roman" w:hAnsi="Times New Roman"/>
                <w:sz w:val="20"/>
                <w:szCs w:val="20"/>
              </w:rPr>
            </w:pPr>
          </w:p>
          <w:p w:rsidR="00B544B1"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V:3</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B544B1">
            <w:pPr>
              <w:bidi w:val="0"/>
              <w:spacing w:after="0" w:line="240" w:lineRule="auto"/>
              <w:rPr>
                <w:rFonts w:ascii="Times New Roman" w:hAnsi="Times New Roman"/>
                <w:sz w:val="20"/>
                <w:szCs w:val="20"/>
                <w:lang w:eastAsia="sk-SK"/>
              </w:rPr>
            </w:pPr>
            <w:r w:rsidRPr="00914FC4">
              <w:rPr>
                <w:rFonts w:ascii="Times New Roman" w:hAnsi="Times New Roman"/>
                <w:sz w:val="20"/>
                <w:szCs w:val="20"/>
                <w:lang w:eastAsia="sk-SK"/>
              </w:rPr>
              <w:t>Členské štáty môžu od každého subjektu verejného sektora, ktorý z dôvodu svojich úloh disponuje v elektronickej podobe prvkami minimálnych informácií uvedených v odseku 1 týkajúcich sa fyzickej infraštruktúry prevádzkovateľa siete, vyžadovať, aby ich prostredníctvom jednotného informačného miesta poskytol elektronickými prostriedkami pred 1. januárom 2017,</w:t>
            </w:r>
          </w:p>
          <w:p w:rsidR="00CE2E9F" w:rsidRPr="00914FC4" w:rsidP="00B544B1">
            <w:pPr>
              <w:bidi w:val="0"/>
              <w:spacing w:before="0" w:after="0" w:line="240" w:lineRule="auto"/>
              <w:rPr>
                <w:rFonts w:ascii="Times New Roman" w:hAnsi="Times New Roman"/>
                <w:sz w:val="20"/>
                <w:szCs w:val="20"/>
                <w:lang w:eastAsia="sk-SK"/>
              </w:rPr>
            </w:pPr>
          </w:p>
          <w:p w:rsidR="00375E7B" w:rsidRPr="00914FC4" w:rsidP="00B544B1">
            <w:pPr>
              <w:bidi w:val="0"/>
              <w:spacing w:before="0" w:after="0" w:line="240" w:lineRule="auto"/>
              <w:rPr>
                <w:rFonts w:ascii="Times New Roman" w:hAnsi="Times New Roman"/>
                <w:sz w:val="20"/>
                <w:szCs w:val="20"/>
                <w:lang w:eastAsia="sk-SK"/>
              </w:rPr>
            </w:pPr>
          </w:p>
          <w:p w:rsidR="00CE2E9F" w:rsidRPr="00914FC4" w:rsidP="00B544B1">
            <w:pPr>
              <w:bidi w:val="0"/>
              <w:spacing w:before="0" w:after="0" w:line="240" w:lineRule="auto"/>
              <w:rPr>
                <w:rFonts w:ascii="Times New Roman" w:hAnsi="Times New Roman"/>
                <w:sz w:val="20"/>
                <w:szCs w:val="20"/>
                <w:lang w:eastAsia="sk-SK"/>
              </w:rPr>
            </w:pPr>
            <w:r w:rsidRPr="00914FC4">
              <w:rPr>
                <w:rFonts w:ascii="Times New Roman" w:hAnsi="Times New Roman"/>
                <w:sz w:val="20"/>
                <w:szCs w:val="20"/>
                <w:lang w:eastAsia="sk-SK"/>
              </w:rPr>
              <w:t xml:space="preserve"> a členské štáty od takýchto subjektov verejného sektora vyžadujú, aby ich na základe žiadosti poskytli podnikom poskytujúcim verejné komunikačné siete alebo oprávneným na ich poskytovanie bez toho, aby boli dotknuté obmedzenia podľa odseku 1.</w:t>
            </w:r>
          </w:p>
          <w:p w:rsidR="00CE2E9F" w:rsidRPr="00914FC4" w:rsidP="009D27A0">
            <w:pPr>
              <w:bidi w:val="0"/>
              <w:spacing w:line="240" w:lineRule="auto"/>
              <w:rPr>
                <w:rFonts w:ascii="Times New Roman" w:hAnsi="Times New Roman"/>
                <w:sz w:val="20"/>
                <w:szCs w:val="20"/>
                <w:lang w:eastAsia="sk-SK"/>
              </w:rPr>
            </w:pPr>
          </w:p>
          <w:p w:rsidR="00CE2E9F" w:rsidRPr="00914FC4" w:rsidP="009D27A0">
            <w:pPr>
              <w:bidi w:val="0"/>
              <w:spacing w:line="240" w:lineRule="auto"/>
              <w:rPr>
                <w:rFonts w:ascii="Times New Roman" w:hAnsi="Times New Roman"/>
                <w:sz w:val="20"/>
                <w:szCs w:val="20"/>
                <w:lang w:eastAsia="sk-SK"/>
              </w:rPr>
            </w:pPr>
          </w:p>
          <w:p w:rsidR="00CE2E9F" w:rsidRPr="00914FC4" w:rsidP="009D27A0">
            <w:pPr>
              <w:bidi w:val="0"/>
              <w:spacing w:line="240" w:lineRule="auto"/>
              <w:rPr>
                <w:rFonts w:ascii="Times New Roman" w:hAnsi="Times New Roman"/>
                <w:sz w:val="20"/>
                <w:szCs w:val="20"/>
                <w:lang w:eastAsia="sk-SK"/>
              </w:rPr>
            </w:pPr>
          </w:p>
          <w:p w:rsidR="00CE2E9F" w:rsidRPr="00914FC4" w:rsidP="009D27A0">
            <w:pPr>
              <w:bidi w:val="0"/>
              <w:spacing w:line="240" w:lineRule="auto"/>
              <w:rPr>
                <w:rFonts w:ascii="Times New Roman" w:hAnsi="Times New Roman"/>
                <w:sz w:val="20"/>
                <w:szCs w:val="20"/>
                <w:lang w:eastAsia="sk-SK"/>
              </w:rPr>
            </w:pPr>
          </w:p>
          <w:p w:rsidR="00914FC4" w:rsidRPr="00914FC4" w:rsidP="009D27A0">
            <w:pPr>
              <w:bidi w:val="0"/>
              <w:spacing w:line="240" w:lineRule="auto"/>
              <w:rPr>
                <w:rFonts w:ascii="Times New Roman" w:hAnsi="Times New Roman"/>
                <w:sz w:val="20"/>
                <w:szCs w:val="20"/>
                <w:lang w:eastAsia="sk-SK"/>
              </w:rPr>
            </w:pPr>
          </w:p>
          <w:p w:rsidR="00914FC4" w:rsidRPr="00914FC4" w:rsidP="009D27A0">
            <w:pPr>
              <w:bidi w:val="0"/>
              <w:spacing w:line="240" w:lineRule="auto"/>
              <w:rPr>
                <w:rFonts w:ascii="Times New Roman" w:hAnsi="Times New Roman"/>
                <w:sz w:val="20"/>
                <w:szCs w:val="20"/>
                <w:lang w:eastAsia="sk-SK"/>
              </w:rPr>
            </w:pPr>
          </w:p>
          <w:p w:rsidR="00914FC4" w:rsidRPr="00914FC4" w:rsidP="009D27A0">
            <w:pPr>
              <w:bidi w:val="0"/>
              <w:spacing w:line="240" w:lineRule="auto"/>
              <w:rPr>
                <w:rFonts w:ascii="Times New Roman" w:hAnsi="Times New Roman"/>
                <w:sz w:val="20"/>
                <w:szCs w:val="20"/>
                <w:lang w:eastAsia="sk-SK"/>
              </w:rPr>
            </w:pPr>
          </w:p>
          <w:p w:rsidR="00914FC4" w:rsidRPr="00914FC4" w:rsidP="009D27A0">
            <w:pPr>
              <w:bidi w:val="0"/>
              <w:spacing w:line="240" w:lineRule="auto"/>
              <w:rPr>
                <w:rFonts w:ascii="Times New Roman" w:hAnsi="Times New Roman"/>
                <w:sz w:val="20"/>
                <w:szCs w:val="20"/>
                <w:lang w:eastAsia="sk-SK"/>
              </w:rPr>
            </w:pPr>
          </w:p>
          <w:p w:rsidR="00914FC4" w:rsidRPr="00914FC4" w:rsidP="009D27A0">
            <w:pPr>
              <w:bidi w:val="0"/>
              <w:spacing w:line="240" w:lineRule="auto"/>
              <w:rPr>
                <w:rFonts w:ascii="Times New Roman" w:hAnsi="Times New Roman"/>
                <w:sz w:val="20"/>
                <w:szCs w:val="20"/>
                <w:lang w:eastAsia="sk-SK"/>
              </w:rPr>
            </w:pPr>
          </w:p>
          <w:p w:rsidR="00914FC4" w:rsidRPr="00914FC4" w:rsidP="009D27A0">
            <w:pPr>
              <w:bidi w:val="0"/>
              <w:spacing w:line="240" w:lineRule="auto"/>
              <w:rPr>
                <w:rFonts w:ascii="Times New Roman" w:hAnsi="Times New Roman"/>
                <w:sz w:val="20"/>
                <w:szCs w:val="20"/>
                <w:lang w:eastAsia="sk-SK"/>
              </w:rPr>
            </w:pPr>
          </w:p>
          <w:p w:rsidR="00914FC4" w:rsidRPr="00914FC4" w:rsidP="009D27A0">
            <w:pPr>
              <w:bidi w:val="0"/>
              <w:spacing w:line="240" w:lineRule="auto"/>
              <w:rPr>
                <w:rFonts w:ascii="Times New Roman" w:hAnsi="Times New Roman"/>
                <w:sz w:val="20"/>
                <w:szCs w:val="20"/>
                <w:lang w:eastAsia="sk-SK"/>
              </w:rPr>
            </w:pPr>
          </w:p>
          <w:p w:rsidR="00E351F0" w:rsidP="009D27A0">
            <w:pPr>
              <w:bidi w:val="0"/>
              <w:spacing w:line="240" w:lineRule="auto"/>
              <w:rPr>
                <w:rFonts w:ascii="Times New Roman" w:hAnsi="Times New Roman"/>
                <w:sz w:val="20"/>
                <w:szCs w:val="20"/>
                <w:lang w:eastAsia="sk-SK"/>
              </w:rPr>
            </w:pPr>
          </w:p>
          <w:p w:rsidR="00E11F84" w:rsidP="009D27A0">
            <w:pPr>
              <w:bidi w:val="0"/>
              <w:spacing w:line="240" w:lineRule="auto"/>
              <w:rPr>
                <w:rFonts w:ascii="Times New Roman" w:hAnsi="Times New Roman"/>
                <w:sz w:val="20"/>
                <w:szCs w:val="20"/>
                <w:lang w:eastAsia="sk-SK"/>
              </w:rPr>
            </w:pPr>
          </w:p>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lang w:eastAsia="sk-SK"/>
              </w:rPr>
              <w:t>Každá aktualizácia uvedených informácií a akýkoľvek nový prvok minimálnych informácií uvedených v odseku 1 prijaté subjektom verejného sektora sa jednotnému informačnému miestu poskytnú do dvoch mesiacov odo dňa ich prijatia. Uvedená lehota sa môže predĺžiť najviac o jeden mesiac, ak je to nevyhnutné s cieľom zaručiť spoľahlivosť poskytovaných informácií.</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N</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 </w:t>
            </w: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75E7B" w:rsidRPr="00914FC4" w:rsidP="00E91462">
            <w:pPr>
              <w:bidi w:val="0"/>
              <w:spacing w:after="0" w:line="240" w:lineRule="auto"/>
              <w:rPr>
                <w:rFonts w:ascii="Times New Roman" w:hAnsi="Times New Roman"/>
                <w:b/>
                <w:sz w:val="20"/>
                <w:lang w:val="en-GB"/>
              </w:rPr>
            </w:pPr>
            <w:r w:rsidRPr="00914FC4">
              <w:rPr>
                <w:rFonts w:ascii="Times New Roman" w:hAnsi="Times New Roman"/>
                <w:b/>
                <w:sz w:val="20"/>
                <w:lang w:val="en-GB"/>
              </w:rPr>
              <w:t>§:67ba</w:t>
            </w:r>
            <w:r w:rsidRPr="00914FC4" w:rsidR="00E91462">
              <w:rPr>
                <w:rFonts w:ascii="Times New Roman" w:hAnsi="Times New Roman"/>
                <w:b/>
                <w:sz w:val="20"/>
                <w:lang w:val="en-GB"/>
              </w:rPr>
              <w:t>,</w:t>
            </w:r>
          </w:p>
          <w:p w:rsidR="00375E7B" w:rsidRPr="00914FC4" w:rsidP="00E91462">
            <w:pPr>
              <w:bidi w:val="0"/>
              <w:spacing w:before="0" w:after="0" w:line="240" w:lineRule="auto"/>
              <w:rPr>
                <w:rFonts w:ascii="Times New Roman" w:hAnsi="Times New Roman"/>
                <w:b/>
                <w:sz w:val="20"/>
                <w:szCs w:val="20"/>
                <w:lang w:val="en-GB"/>
              </w:rPr>
            </w:pPr>
            <w:r w:rsidRPr="00914FC4">
              <w:rPr>
                <w:rFonts w:ascii="Times New Roman" w:hAnsi="Times New Roman"/>
                <w:b/>
                <w:sz w:val="20"/>
                <w:lang w:val="en-GB"/>
              </w:rPr>
              <w:t>O:2, V:1</w:t>
            </w: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7C5999" w:rsidP="009D27A0">
            <w:pPr>
              <w:bidi w:val="0"/>
              <w:spacing w:line="240" w:lineRule="auto"/>
              <w:rPr>
                <w:rFonts w:ascii="Times New Roman" w:hAnsi="Times New Roman"/>
                <w:b/>
                <w:sz w:val="20"/>
                <w:szCs w:val="20"/>
              </w:rPr>
            </w:pPr>
            <w:r w:rsidRPr="007C5999">
              <w:rPr>
                <w:rFonts w:ascii="Times New Roman" w:hAnsi="Times New Roman"/>
                <w:b/>
                <w:sz w:val="20"/>
                <w:szCs w:val="20"/>
              </w:rPr>
              <w:t>§:67b, O:1</w:t>
            </w:r>
          </w:p>
          <w:p w:rsidR="00E91462" w:rsidRPr="00914FC4" w:rsidP="004658E2">
            <w:pPr>
              <w:bidi w:val="0"/>
              <w:spacing w:before="0" w:after="0" w:line="240" w:lineRule="auto"/>
              <w:rPr>
                <w:rFonts w:ascii="Times New Roman" w:hAnsi="Times New Roman"/>
                <w:sz w:val="20"/>
                <w:szCs w:val="20"/>
              </w:rPr>
            </w:pPr>
          </w:p>
          <w:p w:rsidR="00E91462" w:rsidRPr="00914FC4" w:rsidP="004658E2">
            <w:pPr>
              <w:bidi w:val="0"/>
              <w:spacing w:before="0" w:after="0" w:line="240" w:lineRule="auto"/>
              <w:rPr>
                <w:rFonts w:ascii="Times New Roman" w:hAnsi="Times New Roman"/>
                <w:sz w:val="20"/>
                <w:szCs w:val="20"/>
              </w:rPr>
            </w:pPr>
          </w:p>
          <w:p w:rsidR="00E91462" w:rsidRPr="00914FC4" w:rsidP="004658E2">
            <w:pPr>
              <w:bidi w:val="0"/>
              <w:spacing w:before="0" w:after="0" w:line="240" w:lineRule="auto"/>
              <w:rPr>
                <w:rFonts w:ascii="Times New Roman" w:hAnsi="Times New Roman"/>
                <w:sz w:val="20"/>
                <w:szCs w:val="20"/>
              </w:rPr>
            </w:pPr>
          </w:p>
          <w:p w:rsidR="00E91462" w:rsidRPr="00914FC4" w:rsidP="004658E2">
            <w:pPr>
              <w:bidi w:val="0"/>
              <w:spacing w:before="0" w:after="0" w:line="240" w:lineRule="auto"/>
              <w:rPr>
                <w:rFonts w:ascii="Times New Roman" w:hAnsi="Times New Roman"/>
                <w:sz w:val="20"/>
                <w:szCs w:val="20"/>
              </w:rPr>
            </w:pPr>
          </w:p>
          <w:p w:rsidR="00E91462" w:rsidRPr="00914FC4" w:rsidP="004658E2">
            <w:pPr>
              <w:bidi w:val="0"/>
              <w:spacing w:before="0" w:after="0" w:line="240" w:lineRule="auto"/>
              <w:rPr>
                <w:rFonts w:ascii="Times New Roman" w:hAnsi="Times New Roman"/>
                <w:sz w:val="20"/>
                <w:szCs w:val="20"/>
              </w:rPr>
            </w:pPr>
          </w:p>
          <w:p w:rsidR="00E91462" w:rsidRPr="00914FC4" w:rsidP="004658E2">
            <w:pPr>
              <w:bidi w:val="0"/>
              <w:spacing w:before="0" w:after="0" w:line="240" w:lineRule="auto"/>
              <w:rPr>
                <w:rFonts w:ascii="Times New Roman" w:hAnsi="Times New Roman"/>
                <w:sz w:val="20"/>
                <w:szCs w:val="20"/>
              </w:rPr>
            </w:pPr>
          </w:p>
          <w:p w:rsidR="00E91462" w:rsidRPr="00914FC4" w:rsidP="004658E2">
            <w:pPr>
              <w:bidi w:val="0"/>
              <w:spacing w:before="0" w:after="0" w:line="240" w:lineRule="auto"/>
              <w:rPr>
                <w:rFonts w:ascii="Times New Roman" w:hAnsi="Times New Roman"/>
                <w:sz w:val="20"/>
                <w:szCs w:val="20"/>
              </w:rPr>
            </w:pPr>
          </w:p>
          <w:p w:rsidR="00E91462" w:rsidRPr="00914FC4" w:rsidP="004658E2">
            <w:pPr>
              <w:bidi w:val="0"/>
              <w:spacing w:before="0" w:after="0" w:line="240" w:lineRule="auto"/>
              <w:rPr>
                <w:rFonts w:ascii="Times New Roman" w:hAnsi="Times New Roman"/>
                <w:sz w:val="20"/>
                <w:szCs w:val="20"/>
              </w:rPr>
            </w:pPr>
          </w:p>
          <w:p w:rsidR="004658E2" w:rsidRPr="00914FC4" w:rsidP="004658E2">
            <w:pPr>
              <w:bidi w:val="0"/>
              <w:spacing w:before="0" w:after="0" w:line="240" w:lineRule="auto"/>
              <w:rPr>
                <w:rFonts w:ascii="Times New Roman" w:hAnsi="Times New Roman"/>
                <w:sz w:val="20"/>
                <w:szCs w:val="20"/>
              </w:rPr>
            </w:pPr>
          </w:p>
          <w:p w:rsidR="004658E2" w:rsidRPr="00914FC4" w:rsidP="004658E2">
            <w:pPr>
              <w:bidi w:val="0"/>
              <w:spacing w:before="0" w:after="0" w:line="240" w:lineRule="auto"/>
              <w:rPr>
                <w:rFonts w:ascii="Times New Roman" w:hAnsi="Times New Roman"/>
                <w:sz w:val="20"/>
                <w:szCs w:val="20"/>
              </w:rPr>
            </w:pPr>
          </w:p>
          <w:p w:rsidR="00914FC4" w:rsidRPr="00914FC4" w:rsidP="004658E2">
            <w:pPr>
              <w:bidi w:val="0"/>
              <w:spacing w:before="0" w:after="0" w:line="240" w:lineRule="auto"/>
              <w:rPr>
                <w:rFonts w:ascii="Times New Roman" w:hAnsi="Times New Roman"/>
                <w:sz w:val="20"/>
                <w:szCs w:val="20"/>
              </w:rPr>
            </w:pPr>
          </w:p>
          <w:p w:rsidR="00914FC4" w:rsidRPr="00914FC4" w:rsidP="004658E2">
            <w:pPr>
              <w:bidi w:val="0"/>
              <w:spacing w:before="0" w:after="0" w:line="240" w:lineRule="auto"/>
              <w:rPr>
                <w:rFonts w:ascii="Times New Roman" w:hAnsi="Times New Roman"/>
                <w:sz w:val="20"/>
                <w:szCs w:val="20"/>
              </w:rPr>
            </w:pPr>
          </w:p>
          <w:p w:rsidR="00914FC4" w:rsidRPr="00914FC4" w:rsidP="004658E2">
            <w:pPr>
              <w:bidi w:val="0"/>
              <w:spacing w:before="0" w:after="0" w:line="240" w:lineRule="auto"/>
              <w:rPr>
                <w:rFonts w:ascii="Times New Roman" w:hAnsi="Times New Roman"/>
                <w:sz w:val="20"/>
                <w:szCs w:val="20"/>
              </w:rPr>
            </w:pPr>
          </w:p>
          <w:p w:rsidR="00914FC4" w:rsidRPr="00914FC4" w:rsidP="004658E2">
            <w:pPr>
              <w:bidi w:val="0"/>
              <w:spacing w:before="0" w:after="0" w:line="240" w:lineRule="auto"/>
              <w:rPr>
                <w:rFonts w:ascii="Times New Roman" w:hAnsi="Times New Roman"/>
                <w:sz w:val="20"/>
                <w:szCs w:val="20"/>
              </w:rPr>
            </w:pPr>
          </w:p>
          <w:p w:rsidR="00914FC4" w:rsidRPr="00914FC4" w:rsidP="004658E2">
            <w:pPr>
              <w:bidi w:val="0"/>
              <w:spacing w:before="0" w:after="0" w:line="240" w:lineRule="auto"/>
              <w:rPr>
                <w:rFonts w:ascii="Times New Roman" w:hAnsi="Times New Roman"/>
                <w:sz w:val="20"/>
                <w:szCs w:val="20"/>
              </w:rPr>
            </w:pPr>
          </w:p>
          <w:p w:rsidR="00914FC4" w:rsidRPr="00914FC4" w:rsidP="004658E2">
            <w:pPr>
              <w:bidi w:val="0"/>
              <w:spacing w:before="0" w:after="0" w:line="240" w:lineRule="auto"/>
              <w:rPr>
                <w:rFonts w:ascii="Times New Roman" w:hAnsi="Times New Roman"/>
                <w:sz w:val="20"/>
                <w:szCs w:val="20"/>
              </w:rPr>
            </w:pPr>
          </w:p>
          <w:p w:rsidR="004658E2" w:rsidRPr="00914FC4" w:rsidP="004658E2">
            <w:pPr>
              <w:bidi w:val="0"/>
              <w:spacing w:before="0" w:after="0" w:line="240" w:lineRule="auto"/>
              <w:rPr>
                <w:rFonts w:ascii="Times New Roman" w:hAnsi="Times New Roman"/>
                <w:sz w:val="20"/>
                <w:szCs w:val="20"/>
              </w:rPr>
            </w:pPr>
          </w:p>
          <w:p w:rsidR="00E351F0" w:rsidP="00E91462">
            <w:pPr>
              <w:bidi w:val="0"/>
              <w:spacing w:before="0" w:after="0" w:line="240" w:lineRule="auto"/>
              <w:rPr>
                <w:rFonts w:ascii="Times New Roman" w:hAnsi="Times New Roman"/>
                <w:b/>
                <w:sz w:val="20"/>
                <w:lang w:val="en-GB"/>
              </w:rPr>
            </w:pPr>
          </w:p>
          <w:p w:rsidR="00E91462" w:rsidRPr="00914FC4" w:rsidP="00E91462">
            <w:pPr>
              <w:bidi w:val="0"/>
              <w:spacing w:before="0" w:after="0" w:line="240" w:lineRule="auto"/>
              <w:rPr>
                <w:rFonts w:ascii="Times New Roman" w:hAnsi="Times New Roman"/>
                <w:b/>
                <w:sz w:val="20"/>
                <w:lang w:val="en-GB"/>
              </w:rPr>
            </w:pPr>
            <w:r w:rsidRPr="00914FC4">
              <w:rPr>
                <w:rFonts w:ascii="Times New Roman" w:hAnsi="Times New Roman"/>
                <w:b/>
                <w:sz w:val="20"/>
                <w:lang w:val="en-GB"/>
              </w:rPr>
              <w:t>§:67ba</w:t>
            </w:r>
          </w:p>
          <w:p w:rsidR="00E91462" w:rsidRPr="00914FC4" w:rsidP="00E91462">
            <w:pPr>
              <w:bidi w:val="0"/>
              <w:spacing w:before="0" w:after="0" w:line="240" w:lineRule="auto"/>
              <w:rPr>
                <w:rFonts w:ascii="Times New Roman" w:hAnsi="Times New Roman"/>
                <w:b/>
                <w:sz w:val="20"/>
                <w:lang w:val="en-GB"/>
              </w:rPr>
            </w:pPr>
            <w:r w:rsidRPr="00914FC4">
              <w:rPr>
                <w:rFonts w:ascii="Times New Roman" w:hAnsi="Times New Roman"/>
                <w:b/>
                <w:sz w:val="20"/>
                <w:lang w:val="en-GB"/>
              </w:rPr>
              <w:t xml:space="preserve">O:2, </w:t>
            </w:r>
          </w:p>
          <w:p w:rsidR="00E91462" w:rsidRPr="00914FC4" w:rsidP="00E91462">
            <w:pPr>
              <w:bidi w:val="0"/>
              <w:spacing w:before="0" w:after="0" w:line="240" w:lineRule="auto"/>
              <w:rPr>
                <w:rFonts w:ascii="Times New Roman" w:hAnsi="Times New Roman"/>
                <w:b/>
                <w:sz w:val="20"/>
                <w:szCs w:val="20"/>
                <w:lang w:val="en-GB"/>
              </w:rPr>
            </w:pPr>
            <w:r w:rsidRPr="00914FC4">
              <w:rPr>
                <w:rFonts w:ascii="Times New Roman" w:hAnsi="Times New Roman"/>
                <w:b/>
                <w:sz w:val="20"/>
                <w:lang w:val="en-GB"/>
              </w:rPr>
              <w:t>V:2, 3</w:t>
            </w:r>
            <w:r w:rsidR="00B544B1">
              <w:rPr>
                <w:rFonts w:ascii="Times New Roman" w:hAnsi="Times New Roman"/>
                <w:b/>
                <w:sz w:val="20"/>
                <w:lang w:val="en-GB"/>
              </w:rPr>
              <w:t>, 4</w:t>
            </w:r>
          </w:p>
          <w:p w:rsidR="00E91462" w:rsidRPr="00914FC4" w:rsidP="009D27A0">
            <w:pPr>
              <w:bidi w:val="0"/>
              <w:spacing w:line="240" w:lineRule="auto"/>
              <w:rPr>
                <w:rFonts w:ascii="Times New Roman" w:hAnsi="Times New Roman"/>
                <w:sz w:val="20"/>
                <w:szCs w:val="20"/>
              </w:rPr>
            </w:pP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r w:rsidRPr="00914FC4" w:rsidR="001C0B71">
              <w:rPr>
                <w:rFonts w:ascii="Times New Roman" w:hAnsi="Times New Roman"/>
                <w:b/>
                <w:sz w:val="20"/>
                <w:szCs w:val="20"/>
              </w:rPr>
              <w:t xml:space="preserve">Povinná osoba, ak má informácie podľa § 67b ods. 1 v súvislosti s výkonom svojej pôsobnosti, a prevádzkovateľ siete, ktorý má informácie podľa § 67d ods. 1, sú  povinní ich bezplatne poskytnúť jednotnému informačnému miestu elektronickými prostriedkami; to sa nevzťahuje na informácie podľa § 67b ods. 3 a § 67d ods. 7. </w:t>
            </w:r>
          </w:p>
          <w:p w:rsidR="001C0B71" w:rsidRPr="00914FC4" w:rsidP="00B544B1">
            <w:pPr>
              <w:bidi w:val="0"/>
              <w:spacing w:before="0" w:after="0" w:line="240" w:lineRule="auto"/>
              <w:rPr>
                <w:rFonts w:ascii="Times New Roman" w:hAnsi="Times New Roman"/>
                <w:b/>
                <w:sz w:val="20"/>
                <w:szCs w:val="20"/>
              </w:rPr>
            </w:pPr>
          </w:p>
          <w:p w:rsidR="00914FC4" w:rsidRPr="00B544B1" w:rsidP="00914FC4">
            <w:pPr>
              <w:pStyle w:val="ListParagraph"/>
              <w:autoSpaceDE w:val="0"/>
              <w:autoSpaceDN w:val="0"/>
              <w:bidi w:val="0"/>
              <w:adjustRightInd w:val="0"/>
              <w:spacing w:after="0" w:line="240" w:lineRule="auto"/>
              <w:ind w:left="0"/>
              <w:rPr>
                <w:rFonts w:ascii="Times New Roman" w:hAnsi="Times New Roman"/>
                <w:b/>
                <w:sz w:val="20"/>
                <w:szCs w:val="20"/>
              </w:rPr>
            </w:pPr>
            <w:r w:rsidRPr="00B544B1">
              <w:rPr>
                <w:rFonts w:ascii="Times New Roman" w:hAnsi="Times New Roman"/>
                <w:b/>
                <w:sz w:val="20"/>
                <w:szCs w:val="20"/>
              </w:rPr>
              <w:t>Ak tento zákon neustanovuje inak a ak tieto informácie už nie sú sprístupnené prostredníctvom jednotného informačného miesta sú ústredné orgány štátnej správy, miestne orgány štátnej správy, vyššie územné celky a obce (ďalej len „povinná osoba“) a prevádzkovatelia sietí povinní na základe písomnej žiadosti podniku poskytnúť tieto minimálne informácie o dostupnosti existujúcej fyzickej inf</w:t>
            </w:r>
            <w:r w:rsidRPr="00B544B1">
              <w:rPr>
                <w:rFonts w:ascii="Times New Roman" w:hAnsi="Times New Roman"/>
                <w:b/>
                <w:sz w:val="20"/>
                <w:szCs w:val="20"/>
              </w:rPr>
              <w:t>raštruktúry:</w:t>
            </w:r>
          </w:p>
          <w:p w:rsidR="00914FC4" w:rsidRPr="00B544B1" w:rsidP="00E11F84">
            <w:pPr>
              <w:pStyle w:val="ListParagraph"/>
              <w:numPr>
                <w:numId w:val="45"/>
              </w:numPr>
              <w:autoSpaceDE w:val="0"/>
              <w:autoSpaceDN w:val="0"/>
              <w:bidi w:val="0"/>
              <w:adjustRightInd w:val="0"/>
              <w:spacing w:after="0" w:line="240" w:lineRule="auto"/>
              <w:ind w:left="379"/>
              <w:contextualSpacing/>
              <w:jc w:val="left"/>
              <w:rPr>
                <w:rFonts w:ascii="Times New Roman" w:hAnsi="Times New Roman"/>
                <w:b/>
                <w:sz w:val="20"/>
                <w:szCs w:val="20"/>
              </w:rPr>
            </w:pPr>
            <w:r w:rsidRPr="00B544B1">
              <w:rPr>
                <w:rFonts w:ascii="Times New Roman" w:hAnsi="Times New Roman"/>
                <w:b/>
                <w:sz w:val="20"/>
                <w:szCs w:val="20"/>
              </w:rPr>
              <w:t xml:space="preserve">základné technické parametre a určenie druhu fyzickej infraštruktúry, </w:t>
            </w:r>
          </w:p>
          <w:p w:rsidR="00914FC4" w:rsidRPr="00B544B1" w:rsidP="00E11F84">
            <w:pPr>
              <w:pStyle w:val="ListParagraph"/>
              <w:numPr>
                <w:numId w:val="45"/>
              </w:numPr>
              <w:autoSpaceDE w:val="0"/>
              <w:autoSpaceDN w:val="0"/>
              <w:bidi w:val="0"/>
              <w:adjustRightInd w:val="0"/>
              <w:spacing w:after="0" w:line="240" w:lineRule="auto"/>
              <w:ind w:left="379"/>
              <w:contextualSpacing/>
              <w:jc w:val="left"/>
              <w:rPr>
                <w:rFonts w:ascii="Times New Roman" w:hAnsi="Times New Roman"/>
                <w:b/>
                <w:sz w:val="20"/>
                <w:szCs w:val="20"/>
              </w:rPr>
            </w:pPr>
            <w:r w:rsidRPr="00B544B1">
              <w:rPr>
                <w:rFonts w:ascii="Times New Roman" w:hAnsi="Times New Roman"/>
                <w:b/>
                <w:sz w:val="20"/>
                <w:szCs w:val="20"/>
              </w:rPr>
              <w:t>umiestnenie fyzickej infraštruktúry vymedzené obcou, katastrálnym územím prípadne číslom parcely,</w:t>
            </w:r>
          </w:p>
          <w:p w:rsidR="00914FC4" w:rsidRPr="00B544B1" w:rsidP="00E11F84">
            <w:pPr>
              <w:pStyle w:val="ListParagraph"/>
              <w:numPr>
                <w:numId w:val="45"/>
              </w:numPr>
              <w:autoSpaceDE w:val="0"/>
              <w:autoSpaceDN w:val="0"/>
              <w:bidi w:val="0"/>
              <w:adjustRightInd w:val="0"/>
              <w:spacing w:after="0" w:line="240" w:lineRule="auto"/>
              <w:ind w:left="379"/>
              <w:contextualSpacing/>
              <w:jc w:val="left"/>
              <w:rPr>
                <w:rFonts w:ascii="Times New Roman" w:hAnsi="Times New Roman"/>
                <w:b/>
                <w:sz w:val="20"/>
                <w:szCs w:val="20"/>
              </w:rPr>
            </w:pPr>
            <w:r w:rsidRPr="00B544B1">
              <w:rPr>
                <w:rFonts w:ascii="Times New Roman" w:hAnsi="Times New Roman"/>
                <w:b/>
                <w:sz w:val="20"/>
                <w:szCs w:val="20"/>
              </w:rPr>
              <w:t>údaje o súčasnom využívaní fyzickej infraštruktúry a </w:t>
            </w:r>
          </w:p>
          <w:p w:rsidR="00914FC4" w:rsidRPr="00B544B1" w:rsidP="00E11F84">
            <w:pPr>
              <w:pStyle w:val="ListParagraph"/>
              <w:numPr>
                <w:numId w:val="45"/>
              </w:numPr>
              <w:autoSpaceDE w:val="0"/>
              <w:autoSpaceDN w:val="0"/>
              <w:bidi w:val="0"/>
              <w:adjustRightInd w:val="0"/>
              <w:spacing w:after="0" w:line="240" w:lineRule="auto"/>
              <w:ind w:left="379"/>
              <w:contextualSpacing/>
              <w:jc w:val="left"/>
              <w:rPr>
                <w:rFonts w:ascii="Times New Roman" w:hAnsi="Times New Roman"/>
                <w:b/>
                <w:sz w:val="20"/>
                <w:szCs w:val="20"/>
              </w:rPr>
            </w:pPr>
            <w:r w:rsidRPr="00B544B1" w:rsidR="00527E58">
              <w:rPr>
                <w:rFonts w:ascii="Times New Roman" w:hAnsi="Times New Roman"/>
                <w:b/>
                <w:sz w:val="20"/>
                <w:szCs w:val="20"/>
              </w:rPr>
              <w:t>údaje ko</w:t>
            </w:r>
            <w:r w:rsidRPr="00B544B1" w:rsidR="00527E58">
              <w:rPr>
                <w:rFonts w:ascii="Times New Roman" w:hAnsi="Times New Roman"/>
                <w:b/>
                <w:sz w:val="20"/>
                <w:szCs w:val="20"/>
              </w:rPr>
              <w:t>ntaktnej osoby prevádzkovateľa siete</w:t>
            </w:r>
            <w:r w:rsidRPr="00B544B1" w:rsidR="00527E58">
              <w:rPr>
                <w:rFonts w:ascii="Times New Roman" w:hAnsi="Times New Roman"/>
                <w:b/>
                <w:sz w:val="24"/>
                <w:szCs w:val="24"/>
              </w:rPr>
              <w:t xml:space="preserve"> </w:t>
            </w:r>
            <w:r w:rsidRPr="00B544B1">
              <w:rPr>
                <w:rFonts w:ascii="Times New Roman" w:hAnsi="Times New Roman"/>
                <w:b/>
                <w:sz w:val="20"/>
                <w:szCs w:val="20"/>
              </w:rPr>
              <w:t xml:space="preserve">v rozsahu meno, priezvisko, adresa na </w:t>
            </w:r>
            <w:r w:rsidR="00E11F84">
              <w:rPr>
                <w:rFonts w:ascii="Times New Roman" w:hAnsi="Times New Roman"/>
                <w:b/>
                <w:sz w:val="20"/>
                <w:szCs w:val="20"/>
              </w:rPr>
              <w:t>doručo-</w:t>
            </w:r>
            <w:r w:rsidRPr="00B544B1">
              <w:rPr>
                <w:rFonts w:ascii="Times New Roman" w:hAnsi="Times New Roman"/>
                <w:b/>
                <w:sz w:val="20"/>
                <w:szCs w:val="20"/>
              </w:rPr>
              <w:t>vanie, telefonický kontakt a emailová adresa</w:t>
            </w:r>
          </w:p>
          <w:p w:rsidR="00E351F0" w:rsidP="004658E2">
            <w:pPr>
              <w:pStyle w:val="ListParagraph"/>
              <w:bidi w:val="0"/>
              <w:spacing w:after="0" w:line="240" w:lineRule="auto"/>
              <w:ind w:left="0"/>
              <w:jc w:val="left"/>
              <w:rPr>
                <w:rFonts w:ascii="Times New Roman" w:hAnsi="Times New Roman"/>
                <w:b/>
                <w:sz w:val="20"/>
                <w:szCs w:val="20"/>
              </w:rPr>
            </w:pPr>
          </w:p>
          <w:p w:rsidR="00E91462" w:rsidRPr="00914FC4" w:rsidP="00B544B1">
            <w:pPr>
              <w:pStyle w:val="ListParagraph"/>
              <w:bidi w:val="0"/>
              <w:spacing w:after="0" w:line="240" w:lineRule="auto"/>
              <w:ind w:left="0"/>
              <w:jc w:val="left"/>
              <w:rPr>
                <w:b/>
                <w:sz w:val="20"/>
                <w:szCs w:val="20"/>
              </w:rPr>
            </w:pPr>
            <w:r w:rsidRPr="00914FC4" w:rsidR="00A145AE">
              <w:rPr>
                <w:rFonts w:ascii="Times New Roman" w:hAnsi="Times New Roman"/>
                <w:b/>
                <w:sz w:val="20"/>
                <w:szCs w:val="20"/>
              </w:rPr>
              <w:t xml:space="preserve">Povinná osoba poskytne každú získanú aktualizáciu </w:t>
            </w:r>
            <w:r w:rsidRPr="00B544B1" w:rsidR="00A145AE">
              <w:rPr>
                <w:rFonts w:ascii="Times New Roman" w:hAnsi="Times New Roman"/>
                <w:b/>
                <w:sz w:val="20"/>
                <w:szCs w:val="20"/>
              </w:rPr>
              <w:t xml:space="preserve">informácií a každú novú informáciu jednotnému informačnému miestu do dvoch mesiacov odo dňa jej získania; </w:t>
            </w:r>
            <w:r w:rsidRPr="00B544B1" w:rsidR="00B544B1">
              <w:rPr>
                <w:rFonts w:ascii="Times New Roman" w:hAnsi="Times New Roman"/>
                <w:b/>
                <w:sz w:val="20"/>
                <w:szCs w:val="20"/>
              </w:rPr>
              <w:t>túto lehotu je možné predĺžiť na základe žiadosti povinnej osoby najviac o jeden mesiac, ak je to nevyhnutné na zaručenie spoľahlivosti poskytovaných informácií. Žiadosť o predĺženie lehoty podá povinná osoba jednotnému informačnému miestu najneskôr dva týždne pred uplynutím lehoty. Za správnosť a úplnosť informácií zodpovedá povinná osoba alebo prevádzkovateľ siete, ktorí ich jednotnému informačnému miestu poskytli</w:t>
            </w:r>
            <w:r w:rsidRPr="00B544B1" w:rsidR="00A145AE">
              <w:rPr>
                <w:rFonts w:ascii="Times New Roman" w:hAnsi="Times New Roman"/>
                <w:b/>
                <w:sz w:val="20"/>
                <w:szCs w:val="20"/>
              </w:rPr>
              <w:t>.</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r w:rsidRPr="00914FC4">
              <w:rPr>
                <w:rFonts w:ascii="Times New Roman" w:hAnsi="Times New Roman"/>
                <w:sz w:val="20"/>
                <w:szCs w:val="20"/>
              </w:rPr>
              <w:t> </w:t>
            </w:r>
            <w:r w:rsidRPr="00914FC4" w:rsidR="00375E7B">
              <w:rPr>
                <w:rFonts w:ascii="Times New Roman" w:hAnsi="Times New Roman"/>
                <w:b/>
                <w:sz w:val="20"/>
                <w:szCs w:val="20"/>
              </w:rPr>
              <w:t>Ú</w:t>
            </w: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375E7B"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Ú</w:t>
            </w: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914FC4" w:rsidRPr="00914FC4" w:rsidP="009D27A0">
            <w:pPr>
              <w:bidi w:val="0"/>
              <w:spacing w:line="240" w:lineRule="auto"/>
              <w:rPr>
                <w:rFonts w:ascii="Times New Roman" w:hAnsi="Times New Roman"/>
                <w:sz w:val="20"/>
                <w:szCs w:val="20"/>
              </w:rPr>
            </w:pPr>
          </w:p>
          <w:p w:rsidR="00914FC4" w:rsidRPr="00914FC4" w:rsidP="009D27A0">
            <w:pPr>
              <w:bidi w:val="0"/>
              <w:spacing w:line="240" w:lineRule="auto"/>
              <w:rPr>
                <w:rFonts w:ascii="Times New Roman" w:hAnsi="Times New Roman"/>
                <w:sz w:val="20"/>
                <w:szCs w:val="20"/>
              </w:rPr>
            </w:pPr>
          </w:p>
          <w:p w:rsidR="00914FC4" w:rsidRPr="00914FC4" w:rsidP="009D27A0">
            <w:pPr>
              <w:bidi w:val="0"/>
              <w:spacing w:line="240" w:lineRule="auto"/>
              <w:rPr>
                <w:rFonts w:ascii="Times New Roman" w:hAnsi="Times New Roman"/>
                <w:sz w:val="20"/>
                <w:szCs w:val="20"/>
              </w:rPr>
            </w:pPr>
          </w:p>
          <w:p w:rsidR="00914FC4" w:rsidRPr="00914FC4" w:rsidP="009D27A0">
            <w:pPr>
              <w:bidi w:val="0"/>
              <w:spacing w:line="240" w:lineRule="auto"/>
              <w:rPr>
                <w:rFonts w:ascii="Times New Roman" w:hAnsi="Times New Roman"/>
                <w:sz w:val="20"/>
                <w:szCs w:val="20"/>
              </w:rPr>
            </w:pPr>
          </w:p>
          <w:p w:rsidR="00914FC4" w:rsidRPr="00914FC4" w:rsidP="009D27A0">
            <w:pPr>
              <w:bidi w:val="0"/>
              <w:spacing w:line="240" w:lineRule="auto"/>
              <w:rPr>
                <w:rFonts w:ascii="Times New Roman" w:hAnsi="Times New Roman"/>
                <w:sz w:val="20"/>
                <w:szCs w:val="20"/>
              </w:rPr>
            </w:pPr>
          </w:p>
          <w:p w:rsidR="00914FC4" w:rsidRPr="00914FC4" w:rsidP="009D27A0">
            <w:pPr>
              <w:bidi w:val="0"/>
              <w:spacing w:line="240" w:lineRule="auto"/>
              <w:rPr>
                <w:rFonts w:ascii="Times New Roman" w:hAnsi="Times New Roman"/>
                <w:sz w:val="20"/>
                <w:szCs w:val="20"/>
              </w:rPr>
            </w:pPr>
          </w:p>
          <w:p w:rsidR="00914FC4" w:rsidRPr="00914FC4" w:rsidP="009D27A0">
            <w:pPr>
              <w:bidi w:val="0"/>
              <w:spacing w:line="240" w:lineRule="auto"/>
              <w:rPr>
                <w:rFonts w:ascii="Times New Roman" w:hAnsi="Times New Roman"/>
                <w:sz w:val="20"/>
                <w:szCs w:val="20"/>
              </w:rPr>
            </w:pPr>
          </w:p>
          <w:p w:rsidR="00914FC4" w:rsidRPr="00914FC4" w:rsidP="009D27A0">
            <w:pPr>
              <w:bidi w:val="0"/>
              <w:spacing w:line="240" w:lineRule="auto"/>
              <w:rPr>
                <w:rFonts w:ascii="Times New Roman" w:hAnsi="Times New Roman"/>
                <w:sz w:val="20"/>
                <w:szCs w:val="20"/>
              </w:rPr>
            </w:pPr>
          </w:p>
          <w:p w:rsidR="00914FC4"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E91462" w:rsidRPr="00914FC4" w:rsidP="009D27A0">
            <w:pPr>
              <w:bidi w:val="0"/>
              <w:spacing w:line="240" w:lineRule="auto"/>
              <w:rPr>
                <w:rFonts w:ascii="Times New Roman" w:hAnsi="Times New Roman"/>
                <w:sz w:val="20"/>
                <w:szCs w:val="20"/>
              </w:rPr>
            </w:pPr>
          </w:p>
          <w:p w:rsidR="00E91462" w:rsidRPr="00914FC4" w:rsidP="00E91462">
            <w:pPr>
              <w:bidi w:val="0"/>
              <w:spacing w:line="240" w:lineRule="auto"/>
              <w:rPr>
                <w:rFonts w:ascii="Times New Roman" w:hAnsi="Times New Roman"/>
                <w:b/>
                <w:sz w:val="20"/>
                <w:szCs w:val="20"/>
              </w:rPr>
            </w:pPr>
            <w:r w:rsidRPr="00914FC4">
              <w:rPr>
                <w:rFonts w:ascii="Times New Roman" w:hAnsi="Times New Roman"/>
                <w:b/>
                <w:sz w:val="20"/>
                <w:szCs w:val="20"/>
              </w:rPr>
              <w:t>Ú</w:t>
            </w:r>
          </w:p>
          <w:p w:rsidR="00CE2E9F" w:rsidRPr="00914FC4" w:rsidP="009D27A0">
            <w:pPr>
              <w:bidi w:val="0"/>
              <w:spacing w:line="240" w:lineRule="auto"/>
              <w:rPr>
                <w:rFonts w:ascii="Times New Roman" w:hAnsi="Times New Roman"/>
                <w:sz w:val="20"/>
                <w:szCs w:val="20"/>
              </w:rPr>
            </w:pP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Č:4, O:3</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lang w:eastAsia="sk-SK"/>
              </w:rPr>
              <w:t>K</w:t>
            </w:r>
            <w:r w:rsidRPr="00914FC4">
              <w:rPr>
                <w:rFonts w:ascii="Times New Roman" w:hAnsi="Times New Roman"/>
                <w:sz w:val="20"/>
                <w:szCs w:val="20"/>
                <w:lang w:eastAsia="sk-SK"/>
              </w:rPr>
              <w:t> minimálnym informáciám, ktoré sa jednotnému informačnému miestu poskytujú podľa odseku 2, je prostredníctvom jednotného informačného miesta rýchly prístup v elektronickej podobe za primeraných, nediskriminačných a transparentných podmienok. Členské štáty zabezpečia, aby sa prístup k minimálnym informáciám podľa tohto odseku poskytol prostredníctvom jednotného informačného miesta do 1. januára 2017.</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A145AE">
            <w:pPr>
              <w:bidi w:val="0"/>
              <w:spacing w:line="240" w:lineRule="auto"/>
              <w:rPr>
                <w:rFonts w:ascii="Times New Roman" w:hAnsi="Times New Roman"/>
                <w:sz w:val="20"/>
                <w:szCs w:val="20"/>
              </w:rPr>
            </w:pPr>
            <w:r w:rsidRPr="00914FC4">
              <w:rPr>
                <w:rFonts w:ascii="Times New Roman" w:hAnsi="Times New Roman"/>
                <w:sz w:val="20"/>
                <w:szCs w:val="20"/>
              </w:rPr>
              <w:t> </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E91462" w:rsidRPr="00914FC4" w:rsidP="00413783">
            <w:pPr>
              <w:bidi w:val="0"/>
              <w:spacing w:after="0" w:line="240" w:lineRule="auto"/>
              <w:rPr>
                <w:rFonts w:ascii="Times New Roman" w:hAnsi="Times New Roman"/>
                <w:b/>
                <w:sz w:val="20"/>
                <w:lang w:val="en-GB"/>
              </w:rPr>
            </w:pPr>
            <w:r w:rsidRPr="00914FC4">
              <w:rPr>
                <w:rFonts w:ascii="Times New Roman" w:hAnsi="Times New Roman"/>
                <w:b/>
                <w:sz w:val="20"/>
                <w:lang w:val="en-GB"/>
              </w:rPr>
              <w:t>§:67ba,</w:t>
            </w:r>
          </w:p>
          <w:p w:rsidR="00CE2E9F" w:rsidRPr="00914FC4" w:rsidP="00E91462">
            <w:pPr>
              <w:bidi w:val="0"/>
              <w:spacing w:before="0" w:after="0" w:line="240" w:lineRule="auto"/>
              <w:rPr>
                <w:rFonts w:ascii="Times New Roman" w:hAnsi="Times New Roman"/>
                <w:sz w:val="20"/>
                <w:szCs w:val="20"/>
              </w:rPr>
            </w:pPr>
            <w:r w:rsidRPr="00914FC4" w:rsidR="00E91462">
              <w:rPr>
                <w:rFonts w:ascii="Times New Roman" w:hAnsi="Times New Roman"/>
                <w:b/>
                <w:sz w:val="20"/>
                <w:lang w:val="en-GB"/>
              </w:rPr>
              <w:t>O:1</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A145AE" w:rsidRPr="00914FC4" w:rsidP="004658E2">
            <w:pPr>
              <w:pStyle w:val="ListParagraph"/>
              <w:bidi w:val="0"/>
              <w:spacing w:before="60" w:after="0" w:line="240" w:lineRule="auto"/>
              <w:ind w:left="0"/>
              <w:contextualSpacing/>
              <w:jc w:val="left"/>
              <w:rPr>
                <w:rFonts w:ascii="Times New Roman" w:hAnsi="Times New Roman"/>
                <w:b/>
                <w:sz w:val="20"/>
                <w:szCs w:val="20"/>
              </w:rPr>
            </w:pPr>
            <w:r w:rsidRPr="00914FC4">
              <w:rPr>
                <w:rFonts w:ascii="Times New Roman" w:hAnsi="Times New Roman"/>
                <w:b/>
                <w:sz w:val="20"/>
                <w:szCs w:val="20"/>
              </w:rPr>
              <w:t xml:space="preserve">Jednotné informačné miesto zhromažďuje, spracováva a uchováva informácie podľa § 67b ods. 1 a § 67d ods. 1 a poskytuje k nim prístup v elektronickej podobe bezplatne podnikom za primeraných, nediskriminačných a transparentných podmienok. </w:t>
            </w:r>
          </w:p>
          <w:p w:rsidR="00CE2E9F" w:rsidRPr="00914FC4" w:rsidP="009D27A0">
            <w:pPr>
              <w:bidi w:val="0"/>
              <w:spacing w:line="240" w:lineRule="auto"/>
              <w:rPr>
                <w:rFonts w:ascii="Times New Roman" w:hAnsi="Times New Roman"/>
                <w:sz w:val="20"/>
                <w:szCs w:val="20"/>
              </w:rPr>
            </w:pP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r w:rsidRPr="00914FC4" w:rsidR="00E91462">
              <w:rPr>
                <w:rFonts w:ascii="Times New Roman" w:hAnsi="Times New Roman"/>
                <w:b/>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Č:4, O:4</w:t>
            </w:r>
          </w:p>
          <w:p w:rsidR="00CE2E9F" w:rsidRPr="00914FC4" w:rsidP="009D27A0">
            <w:pPr>
              <w:bidi w:val="0"/>
              <w:spacing w:line="240" w:lineRule="auto"/>
              <w:rPr>
                <w:rFonts w:ascii="Times New Roman" w:hAnsi="Times New Roman"/>
                <w:sz w:val="20"/>
                <w:szCs w:val="20"/>
              </w:rPr>
            </w:pPr>
          </w:p>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V:1</w:t>
            </w:r>
          </w:p>
          <w:p w:rsidR="00CE2E9F" w:rsidRPr="00914FC4" w:rsidP="004658E2">
            <w:pPr>
              <w:bidi w:val="0"/>
              <w:spacing w:before="0" w:after="0" w:line="240" w:lineRule="auto"/>
              <w:rPr>
                <w:rFonts w:ascii="Times New Roman" w:hAnsi="Times New Roman"/>
                <w:sz w:val="20"/>
                <w:szCs w:val="20"/>
              </w:rPr>
            </w:pPr>
          </w:p>
          <w:p w:rsidR="00CE2E9F" w:rsidRPr="00914FC4" w:rsidP="004658E2">
            <w:pPr>
              <w:bidi w:val="0"/>
              <w:spacing w:before="0" w:after="0" w:line="240" w:lineRule="auto"/>
              <w:rPr>
                <w:rFonts w:ascii="Times New Roman" w:hAnsi="Times New Roman"/>
                <w:sz w:val="20"/>
                <w:szCs w:val="20"/>
              </w:rPr>
            </w:pPr>
          </w:p>
          <w:p w:rsidR="00CE2E9F" w:rsidRPr="00914FC4" w:rsidP="004658E2">
            <w:pPr>
              <w:bidi w:val="0"/>
              <w:spacing w:before="0" w:after="0" w:line="240" w:lineRule="auto"/>
              <w:rPr>
                <w:rFonts w:ascii="Times New Roman" w:hAnsi="Times New Roman"/>
                <w:sz w:val="20"/>
                <w:szCs w:val="20"/>
              </w:rPr>
            </w:pPr>
          </w:p>
          <w:p w:rsidR="00CE2E9F" w:rsidRPr="00914FC4" w:rsidP="004658E2">
            <w:pPr>
              <w:bidi w:val="0"/>
              <w:spacing w:before="0" w:after="0" w:line="240" w:lineRule="auto"/>
              <w:rPr>
                <w:rFonts w:ascii="Times New Roman" w:hAnsi="Times New Roman"/>
                <w:sz w:val="20"/>
                <w:szCs w:val="20"/>
              </w:rPr>
            </w:pPr>
          </w:p>
          <w:p w:rsidR="00CE2E9F" w:rsidRPr="00914FC4" w:rsidP="004658E2">
            <w:pPr>
              <w:bidi w:val="0"/>
              <w:spacing w:before="0" w:after="0" w:line="240" w:lineRule="auto"/>
              <w:rPr>
                <w:rFonts w:ascii="Times New Roman" w:hAnsi="Times New Roman"/>
                <w:sz w:val="20"/>
                <w:szCs w:val="20"/>
              </w:rPr>
            </w:pPr>
          </w:p>
          <w:p w:rsidR="00CE2E9F" w:rsidP="004658E2">
            <w:pPr>
              <w:bidi w:val="0"/>
              <w:spacing w:before="0" w:after="0" w:line="240" w:lineRule="auto"/>
              <w:rPr>
                <w:rFonts w:ascii="Times New Roman" w:hAnsi="Times New Roman"/>
                <w:sz w:val="20"/>
                <w:szCs w:val="20"/>
              </w:rPr>
            </w:pPr>
          </w:p>
          <w:p w:rsidR="00914FC4" w:rsidP="004658E2">
            <w:pPr>
              <w:bidi w:val="0"/>
              <w:spacing w:before="0" w:after="0" w:line="240" w:lineRule="auto"/>
              <w:rPr>
                <w:rFonts w:ascii="Times New Roman" w:hAnsi="Times New Roman"/>
                <w:sz w:val="20"/>
                <w:szCs w:val="20"/>
              </w:rPr>
            </w:pPr>
          </w:p>
          <w:p w:rsidR="00914FC4" w:rsidP="004658E2">
            <w:pPr>
              <w:bidi w:val="0"/>
              <w:spacing w:before="0" w:after="0" w:line="240" w:lineRule="auto"/>
              <w:rPr>
                <w:rFonts w:ascii="Times New Roman" w:hAnsi="Times New Roman"/>
                <w:sz w:val="20"/>
                <w:szCs w:val="20"/>
              </w:rPr>
            </w:pPr>
          </w:p>
          <w:p w:rsidR="00914FC4" w:rsidP="004658E2">
            <w:pPr>
              <w:bidi w:val="0"/>
              <w:spacing w:before="0" w:after="0" w:line="240" w:lineRule="auto"/>
              <w:rPr>
                <w:rFonts w:ascii="Times New Roman" w:hAnsi="Times New Roman"/>
                <w:sz w:val="20"/>
                <w:szCs w:val="20"/>
              </w:rPr>
            </w:pPr>
          </w:p>
          <w:p w:rsidR="00914FC4" w:rsidP="004658E2">
            <w:pPr>
              <w:bidi w:val="0"/>
              <w:spacing w:before="0" w:after="0" w:line="240" w:lineRule="auto"/>
              <w:rPr>
                <w:rFonts w:ascii="Times New Roman" w:hAnsi="Times New Roman"/>
                <w:sz w:val="20"/>
                <w:szCs w:val="20"/>
              </w:rPr>
            </w:pPr>
          </w:p>
          <w:p w:rsidR="00914FC4" w:rsidRPr="00914FC4" w:rsidP="004658E2">
            <w:pPr>
              <w:bidi w:val="0"/>
              <w:spacing w:before="0" w:after="0" w:line="240" w:lineRule="auto"/>
              <w:rPr>
                <w:rFonts w:ascii="Times New Roman" w:hAnsi="Times New Roman"/>
                <w:sz w:val="20"/>
                <w:szCs w:val="20"/>
              </w:rPr>
            </w:pPr>
          </w:p>
          <w:p w:rsidR="00CE2E9F" w:rsidRPr="00914FC4" w:rsidP="004658E2">
            <w:pPr>
              <w:bidi w:val="0"/>
              <w:spacing w:before="0" w:after="0" w:line="240" w:lineRule="auto"/>
              <w:rPr>
                <w:rFonts w:ascii="Times New Roman" w:hAnsi="Times New Roman"/>
                <w:sz w:val="20"/>
                <w:szCs w:val="20"/>
              </w:rPr>
            </w:pPr>
          </w:p>
          <w:p w:rsidR="00CE2E9F" w:rsidRPr="00914FC4" w:rsidP="004658E2">
            <w:pPr>
              <w:bidi w:val="0"/>
              <w:spacing w:before="0" w:after="0" w:line="240" w:lineRule="auto"/>
              <w:rPr>
                <w:rFonts w:ascii="Times New Roman" w:hAnsi="Times New Roman"/>
                <w:sz w:val="20"/>
                <w:szCs w:val="20"/>
              </w:rPr>
            </w:pPr>
          </w:p>
          <w:p w:rsidR="00E91462" w:rsidRPr="00914FC4" w:rsidP="004658E2">
            <w:pPr>
              <w:bidi w:val="0"/>
              <w:spacing w:before="0" w:after="0" w:line="240" w:lineRule="auto"/>
              <w:rPr>
                <w:rFonts w:ascii="Times New Roman" w:hAnsi="Times New Roman"/>
                <w:sz w:val="20"/>
                <w:szCs w:val="20"/>
              </w:rPr>
            </w:pPr>
          </w:p>
          <w:p w:rsidR="00E91462" w:rsidRPr="00914FC4" w:rsidP="004658E2">
            <w:pPr>
              <w:bidi w:val="0"/>
              <w:spacing w:before="0" w:after="0" w:line="240" w:lineRule="auto"/>
              <w:rPr>
                <w:rFonts w:ascii="Times New Roman" w:hAnsi="Times New Roman"/>
                <w:sz w:val="20"/>
                <w:szCs w:val="20"/>
              </w:rPr>
            </w:pPr>
          </w:p>
          <w:p w:rsidR="00E91462" w:rsidRPr="00914FC4" w:rsidP="004658E2">
            <w:pPr>
              <w:bidi w:val="0"/>
              <w:spacing w:before="0" w:after="0" w:line="240" w:lineRule="auto"/>
              <w:rPr>
                <w:rFonts w:ascii="Times New Roman" w:hAnsi="Times New Roman"/>
                <w:sz w:val="20"/>
                <w:szCs w:val="20"/>
              </w:rPr>
            </w:pPr>
          </w:p>
          <w:p w:rsidR="004658E2" w:rsidRPr="00914FC4" w:rsidP="004658E2">
            <w:pPr>
              <w:bidi w:val="0"/>
              <w:spacing w:before="0" w:after="0" w:line="240" w:lineRule="auto"/>
              <w:rPr>
                <w:rFonts w:ascii="Times New Roman" w:hAnsi="Times New Roman"/>
                <w:sz w:val="20"/>
                <w:szCs w:val="20"/>
              </w:rPr>
            </w:pPr>
          </w:p>
          <w:p w:rsidR="004658E2" w:rsidRPr="00914FC4" w:rsidP="004658E2">
            <w:pPr>
              <w:bidi w:val="0"/>
              <w:spacing w:before="0" w:after="0" w:line="240" w:lineRule="auto"/>
              <w:rPr>
                <w:rFonts w:ascii="Times New Roman" w:hAnsi="Times New Roman"/>
                <w:sz w:val="20"/>
                <w:szCs w:val="20"/>
              </w:rPr>
            </w:pPr>
          </w:p>
          <w:p w:rsidR="004658E2" w:rsidRPr="00914FC4" w:rsidP="004658E2">
            <w:pPr>
              <w:bidi w:val="0"/>
              <w:spacing w:before="0" w:after="0" w:line="240" w:lineRule="auto"/>
              <w:rPr>
                <w:rFonts w:ascii="Times New Roman" w:hAnsi="Times New Roman"/>
                <w:sz w:val="20"/>
                <w:szCs w:val="20"/>
              </w:rPr>
            </w:pPr>
          </w:p>
          <w:p w:rsidR="004658E2" w:rsidRPr="00914FC4" w:rsidP="004658E2">
            <w:pPr>
              <w:bidi w:val="0"/>
              <w:spacing w:before="0" w:after="0" w:line="240" w:lineRule="auto"/>
              <w:rPr>
                <w:rFonts w:ascii="Times New Roman" w:hAnsi="Times New Roman"/>
                <w:sz w:val="20"/>
                <w:szCs w:val="20"/>
              </w:rPr>
            </w:pPr>
          </w:p>
          <w:p w:rsidR="00CE2E9F" w:rsidRPr="00914FC4" w:rsidP="004658E2">
            <w:pPr>
              <w:bidi w:val="0"/>
              <w:spacing w:before="0" w:after="0" w:line="240" w:lineRule="auto"/>
              <w:rPr>
                <w:rFonts w:ascii="Times New Roman" w:hAnsi="Times New Roman"/>
                <w:sz w:val="20"/>
                <w:szCs w:val="20"/>
              </w:rPr>
            </w:pPr>
          </w:p>
          <w:p w:rsidR="00E11F84" w:rsidP="004658E2">
            <w:pPr>
              <w:bidi w:val="0"/>
              <w:spacing w:before="0" w:after="0" w:line="240" w:lineRule="auto"/>
              <w:rPr>
                <w:rFonts w:ascii="Times New Roman" w:hAnsi="Times New Roman"/>
                <w:sz w:val="20"/>
                <w:szCs w:val="20"/>
              </w:rPr>
            </w:pPr>
          </w:p>
          <w:p w:rsidR="00CE2E9F" w:rsidRPr="00914FC4" w:rsidP="004658E2">
            <w:pPr>
              <w:bidi w:val="0"/>
              <w:spacing w:before="0" w:after="0" w:line="240" w:lineRule="auto"/>
              <w:rPr>
                <w:rFonts w:ascii="Times New Roman" w:hAnsi="Times New Roman"/>
                <w:sz w:val="20"/>
                <w:szCs w:val="20"/>
              </w:rPr>
            </w:pPr>
            <w:r w:rsidRPr="00914FC4">
              <w:rPr>
                <w:rFonts w:ascii="Times New Roman" w:hAnsi="Times New Roman"/>
                <w:sz w:val="20"/>
                <w:szCs w:val="20"/>
              </w:rPr>
              <w:t>V:2</w:t>
            </w:r>
          </w:p>
          <w:p w:rsidR="00CE2E9F" w:rsidRPr="00914FC4" w:rsidP="004658E2">
            <w:pPr>
              <w:bidi w:val="0"/>
              <w:spacing w:before="0" w:after="0" w:line="240" w:lineRule="auto"/>
              <w:rPr>
                <w:rFonts w:ascii="Times New Roman" w:hAnsi="Times New Roman"/>
                <w:sz w:val="20"/>
                <w:szCs w:val="20"/>
              </w:rPr>
            </w:pPr>
          </w:p>
          <w:p w:rsidR="004658E2" w:rsidRPr="00914FC4" w:rsidP="004658E2">
            <w:pPr>
              <w:bidi w:val="0"/>
              <w:spacing w:before="0" w:after="0" w:line="240" w:lineRule="auto"/>
              <w:rPr>
                <w:rFonts w:ascii="Times New Roman" w:hAnsi="Times New Roman"/>
                <w:sz w:val="20"/>
                <w:szCs w:val="20"/>
              </w:rPr>
            </w:pPr>
          </w:p>
          <w:p w:rsidR="00CE2E9F" w:rsidRPr="00914FC4" w:rsidP="004658E2">
            <w:pPr>
              <w:bidi w:val="0"/>
              <w:spacing w:before="0" w:after="0" w:line="240" w:lineRule="auto"/>
              <w:rPr>
                <w:rFonts w:ascii="Times New Roman" w:hAnsi="Times New Roman"/>
                <w:sz w:val="20"/>
                <w:szCs w:val="20"/>
              </w:rPr>
            </w:pPr>
          </w:p>
          <w:p w:rsidR="00CE2E9F" w:rsidRPr="00914FC4" w:rsidP="004658E2">
            <w:pPr>
              <w:bidi w:val="0"/>
              <w:spacing w:before="0" w:after="0" w:line="240" w:lineRule="auto"/>
              <w:rPr>
                <w:rFonts w:ascii="Times New Roman" w:hAnsi="Times New Roman"/>
                <w:sz w:val="20"/>
                <w:szCs w:val="20"/>
              </w:rPr>
            </w:pPr>
          </w:p>
          <w:p w:rsidR="00CE2E9F" w:rsidRPr="00914FC4" w:rsidP="004658E2">
            <w:pPr>
              <w:bidi w:val="0"/>
              <w:spacing w:before="0" w:after="0" w:line="240" w:lineRule="auto"/>
              <w:rPr>
                <w:rFonts w:ascii="Times New Roman" w:hAnsi="Times New Roman"/>
                <w:sz w:val="20"/>
                <w:szCs w:val="20"/>
              </w:rPr>
            </w:pPr>
          </w:p>
          <w:p w:rsidR="00E11F84" w:rsidP="004658E2">
            <w:pPr>
              <w:bidi w:val="0"/>
              <w:spacing w:before="0" w:after="0" w:line="240" w:lineRule="auto"/>
              <w:rPr>
                <w:rFonts w:ascii="Times New Roman" w:hAnsi="Times New Roman"/>
                <w:sz w:val="20"/>
                <w:szCs w:val="20"/>
              </w:rPr>
            </w:pPr>
          </w:p>
          <w:p w:rsidR="00CE2E9F" w:rsidRPr="00914FC4" w:rsidP="004658E2">
            <w:pPr>
              <w:bidi w:val="0"/>
              <w:spacing w:before="0" w:after="0" w:line="240" w:lineRule="auto"/>
              <w:rPr>
                <w:rFonts w:ascii="Times New Roman" w:hAnsi="Times New Roman"/>
                <w:sz w:val="20"/>
                <w:szCs w:val="20"/>
              </w:rPr>
            </w:pPr>
            <w:r w:rsidRPr="00914FC4">
              <w:rPr>
                <w:rFonts w:ascii="Times New Roman" w:hAnsi="Times New Roman"/>
                <w:sz w:val="20"/>
                <w:szCs w:val="20"/>
              </w:rPr>
              <w:t>V:3</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lang w:eastAsia="sk-SK"/>
              </w:rPr>
            </w:pPr>
            <w:r w:rsidRPr="00914FC4">
              <w:rPr>
                <w:rFonts w:ascii="Times New Roman" w:hAnsi="Times New Roman"/>
                <w:sz w:val="20"/>
                <w:szCs w:val="20"/>
                <w:lang w:eastAsia="sk-SK"/>
              </w:rPr>
              <w:t>Ak minimálne informácie uvedené v </w:t>
            </w:r>
            <w:r w:rsidRPr="00914FC4">
              <w:rPr>
                <w:rFonts w:ascii="Times New Roman" w:hAnsi="Times New Roman"/>
                <w:sz w:val="20"/>
                <w:szCs w:val="20"/>
                <w:lang w:eastAsia="sk-SK"/>
              </w:rPr>
              <w:t xml:space="preserve">odseku 1 nie sú k dispozícii prostredníctvom jednotného informačného miesta, členské štáty od prevádzkovateľov siete vyžadujú, aby k nim poskytli prístup na základe osobitnej písomnej žiadosti podniku poskytujúceho alebo oprávneného na poskytovanie verejných komunikačných sietí. </w:t>
            </w:r>
          </w:p>
          <w:p w:rsidR="00CE2E9F" w:rsidRPr="00914FC4" w:rsidP="004658E2">
            <w:pPr>
              <w:bidi w:val="0"/>
              <w:spacing w:before="0" w:after="0" w:line="240" w:lineRule="auto"/>
              <w:rPr>
                <w:rFonts w:ascii="Times New Roman" w:hAnsi="Times New Roman"/>
                <w:sz w:val="20"/>
                <w:szCs w:val="20"/>
                <w:lang w:eastAsia="sk-SK"/>
              </w:rPr>
            </w:pPr>
          </w:p>
          <w:p w:rsidR="00CE2E9F" w:rsidRPr="00914FC4" w:rsidP="004658E2">
            <w:pPr>
              <w:bidi w:val="0"/>
              <w:spacing w:before="0" w:after="0" w:line="240" w:lineRule="auto"/>
              <w:rPr>
                <w:rFonts w:ascii="Times New Roman" w:hAnsi="Times New Roman"/>
                <w:sz w:val="20"/>
                <w:szCs w:val="20"/>
                <w:lang w:eastAsia="sk-SK"/>
              </w:rPr>
            </w:pPr>
          </w:p>
          <w:p w:rsidR="00CE2E9F" w:rsidRPr="00914FC4" w:rsidP="004658E2">
            <w:pPr>
              <w:bidi w:val="0"/>
              <w:spacing w:before="0" w:after="0" w:line="240" w:lineRule="auto"/>
              <w:rPr>
                <w:rFonts w:ascii="Times New Roman" w:hAnsi="Times New Roman"/>
                <w:sz w:val="20"/>
                <w:szCs w:val="20"/>
                <w:lang w:eastAsia="sk-SK"/>
              </w:rPr>
            </w:pPr>
          </w:p>
          <w:p w:rsidR="00CE2E9F" w:rsidRPr="00914FC4" w:rsidP="004658E2">
            <w:pPr>
              <w:bidi w:val="0"/>
              <w:spacing w:before="0" w:after="0" w:line="240" w:lineRule="auto"/>
              <w:rPr>
                <w:rFonts w:ascii="Times New Roman" w:hAnsi="Times New Roman"/>
                <w:sz w:val="20"/>
                <w:szCs w:val="20"/>
                <w:lang w:eastAsia="sk-SK"/>
              </w:rPr>
            </w:pPr>
          </w:p>
          <w:p w:rsidR="00CE2E9F" w:rsidRPr="00914FC4" w:rsidP="004658E2">
            <w:pPr>
              <w:bidi w:val="0"/>
              <w:spacing w:before="0" w:after="0" w:line="240" w:lineRule="auto"/>
              <w:rPr>
                <w:rFonts w:ascii="Times New Roman" w:hAnsi="Times New Roman"/>
                <w:sz w:val="20"/>
                <w:szCs w:val="20"/>
                <w:lang w:eastAsia="sk-SK"/>
              </w:rPr>
            </w:pPr>
          </w:p>
          <w:p w:rsidR="00CE2E9F" w:rsidRPr="00914FC4" w:rsidP="004658E2">
            <w:pPr>
              <w:bidi w:val="0"/>
              <w:spacing w:before="0" w:after="0" w:line="240" w:lineRule="auto"/>
              <w:rPr>
                <w:rFonts w:ascii="Times New Roman" w:hAnsi="Times New Roman"/>
                <w:sz w:val="20"/>
                <w:szCs w:val="20"/>
                <w:lang w:eastAsia="sk-SK"/>
              </w:rPr>
            </w:pPr>
          </w:p>
          <w:p w:rsidR="00CE2E9F" w:rsidP="004658E2">
            <w:pPr>
              <w:bidi w:val="0"/>
              <w:spacing w:before="0" w:after="0" w:line="240" w:lineRule="auto"/>
              <w:rPr>
                <w:rFonts w:ascii="Times New Roman" w:hAnsi="Times New Roman"/>
                <w:sz w:val="20"/>
                <w:szCs w:val="20"/>
                <w:lang w:eastAsia="sk-SK"/>
              </w:rPr>
            </w:pPr>
          </w:p>
          <w:p w:rsidR="00914FC4" w:rsidP="004658E2">
            <w:pPr>
              <w:bidi w:val="0"/>
              <w:spacing w:before="0" w:after="0" w:line="240" w:lineRule="auto"/>
              <w:rPr>
                <w:rFonts w:ascii="Times New Roman" w:hAnsi="Times New Roman"/>
                <w:sz w:val="20"/>
                <w:szCs w:val="20"/>
                <w:lang w:eastAsia="sk-SK"/>
              </w:rPr>
            </w:pPr>
          </w:p>
          <w:p w:rsidR="00914FC4" w:rsidP="004658E2">
            <w:pPr>
              <w:bidi w:val="0"/>
              <w:spacing w:before="0" w:after="0" w:line="240" w:lineRule="auto"/>
              <w:rPr>
                <w:rFonts w:ascii="Times New Roman" w:hAnsi="Times New Roman"/>
                <w:sz w:val="20"/>
                <w:szCs w:val="20"/>
                <w:lang w:eastAsia="sk-SK"/>
              </w:rPr>
            </w:pPr>
          </w:p>
          <w:p w:rsidR="00914FC4" w:rsidP="004658E2">
            <w:pPr>
              <w:bidi w:val="0"/>
              <w:spacing w:before="0" w:after="0" w:line="240" w:lineRule="auto"/>
              <w:rPr>
                <w:rFonts w:ascii="Times New Roman" w:hAnsi="Times New Roman"/>
                <w:sz w:val="20"/>
                <w:szCs w:val="20"/>
                <w:lang w:eastAsia="sk-SK"/>
              </w:rPr>
            </w:pPr>
          </w:p>
          <w:p w:rsidR="00914FC4" w:rsidP="004658E2">
            <w:pPr>
              <w:bidi w:val="0"/>
              <w:spacing w:before="0" w:after="0" w:line="240" w:lineRule="auto"/>
              <w:rPr>
                <w:rFonts w:ascii="Times New Roman" w:hAnsi="Times New Roman"/>
                <w:sz w:val="20"/>
                <w:szCs w:val="20"/>
                <w:lang w:eastAsia="sk-SK"/>
              </w:rPr>
            </w:pPr>
          </w:p>
          <w:p w:rsidR="00914FC4" w:rsidRPr="00914FC4" w:rsidP="004658E2">
            <w:pPr>
              <w:bidi w:val="0"/>
              <w:spacing w:before="0" w:after="0" w:line="240" w:lineRule="auto"/>
              <w:rPr>
                <w:rFonts w:ascii="Times New Roman" w:hAnsi="Times New Roman"/>
                <w:sz w:val="20"/>
                <w:szCs w:val="20"/>
                <w:lang w:eastAsia="sk-SK"/>
              </w:rPr>
            </w:pPr>
          </w:p>
          <w:p w:rsidR="004658E2" w:rsidRPr="00914FC4" w:rsidP="004658E2">
            <w:pPr>
              <w:bidi w:val="0"/>
              <w:spacing w:before="0" w:after="0" w:line="240" w:lineRule="auto"/>
              <w:rPr>
                <w:rFonts w:ascii="Times New Roman" w:hAnsi="Times New Roman"/>
                <w:sz w:val="20"/>
                <w:szCs w:val="20"/>
                <w:lang w:eastAsia="sk-SK"/>
              </w:rPr>
            </w:pPr>
          </w:p>
          <w:p w:rsidR="004658E2" w:rsidRPr="00914FC4" w:rsidP="004658E2">
            <w:pPr>
              <w:bidi w:val="0"/>
              <w:spacing w:before="0" w:after="0" w:line="240" w:lineRule="auto"/>
              <w:rPr>
                <w:rFonts w:ascii="Times New Roman" w:hAnsi="Times New Roman"/>
                <w:sz w:val="20"/>
                <w:szCs w:val="20"/>
                <w:lang w:eastAsia="sk-SK"/>
              </w:rPr>
            </w:pPr>
          </w:p>
          <w:p w:rsidR="004658E2" w:rsidRPr="00914FC4" w:rsidP="004658E2">
            <w:pPr>
              <w:bidi w:val="0"/>
              <w:spacing w:before="0" w:after="0" w:line="240" w:lineRule="auto"/>
              <w:rPr>
                <w:rFonts w:ascii="Times New Roman" w:hAnsi="Times New Roman"/>
                <w:sz w:val="20"/>
                <w:szCs w:val="20"/>
                <w:lang w:eastAsia="sk-SK"/>
              </w:rPr>
            </w:pPr>
          </w:p>
          <w:p w:rsidR="00CE2E9F" w:rsidRPr="00914FC4" w:rsidP="004658E2">
            <w:pPr>
              <w:bidi w:val="0"/>
              <w:spacing w:before="0" w:after="0" w:line="240" w:lineRule="auto"/>
              <w:rPr>
                <w:rFonts w:ascii="Times New Roman" w:hAnsi="Times New Roman"/>
                <w:sz w:val="20"/>
                <w:szCs w:val="20"/>
                <w:lang w:eastAsia="sk-SK"/>
              </w:rPr>
            </w:pPr>
          </w:p>
          <w:p w:rsidR="00E91462" w:rsidRPr="00914FC4" w:rsidP="004658E2">
            <w:pPr>
              <w:bidi w:val="0"/>
              <w:spacing w:before="0" w:after="0" w:line="240" w:lineRule="auto"/>
              <w:rPr>
                <w:rFonts w:ascii="Times New Roman" w:hAnsi="Times New Roman"/>
                <w:sz w:val="20"/>
                <w:szCs w:val="20"/>
                <w:lang w:eastAsia="sk-SK"/>
              </w:rPr>
            </w:pPr>
          </w:p>
          <w:p w:rsidR="00E91462" w:rsidRPr="00914FC4" w:rsidP="004658E2">
            <w:pPr>
              <w:bidi w:val="0"/>
              <w:spacing w:before="0" w:after="0" w:line="240" w:lineRule="auto"/>
              <w:rPr>
                <w:rFonts w:ascii="Times New Roman" w:hAnsi="Times New Roman"/>
                <w:sz w:val="20"/>
                <w:szCs w:val="20"/>
                <w:lang w:eastAsia="sk-SK"/>
              </w:rPr>
            </w:pPr>
          </w:p>
          <w:p w:rsidR="00E91462" w:rsidRPr="00914FC4" w:rsidP="004658E2">
            <w:pPr>
              <w:bidi w:val="0"/>
              <w:spacing w:before="0" w:after="0" w:line="240" w:lineRule="auto"/>
              <w:rPr>
                <w:rFonts w:ascii="Times New Roman" w:hAnsi="Times New Roman"/>
                <w:sz w:val="20"/>
                <w:szCs w:val="20"/>
                <w:lang w:eastAsia="sk-SK"/>
              </w:rPr>
            </w:pPr>
          </w:p>
          <w:p w:rsidR="00E11F84" w:rsidP="004658E2">
            <w:pPr>
              <w:bidi w:val="0"/>
              <w:spacing w:before="0" w:after="0" w:line="240" w:lineRule="auto"/>
              <w:rPr>
                <w:rFonts w:ascii="Times New Roman" w:hAnsi="Times New Roman"/>
                <w:sz w:val="20"/>
                <w:szCs w:val="20"/>
                <w:lang w:eastAsia="sk-SK"/>
              </w:rPr>
            </w:pPr>
          </w:p>
          <w:p w:rsidR="00E11F84" w:rsidP="004658E2">
            <w:pPr>
              <w:bidi w:val="0"/>
              <w:spacing w:before="0" w:after="0" w:line="240" w:lineRule="auto"/>
              <w:rPr>
                <w:rFonts w:ascii="Times New Roman" w:hAnsi="Times New Roman"/>
                <w:sz w:val="20"/>
                <w:szCs w:val="20"/>
                <w:lang w:eastAsia="sk-SK"/>
              </w:rPr>
            </w:pPr>
          </w:p>
          <w:p w:rsidR="00CE2E9F" w:rsidRPr="00914FC4" w:rsidP="004658E2">
            <w:pPr>
              <w:bidi w:val="0"/>
              <w:spacing w:before="0" w:after="0" w:line="240" w:lineRule="auto"/>
              <w:rPr>
                <w:rFonts w:ascii="Times New Roman" w:hAnsi="Times New Roman"/>
                <w:sz w:val="20"/>
                <w:szCs w:val="20"/>
                <w:lang w:eastAsia="sk-SK"/>
              </w:rPr>
            </w:pPr>
            <w:r w:rsidRPr="00914FC4">
              <w:rPr>
                <w:rFonts w:ascii="Times New Roman" w:hAnsi="Times New Roman"/>
                <w:sz w:val="20"/>
                <w:szCs w:val="20"/>
                <w:lang w:eastAsia="sk-SK"/>
              </w:rPr>
              <w:t xml:space="preserve">V tejto žiadosti sa uvedie dotknutá oblasť, v ktorej plánuje zaviesť prvky vysokorýchlostných elektronických komunikačných sietí. </w:t>
            </w:r>
          </w:p>
          <w:p w:rsidR="00CE2E9F" w:rsidRPr="00914FC4" w:rsidP="004658E2">
            <w:pPr>
              <w:bidi w:val="0"/>
              <w:spacing w:before="0" w:after="0" w:line="240" w:lineRule="auto"/>
              <w:rPr>
                <w:rFonts w:ascii="Times New Roman" w:hAnsi="Times New Roman"/>
                <w:sz w:val="20"/>
                <w:szCs w:val="20"/>
                <w:lang w:eastAsia="sk-SK"/>
              </w:rPr>
            </w:pPr>
          </w:p>
          <w:p w:rsidR="00CE2E9F" w:rsidRPr="00914FC4" w:rsidP="004658E2">
            <w:pPr>
              <w:bidi w:val="0"/>
              <w:spacing w:before="0" w:after="0" w:line="240" w:lineRule="auto"/>
              <w:rPr>
                <w:rFonts w:ascii="Times New Roman" w:hAnsi="Times New Roman"/>
                <w:sz w:val="20"/>
                <w:szCs w:val="20"/>
                <w:lang w:eastAsia="sk-SK"/>
              </w:rPr>
            </w:pPr>
          </w:p>
          <w:p w:rsidR="00CE2E9F" w:rsidRPr="00914FC4" w:rsidP="004658E2">
            <w:pPr>
              <w:bidi w:val="0"/>
              <w:spacing w:before="0" w:after="0" w:line="240" w:lineRule="auto"/>
              <w:rPr>
                <w:rFonts w:ascii="Times New Roman" w:hAnsi="Times New Roman"/>
                <w:sz w:val="20"/>
                <w:szCs w:val="20"/>
                <w:lang w:eastAsia="sk-SK"/>
              </w:rPr>
            </w:pPr>
          </w:p>
          <w:p w:rsidR="004658E2" w:rsidRPr="00914FC4" w:rsidP="004658E2">
            <w:pPr>
              <w:bidi w:val="0"/>
              <w:spacing w:before="0" w:after="0" w:line="240" w:lineRule="auto"/>
              <w:rPr>
                <w:rFonts w:ascii="Times New Roman" w:hAnsi="Times New Roman"/>
                <w:sz w:val="20"/>
                <w:szCs w:val="20"/>
                <w:lang w:eastAsia="sk-SK"/>
              </w:rPr>
            </w:pPr>
          </w:p>
          <w:p w:rsidR="00E11F84" w:rsidP="004658E2">
            <w:pPr>
              <w:bidi w:val="0"/>
              <w:spacing w:before="0" w:after="0" w:line="240" w:lineRule="auto"/>
              <w:rPr>
                <w:rFonts w:ascii="Times New Roman" w:hAnsi="Times New Roman"/>
                <w:sz w:val="20"/>
                <w:szCs w:val="20"/>
                <w:lang w:eastAsia="sk-SK"/>
              </w:rPr>
            </w:pPr>
          </w:p>
          <w:p w:rsidR="00CE2E9F" w:rsidRPr="00914FC4" w:rsidP="004658E2">
            <w:pPr>
              <w:bidi w:val="0"/>
              <w:spacing w:before="0" w:after="0" w:line="240" w:lineRule="auto"/>
              <w:rPr>
                <w:rFonts w:ascii="Times New Roman" w:hAnsi="Times New Roman"/>
                <w:sz w:val="20"/>
                <w:szCs w:val="20"/>
              </w:rPr>
            </w:pPr>
            <w:r w:rsidRPr="00914FC4">
              <w:rPr>
                <w:rFonts w:ascii="Times New Roman" w:hAnsi="Times New Roman"/>
                <w:sz w:val="20"/>
                <w:szCs w:val="20"/>
                <w:lang w:eastAsia="sk-SK"/>
              </w:rPr>
              <w:t>Prístup k informáciám sa poskytne do dvoch mesiacov odo dňa prijatia písomnej žiadosti za primeraných, nediskriminačných a transparentných podmienok bez toho, aby boli dotknuté obmedzenia podľa odseku 1.</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A145AE">
            <w:pPr>
              <w:bidi w:val="0"/>
              <w:spacing w:line="240" w:lineRule="auto"/>
              <w:rPr>
                <w:rFonts w:ascii="Times New Roman" w:hAnsi="Times New Roman"/>
                <w:sz w:val="20"/>
                <w:szCs w:val="20"/>
              </w:rPr>
            </w:pPr>
            <w:r w:rsidRPr="00914FC4">
              <w:rPr>
                <w:rFonts w:ascii="Times New Roman" w:hAnsi="Times New Roman"/>
                <w:sz w:val="20"/>
                <w:szCs w:val="20"/>
              </w:rPr>
              <w:t> </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91462" w:rsidRPr="00914FC4" w:rsidP="00E91462">
            <w:pPr>
              <w:bidi w:val="0"/>
              <w:spacing w:after="0" w:line="240" w:lineRule="auto"/>
              <w:rPr>
                <w:rFonts w:ascii="Times New Roman" w:hAnsi="Times New Roman"/>
                <w:b/>
                <w:sz w:val="20"/>
                <w:lang w:val="en-GB"/>
              </w:rPr>
            </w:pPr>
            <w:r w:rsidRPr="00914FC4">
              <w:rPr>
                <w:rFonts w:ascii="Times New Roman" w:hAnsi="Times New Roman"/>
                <w:b/>
                <w:sz w:val="20"/>
                <w:lang w:val="en-GB"/>
              </w:rPr>
              <w:t>§:67ba,</w:t>
            </w:r>
          </w:p>
          <w:p w:rsidR="00E91462" w:rsidRPr="00914FC4" w:rsidP="00E91462">
            <w:pPr>
              <w:bidi w:val="0"/>
              <w:spacing w:before="0" w:after="0" w:line="240" w:lineRule="auto"/>
              <w:rPr>
                <w:rFonts w:ascii="Times New Roman" w:hAnsi="Times New Roman"/>
                <w:b/>
                <w:sz w:val="20"/>
                <w:lang w:val="en-GB"/>
              </w:rPr>
            </w:pPr>
            <w:r w:rsidRPr="00914FC4">
              <w:rPr>
                <w:rFonts w:ascii="Times New Roman" w:hAnsi="Times New Roman"/>
                <w:b/>
                <w:sz w:val="20"/>
                <w:lang w:val="en-GB"/>
              </w:rPr>
              <w:t>O:</w:t>
            </w:r>
            <w:r w:rsidR="00857FE4">
              <w:rPr>
                <w:rFonts w:ascii="Times New Roman" w:hAnsi="Times New Roman"/>
                <w:b/>
                <w:sz w:val="20"/>
                <w:lang w:val="en-GB"/>
              </w:rPr>
              <w:t>5</w:t>
            </w:r>
          </w:p>
          <w:p w:rsidR="00E91462" w:rsidRPr="00914FC4" w:rsidP="00413783">
            <w:pPr>
              <w:bidi w:val="0"/>
              <w:spacing w:before="0" w:after="0" w:line="240" w:lineRule="auto"/>
              <w:rPr>
                <w:rFonts w:ascii="Times New Roman" w:hAnsi="Times New Roman"/>
                <w:sz w:val="20"/>
                <w:szCs w:val="20"/>
              </w:rPr>
            </w:pPr>
          </w:p>
          <w:p w:rsidR="00E91462" w:rsidRPr="00914FC4" w:rsidP="00413783">
            <w:pPr>
              <w:bidi w:val="0"/>
              <w:spacing w:before="0" w:after="0" w:line="240" w:lineRule="auto"/>
              <w:rPr>
                <w:rFonts w:ascii="Times New Roman" w:hAnsi="Times New Roman"/>
                <w:sz w:val="20"/>
                <w:szCs w:val="20"/>
              </w:rPr>
            </w:pPr>
          </w:p>
          <w:p w:rsidR="00413783" w:rsidRPr="00914FC4" w:rsidP="00413783">
            <w:pPr>
              <w:bidi w:val="0"/>
              <w:spacing w:before="0" w:after="0" w:line="240" w:lineRule="auto"/>
              <w:rPr>
                <w:rFonts w:ascii="Times New Roman" w:hAnsi="Times New Roman"/>
                <w:sz w:val="20"/>
                <w:szCs w:val="20"/>
              </w:rPr>
            </w:pPr>
          </w:p>
          <w:p w:rsidR="00413783" w:rsidRPr="00E11F84" w:rsidP="00413783">
            <w:pPr>
              <w:bidi w:val="0"/>
              <w:spacing w:before="0" w:after="0" w:line="240" w:lineRule="auto"/>
              <w:rPr>
                <w:rFonts w:ascii="Times New Roman" w:hAnsi="Times New Roman"/>
                <w:b/>
                <w:sz w:val="20"/>
                <w:szCs w:val="20"/>
              </w:rPr>
            </w:pPr>
            <w:r w:rsidRPr="00E11F84" w:rsidR="00CE2E9F">
              <w:rPr>
                <w:rFonts w:ascii="Times New Roman" w:hAnsi="Times New Roman"/>
                <w:b/>
                <w:sz w:val="20"/>
                <w:szCs w:val="20"/>
              </w:rPr>
              <w:t>§:67b,</w:t>
            </w:r>
          </w:p>
          <w:p w:rsidR="00CE2E9F" w:rsidRPr="00E11F84" w:rsidP="00413783">
            <w:pPr>
              <w:bidi w:val="0"/>
              <w:spacing w:before="0" w:after="0" w:line="240" w:lineRule="auto"/>
              <w:rPr>
                <w:rFonts w:ascii="Times New Roman" w:hAnsi="Times New Roman"/>
                <w:b/>
                <w:sz w:val="20"/>
                <w:szCs w:val="20"/>
              </w:rPr>
            </w:pPr>
            <w:r w:rsidRPr="00E11F84">
              <w:rPr>
                <w:rFonts w:ascii="Times New Roman" w:hAnsi="Times New Roman"/>
                <w:b/>
                <w:sz w:val="20"/>
                <w:szCs w:val="20"/>
              </w:rPr>
              <w:t>O</w:t>
            </w:r>
            <w:r w:rsidRPr="00E11F84" w:rsidR="00413783">
              <w:rPr>
                <w:rFonts w:ascii="Times New Roman" w:hAnsi="Times New Roman"/>
                <w:b/>
                <w:sz w:val="20"/>
                <w:szCs w:val="20"/>
              </w:rPr>
              <w:t>:</w:t>
            </w:r>
            <w:r w:rsidRPr="00E11F84">
              <w:rPr>
                <w:rFonts w:ascii="Times New Roman" w:hAnsi="Times New Roman"/>
                <w:b/>
                <w:sz w:val="20"/>
                <w:szCs w:val="20"/>
              </w:rPr>
              <w:t>1</w:t>
            </w:r>
          </w:p>
          <w:p w:rsidR="00CE2E9F" w:rsidRPr="00E11F84" w:rsidP="00413783">
            <w:pPr>
              <w:bidi w:val="0"/>
              <w:spacing w:before="0" w:after="0" w:line="240" w:lineRule="auto"/>
              <w:rPr>
                <w:rFonts w:ascii="Times New Roman" w:hAnsi="Times New Roman"/>
                <w:b/>
                <w:sz w:val="20"/>
                <w:szCs w:val="20"/>
              </w:rPr>
            </w:pPr>
          </w:p>
          <w:p w:rsidR="00CE2E9F" w:rsidRPr="00E11F84" w:rsidP="00413783">
            <w:pPr>
              <w:bidi w:val="0"/>
              <w:spacing w:before="0" w:after="0" w:line="240" w:lineRule="auto"/>
              <w:rPr>
                <w:rFonts w:ascii="Times New Roman" w:hAnsi="Times New Roman"/>
                <w:b/>
                <w:sz w:val="20"/>
                <w:szCs w:val="20"/>
              </w:rPr>
            </w:pPr>
          </w:p>
          <w:p w:rsidR="00CE2E9F" w:rsidRPr="00E11F84" w:rsidP="00413783">
            <w:pPr>
              <w:bidi w:val="0"/>
              <w:spacing w:before="0" w:after="0" w:line="240" w:lineRule="auto"/>
              <w:rPr>
                <w:rFonts w:ascii="Times New Roman" w:hAnsi="Times New Roman"/>
                <w:b/>
                <w:sz w:val="20"/>
                <w:szCs w:val="20"/>
              </w:rPr>
            </w:pPr>
            <w:r w:rsidRPr="00E11F84">
              <w:rPr>
                <w:rFonts w:ascii="Times New Roman" w:hAnsi="Times New Roman"/>
                <w:b/>
                <w:sz w:val="20"/>
                <w:szCs w:val="20"/>
              </w:rPr>
              <w:t>V:1</w:t>
            </w:r>
          </w:p>
          <w:p w:rsidR="00CE2E9F" w:rsidRPr="00914FC4" w:rsidP="00413783">
            <w:pPr>
              <w:bidi w:val="0"/>
              <w:spacing w:before="0" w:after="0" w:line="240" w:lineRule="auto"/>
              <w:rPr>
                <w:rFonts w:ascii="Times New Roman" w:hAnsi="Times New Roman"/>
                <w:sz w:val="20"/>
                <w:szCs w:val="20"/>
              </w:rPr>
            </w:pPr>
          </w:p>
          <w:p w:rsidR="00CE2E9F" w:rsidRPr="00914FC4" w:rsidP="00413783">
            <w:pPr>
              <w:bidi w:val="0"/>
              <w:spacing w:before="0" w:after="0" w:line="240" w:lineRule="auto"/>
              <w:rPr>
                <w:rFonts w:ascii="Times New Roman" w:hAnsi="Times New Roman"/>
                <w:sz w:val="20"/>
                <w:szCs w:val="20"/>
              </w:rPr>
            </w:pPr>
          </w:p>
          <w:p w:rsidR="00CE2E9F" w:rsidRPr="00914FC4" w:rsidP="00413783">
            <w:pPr>
              <w:bidi w:val="0"/>
              <w:spacing w:before="0" w:after="0" w:line="240" w:lineRule="auto"/>
              <w:rPr>
                <w:rFonts w:ascii="Times New Roman" w:hAnsi="Times New Roman"/>
                <w:sz w:val="20"/>
                <w:szCs w:val="20"/>
              </w:rPr>
            </w:pPr>
          </w:p>
          <w:p w:rsidR="00CE2E9F" w:rsidRPr="00914FC4" w:rsidP="00413783">
            <w:pPr>
              <w:bidi w:val="0"/>
              <w:spacing w:before="0" w:after="0" w:line="240" w:lineRule="auto"/>
              <w:rPr>
                <w:rFonts w:ascii="Times New Roman" w:hAnsi="Times New Roman"/>
                <w:sz w:val="20"/>
                <w:szCs w:val="20"/>
              </w:rPr>
            </w:pPr>
          </w:p>
          <w:p w:rsidR="00CE2E9F" w:rsidP="00413783">
            <w:pPr>
              <w:bidi w:val="0"/>
              <w:spacing w:before="0" w:after="0" w:line="240" w:lineRule="auto"/>
              <w:rPr>
                <w:rFonts w:ascii="Times New Roman" w:hAnsi="Times New Roman"/>
                <w:sz w:val="20"/>
                <w:szCs w:val="20"/>
              </w:rPr>
            </w:pPr>
          </w:p>
          <w:p w:rsidR="00914FC4" w:rsidP="00413783">
            <w:pPr>
              <w:bidi w:val="0"/>
              <w:spacing w:before="0" w:after="0" w:line="240" w:lineRule="auto"/>
              <w:rPr>
                <w:rFonts w:ascii="Times New Roman" w:hAnsi="Times New Roman"/>
                <w:sz w:val="20"/>
                <w:szCs w:val="20"/>
              </w:rPr>
            </w:pPr>
          </w:p>
          <w:p w:rsidR="00914FC4" w:rsidP="00413783">
            <w:pPr>
              <w:bidi w:val="0"/>
              <w:spacing w:before="0" w:after="0" w:line="240" w:lineRule="auto"/>
              <w:rPr>
                <w:rFonts w:ascii="Times New Roman" w:hAnsi="Times New Roman"/>
                <w:sz w:val="20"/>
                <w:szCs w:val="20"/>
              </w:rPr>
            </w:pPr>
          </w:p>
          <w:p w:rsidR="00914FC4" w:rsidP="00413783">
            <w:pPr>
              <w:bidi w:val="0"/>
              <w:spacing w:before="0" w:after="0" w:line="240" w:lineRule="auto"/>
              <w:rPr>
                <w:rFonts w:ascii="Times New Roman" w:hAnsi="Times New Roman"/>
                <w:sz w:val="20"/>
                <w:szCs w:val="20"/>
              </w:rPr>
            </w:pPr>
          </w:p>
          <w:p w:rsidR="00914FC4" w:rsidP="00413783">
            <w:pPr>
              <w:bidi w:val="0"/>
              <w:spacing w:before="0" w:after="0" w:line="240" w:lineRule="auto"/>
              <w:rPr>
                <w:rFonts w:ascii="Times New Roman" w:hAnsi="Times New Roman"/>
                <w:sz w:val="20"/>
                <w:szCs w:val="20"/>
              </w:rPr>
            </w:pPr>
          </w:p>
          <w:p w:rsidR="00914FC4" w:rsidP="00413783">
            <w:pPr>
              <w:bidi w:val="0"/>
              <w:spacing w:before="0" w:after="0" w:line="240" w:lineRule="auto"/>
              <w:rPr>
                <w:rFonts w:ascii="Times New Roman" w:hAnsi="Times New Roman"/>
                <w:sz w:val="20"/>
                <w:szCs w:val="20"/>
              </w:rPr>
            </w:pPr>
          </w:p>
          <w:p w:rsidR="00914FC4" w:rsidP="00413783">
            <w:pPr>
              <w:bidi w:val="0"/>
              <w:spacing w:before="0" w:after="0" w:line="240" w:lineRule="auto"/>
              <w:rPr>
                <w:rFonts w:ascii="Times New Roman" w:hAnsi="Times New Roman"/>
                <w:sz w:val="20"/>
                <w:szCs w:val="20"/>
              </w:rPr>
            </w:pPr>
          </w:p>
          <w:p w:rsidR="00914FC4" w:rsidP="00413783">
            <w:pPr>
              <w:bidi w:val="0"/>
              <w:spacing w:before="0" w:after="0" w:line="240" w:lineRule="auto"/>
              <w:rPr>
                <w:rFonts w:ascii="Times New Roman" w:hAnsi="Times New Roman"/>
                <w:sz w:val="20"/>
                <w:szCs w:val="20"/>
              </w:rPr>
            </w:pPr>
          </w:p>
          <w:p w:rsidR="00914FC4" w:rsidP="00413783">
            <w:pPr>
              <w:bidi w:val="0"/>
              <w:spacing w:before="0" w:after="0" w:line="240" w:lineRule="auto"/>
              <w:rPr>
                <w:rFonts w:ascii="Times New Roman" w:hAnsi="Times New Roman"/>
                <w:sz w:val="20"/>
                <w:szCs w:val="20"/>
              </w:rPr>
            </w:pPr>
          </w:p>
          <w:p w:rsidR="00914FC4" w:rsidP="00413783">
            <w:pPr>
              <w:bidi w:val="0"/>
              <w:spacing w:before="0" w:after="0" w:line="240" w:lineRule="auto"/>
              <w:rPr>
                <w:rFonts w:ascii="Times New Roman" w:hAnsi="Times New Roman"/>
                <w:sz w:val="20"/>
                <w:szCs w:val="20"/>
              </w:rPr>
            </w:pPr>
          </w:p>
          <w:p w:rsidR="00E351F0" w:rsidP="00413783">
            <w:pPr>
              <w:bidi w:val="0"/>
              <w:spacing w:before="0" w:after="0" w:line="240" w:lineRule="auto"/>
              <w:rPr>
                <w:rFonts w:ascii="Times New Roman" w:hAnsi="Times New Roman"/>
                <w:sz w:val="20"/>
                <w:szCs w:val="20"/>
              </w:rPr>
            </w:pPr>
          </w:p>
          <w:p w:rsidR="00E11F84" w:rsidP="00413783">
            <w:pPr>
              <w:bidi w:val="0"/>
              <w:spacing w:before="0" w:after="0" w:line="240" w:lineRule="auto"/>
              <w:rPr>
                <w:rFonts w:ascii="Times New Roman" w:hAnsi="Times New Roman"/>
                <w:sz w:val="20"/>
                <w:szCs w:val="20"/>
              </w:rPr>
            </w:pPr>
          </w:p>
          <w:p w:rsidR="00CE2E9F" w:rsidRPr="00914FC4" w:rsidP="00413783">
            <w:pPr>
              <w:bidi w:val="0"/>
              <w:spacing w:before="0" w:after="0" w:line="240" w:lineRule="auto"/>
              <w:rPr>
                <w:rFonts w:ascii="Times New Roman" w:hAnsi="Times New Roman"/>
                <w:sz w:val="20"/>
                <w:szCs w:val="20"/>
              </w:rPr>
            </w:pPr>
            <w:r w:rsidRPr="00914FC4" w:rsidR="00E351F0">
              <w:rPr>
                <w:rFonts w:ascii="Times New Roman" w:hAnsi="Times New Roman"/>
                <w:sz w:val="20"/>
                <w:szCs w:val="20"/>
              </w:rPr>
              <w:t>§</w:t>
            </w:r>
            <w:r w:rsidRPr="00914FC4">
              <w:rPr>
                <w:rFonts w:ascii="Times New Roman" w:hAnsi="Times New Roman"/>
                <w:sz w:val="20"/>
                <w:szCs w:val="20"/>
              </w:rPr>
              <w:t>:67b, O:2</w:t>
            </w:r>
          </w:p>
          <w:p w:rsidR="00CE2E9F" w:rsidRPr="00914FC4" w:rsidP="00413783">
            <w:pPr>
              <w:bidi w:val="0"/>
              <w:spacing w:before="0" w:after="0" w:line="240" w:lineRule="auto"/>
              <w:rPr>
                <w:rFonts w:ascii="Times New Roman" w:hAnsi="Times New Roman"/>
                <w:sz w:val="20"/>
                <w:szCs w:val="20"/>
              </w:rPr>
            </w:pPr>
          </w:p>
          <w:p w:rsidR="00CE2E9F" w:rsidP="00413783">
            <w:pPr>
              <w:bidi w:val="0"/>
              <w:spacing w:before="0" w:after="0" w:line="240" w:lineRule="auto"/>
              <w:rPr>
                <w:rFonts w:ascii="Times New Roman" w:hAnsi="Times New Roman"/>
                <w:sz w:val="20"/>
                <w:szCs w:val="20"/>
              </w:rPr>
            </w:pPr>
          </w:p>
          <w:p w:rsidR="00AF459C" w:rsidRPr="00914FC4" w:rsidP="00413783">
            <w:pPr>
              <w:bidi w:val="0"/>
              <w:spacing w:before="0" w:after="0" w:line="240" w:lineRule="auto"/>
              <w:rPr>
                <w:rFonts w:ascii="Times New Roman" w:hAnsi="Times New Roman"/>
                <w:sz w:val="20"/>
                <w:szCs w:val="20"/>
              </w:rPr>
            </w:pPr>
          </w:p>
          <w:p w:rsidR="00CE2E9F" w:rsidRPr="00914FC4" w:rsidP="00413783">
            <w:pPr>
              <w:bidi w:val="0"/>
              <w:spacing w:before="0" w:after="0" w:line="240" w:lineRule="auto"/>
              <w:rPr>
                <w:rFonts w:ascii="Times New Roman" w:hAnsi="Times New Roman"/>
                <w:sz w:val="20"/>
                <w:szCs w:val="20"/>
              </w:rPr>
            </w:pPr>
          </w:p>
          <w:p w:rsidR="00E11F84" w:rsidP="00413783">
            <w:pPr>
              <w:bidi w:val="0"/>
              <w:spacing w:before="0" w:after="0" w:line="240" w:lineRule="auto"/>
              <w:rPr>
                <w:rFonts w:ascii="Times New Roman" w:hAnsi="Times New Roman"/>
                <w:sz w:val="20"/>
                <w:szCs w:val="20"/>
              </w:rPr>
            </w:pPr>
          </w:p>
          <w:p w:rsidR="00CE2E9F" w:rsidRPr="00914FC4" w:rsidP="00413783">
            <w:pPr>
              <w:bidi w:val="0"/>
              <w:spacing w:before="0" w:after="0" w:line="240" w:lineRule="auto"/>
              <w:rPr>
                <w:rFonts w:ascii="Times New Roman" w:hAnsi="Times New Roman"/>
                <w:sz w:val="20"/>
                <w:szCs w:val="20"/>
              </w:rPr>
            </w:pPr>
            <w:r w:rsidRPr="00914FC4">
              <w:rPr>
                <w:rFonts w:ascii="Times New Roman" w:hAnsi="Times New Roman"/>
                <w:sz w:val="20"/>
                <w:szCs w:val="20"/>
              </w:rPr>
              <w:t>§:67b, O:4</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A145AE" w:rsidRPr="00914FC4" w:rsidP="004658E2">
            <w:pPr>
              <w:pStyle w:val="ListParagraph"/>
              <w:bidi w:val="0"/>
              <w:spacing w:before="60" w:after="0" w:line="240" w:lineRule="auto"/>
              <w:ind w:left="0"/>
              <w:contextualSpacing/>
              <w:jc w:val="left"/>
              <w:rPr>
                <w:rFonts w:ascii="Times New Roman" w:hAnsi="Times New Roman"/>
                <w:b/>
                <w:sz w:val="20"/>
                <w:szCs w:val="20"/>
              </w:rPr>
            </w:pPr>
            <w:r w:rsidRPr="00914FC4">
              <w:rPr>
                <w:rFonts w:ascii="Times New Roman" w:hAnsi="Times New Roman"/>
                <w:b/>
                <w:sz w:val="20"/>
                <w:szCs w:val="20"/>
              </w:rPr>
              <w:t>Ak jednotné informačné miesto nemá k dispozícii informácie podľa § 67b ods. 1 alebo § 67d ods. 1, podnik môže postupovať podľa § 67b ods. 4 alebo podľa § 67d ods. 5.</w:t>
            </w:r>
          </w:p>
          <w:p w:rsidR="00E91462" w:rsidRPr="00914FC4" w:rsidP="004658E2">
            <w:pPr>
              <w:pStyle w:val="ListParagraph"/>
              <w:bidi w:val="0"/>
              <w:spacing w:after="0" w:line="240" w:lineRule="auto"/>
              <w:ind w:left="0"/>
              <w:rPr>
                <w:rFonts w:ascii="Times New Roman" w:hAnsi="Times New Roman"/>
                <w:b/>
                <w:sz w:val="20"/>
                <w:szCs w:val="20"/>
                <w:lang w:val="en-GB"/>
              </w:rPr>
            </w:pPr>
          </w:p>
          <w:p w:rsidR="00914FC4" w:rsidRPr="00E11F84" w:rsidP="00914FC4">
            <w:pPr>
              <w:pStyle w:val="ListParagraph"/>
              <w:autoSpaceDE w:val="0"/>
              <w:autoSpaceDN w:val="0"/>
              <w:bidi w:val="0"/>
              <w:adjustRightInd w:val="0"/>
              <w:spacing w:after="0" w:line="240" w:lineRule="auto"/>
              <w:ind w:left="0"/>
              <w:rPr>
                <w:rFonts w:ascii="Times New Roman" w:hAnsi="Times New Roman"/>
                <w:b/>
                <w:sz w:val="20"/>
                <w:szCs w:val="20"/>
              </w:rPr>
            </w:pPr>
            <w:r w:rsidRPr="00E11F84">
              <w:rPr>
                <w:rFonts w:ascii="Times New Roman" w:hAnsi="Times New Roman"/>
                <w:b/>
                <w:sz w:val="20"/>
                <w:szCs w:val="20"/>
              </w:rPr>
              <w:t>Ak tento zákon neustanovuje inak a ak tieto informácie už nie sú sprístupnené prostredníctvom jednotného informačného miesta sú ústredné orgány štátnej správy, miestne orgány štátnej správy, vyššie územné celky a obce (ďalej len „povinná osoba“) a prevádzkovatelia sietí povinní na základe písomnej žiadosti podniku poskytnúť tieto minimálne informácie o dostupnosti existujúcej fyzickej i</w:t>
            </w:r>
            <w:r w:rsidRPr="00E11F84">
              <w:rPr>
                <w:rFonts w:ascii="Times New Roman" w:hAnsi="Times New Roman"/>
                <w:b/>
                <w:sz w:val="20"/>
                <w:szCs w:val="20"/>
              </w:rPr>
              <w:t>nfraštruktúry:</w:t>
            </w:r>
          </w:p>
          <w:p w:rsidR="00914FC4" w:rsidRPr="00E11F84" w:rsidP="00E11F84">
            <w:pPr>
              <w:pStyle w:val="ListParagraph"/>
              <w:numPr>
                <w:numId w:val="46"/>
              </w:numPr>
              <w:autoSpaceDE w:val="0"/>
              <w:autoSpaceDN w:val="0"/>
              <w:bidi w:val="0"/>
              <w:adjustRightInd w:val="0"/>
              <w:spacing w:after="0" w:line="240" w:lineRule="auto"/>
              <w:ind w:left="379"/>
              <w:contextualSpacing/>
              <w:jc w:val="left"/>
              <w:rPr>
                <w:rFonts w:ascii="Times New Roman" w:hAnsi="Times New Roman"/>
                <w:b/>
                <w:sz w:val="20"/>
                <w:szCs w:val="20"/>
              </w:rPr>
            </w:pPr>
            <w:r w:rsidRPr="00E11F84">
              <w:rPr>
                <w:rFonts w:ascii="Times New Roman" w:hAnsi="Times New Roman"/>
                <w:b/>
                <w:sz w:val="20"/>
                <w:szCs w:val="20"/>
              </w:rPr>
              <w:t xml:space="preserve">základné technické parametre a určenie druhu fyzickej infraštruktúry, </w:t>
            </w:r>
          </w:p>
          <w:p w:rsidR="00914FC4" w:rsidRPr="00E11F84" w:rsidP="00E11F84">
            <w:pPr>
              <w:pStyle w:val="ListParagraph"/>
              <w:numPr>
                <w:numId w:val="46"/>
              </w:numPr>
              <w:autoSpaceDE w:val="0"/>
              <w:autoSpaceDN w:val="0"/>
              <w:bidi w:val="0"/>
              <w:adjustRightInd w:val="0"/>
              <w:spacing w:after="0" w:line="240" w:lineRule="auto"/>
              <w:ind w:left="379"/>
              <w:contextualSpacing/>
              <w:jc w:val="left"/>
              <w:rPr>
                <w:rFonts w:ascii="Times New Roman" w:hAnsi="Times New Roman"/>
                <w:b/>
                <w:sz w:val="20"/>
                <w:szCs w:val="20"/>
              </w:rPr>
            </w:pPr>
            <w:r w:rsidRPr="00E11F84">
              <w:rPr>
                <w:rFonts w:ascii="Times New Roman" w:hAnsi="Times New Roman"/>
                <w:b/>
                <w:sz w:val="20"/>
                <w:szCs w:val="20"/>
              </w:rPr>
              <w:t>umiestnenie fyzickej infraštruktúry vymedzené obcou, katastrálnym územím prípadne číslom parcely,</w:t>
            </w:r>
          </w:p>
          <w:p w:rsidR="00914FC4" w:rsidRPr="00E11F84" w:rsidP="00E11F84">
            <w:pPr>
              <w:pStyle w:val="ListParagraph"/>
              <w:numPr>
                <w:numId w:val="46"/>
              </w:numPr>
              <w:autoSpaceDE w:val="0"/>
              <w:autoSpaceDN w:val="0"/>
              <w:bidi w:val="0"/>
              <w:adjustRightInd w:val="0"/>
              <w:spacing w:after="0" w:line="240" w:lineRule="auto"/>
              <w:ind w:left="379"/>
              <w:contextualSpacing/>
              <w:jc w:val="left"/>
              <w:rPr>
                <w:rFonts w:ascii="Times New Roman" w:hAnsi="Times New Roman"/>
                <w:b/>
                <w:sz w:val="20"/>
                <w:szCs w:val="20"/>
              </w:rPr>
            </w:pPr>
            <w:r w:rsidRPr="00E11F84">
              <w:rPr>
                <w:rFonts w:ascii="Times New Roman" w:hAnsi="Times New Roman"/>
                <w:b/>
                <w:sz w:val="20"/>
                <w:szCs w:val="20"/>
              </w:rPr>
              <w:t>údaje o súčasnom využívaní fyzickej infraštruktúry a </w:t>
            </w:r>
          </w:p>
          <w:p w:rsidR="00914FC4" w:rsidRPr="00E11F84" w:rsidP="00E11F84">
            <w:pPr>
              <w:pStyle w:val="ListParagraph"/>
              <w:numPr>
                <w:numId w:val="46"/>
              </w:numPr>
              <w:autoSpaceDE w:val="0"/>
              <w:autoSpaceDN w:val="0"/>
              <w:bidi w:val="0"/>
              <w:adjustRightInd w:val="0"/>
              <w:spacing w:after="0" w:line="240" w:lineRule="auto"/>
              <w:ind w:left="379"/>
              <w:contextualSpacing/>
              <w:jc w:val="left"/>
              <w:rPr>
                <w:rFonts w:ascii="Times New Roman" w:hAnsi="Times New Roman"/>
                <w:b/>
                <w:sz w:val="20"/>
                <w:szCs w:val="20"/>
              </w:rPr>
            </w:pPr>
            <w:r w:rsidRPr="00E11F84" w:rsidR="00527E58">
              <w:rPr>
                <w:rFonts w:ascii="Times New Roman" w:hAnsi="Times New Roman"/>
                <w:b/>
                <w:sz w:val="20"/>
                <w:szCs w:val="20"/>
              </w:rPr>
              <w:t>ú</w:t>
            </w:r>
            <w:r w:rsidRPr="00E11F84" w:rsidR="00527E58">
              <w:rPr>
                <w:rFonts w:ascii="Times New Roman" w:hAnsi="Times New Roman"/>
                <w:b/>
                <w:sz w:val="20"/>
                <w:szCs w:val="20"/>
              </w:rPr>
              <w:t>daje kontaktnej osoby prevádzkovateľa siete</w:t>
            </w:r>
            <w:r w:rsidRPr="00E11F84">
              <w:rPr>
                <w:rFonts w:ascii="Times New Roman" w:hAnsi="Times New Roman"/>
                <w:b/>
                <w:sz w:val="20"/>
                <w:szCs w:val="20"/>
              </w:rPr>
              <w:t xml:space="preserve"> v rozsahu meno, priezvisko, adresa na doručovanie, telefonický kontakt a emailová adresa</w:t>
            </w:r>
          </w:p>
          <w:p w:rsidR="00E351F0" w:rsidP="004658E2">
            <w:pPr>
              <w:pStyle w:val="ListParagraph"/>
              <w:bidi w:val="0"/>
              <w:spacing w:after="0" w:line="240" w:lineRule="auto"/>
              <w:ind w:left="0"/>
              <w:contextualSpacing/>
              <w:jc w:val="left"/>
              <w:rPr>
                <w:rFonts w:ascii="Times New Roman" w:hAnsi="Times New Roman"/>
                <w:sz w:val="20"/>
                <w:szCs w:val="20"/>
              </w:rPr>
            </w:pPr>
          </w:p>
          <w:p w:rsidR="00CE2E9F" w:rsidP="004658E2">
            <w:pPr>
              <w:pStyle w:val="ListParagraph"/>
              <w:bidi w:val="0"/>
              <w:spacing w:after="0" w:line="240" w:lineRule="auto"/>
              <w:ind w:left="0"/>
              <w:contextualSpacing/>
              <w:jc w:val="left"/>
              <w:rPr>
                <w:rFonts w:ascii="Times New Roman" w:hAnsi="Times New Roman"/>
                <w:sz w:val="20"/>
                <w:szCs w:val="20"/>
              </w:rPr>
            </w:pPr>
            <w:r w:rsidRPr="00914FC4">
              <w:rPr>
                <w:rFonts w:ascii="Times New Roman" w:hAnsi="Times New Roman"/>
                <w:sz w:val="20"/>
                <w:szCs w:val="20"/>
              </w:rPr>
              <w:t>Podnik v žiadosti podľa odseku 1 uvedie kontaktné údaje žiadateľa v rozsahu meno, priezvisko, adresa pre doručovanie, telefonický kontakt a emailová adresa a jednoznačne identifikuje geografickú oblasť, v ktorej plánuje umiestniť vedenia alebo telekomunikačné zariadenia vysokorýchlostnej siete.</w:t>
            </w:r>
          </w:p>
          <w:p w:rsidR="00E11F84" w:rsidRPr="00914FC4" w:rsidP="004658E2">
            <w:pPr>
              <w:pStyle w:val="ListParagraph"/>
              <w:bidi w:val="0"/>
              <w:spacing w:after="0" w:line="240" w:lineRule="auto"/>
              <w:ind w:left="0"/>
              <w:contextualSpacing/>
              <w:jc w:val="left"/>
              <w:rPr>
                <w:rFonts w:ascii="Times New Roman" w:hAnsi="Times New Roman"/>
                <w:sz w:val="20"/>
                <w:szCs w:val="20"/>
              </w:rPr>
            </w:pPr>
          </w:p>
          <w:p w:rsidR="00CE2E9F" w:rsidRPr="00914FC4" w:rsidP="004658E2">
            <w:pPr>
              <w:bidi w:val="0"/>
              <w:spacing w:before="0" w:after="0" w:line="240" w:lineRule="auto"/>
              <w:rPr>
                <w:rFonts w:ascii="Times New Roman" w:hAnsi="Times New Roman"/>
                <w:sz w:val="20"/>
                <w:szCs w:val="20"/>
              </w:rPr>
            </w:pPr>
            <w:r w:rsidRPr="00914FC4">
              <w:rPr>
                <w:rFonts w:ascii="Times New Roman" w:hAnsi="Times New Roman"/>
                <w:sz w:val="20"/>
                <w:szCs w:val="20"/>
              </w:rPr>
              <w:t>Ak povinná osoba má informácie podľa odseku 1 k dispozícii, sprístupní ich podniku najneskôr do dvoch mesiacov odo dňa doručenia písomnej žiadosti. V rovnakej lehote podniku sprístupní informácie na základe písomnej žiadosti aj prevádzkovateľ siete za primeraných, nediskriminačných a transparentných podmienok.</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r w:rsidRPr="00914FC4">
              <w:rPr>
                <w:rFonts w:ascii="Times New Roman" w:hAnsi="Times New Roman"/>
                <w:sz w:val="20"/>
                <w:szCs w:val="20"/>
              </w:rPr>
              <w:t> </w:t>
            </w:r>
            <w:r w:rsidRPr="00914FC4">
              <w:rPr>
                <w:rFonts w:ascii="Times New Roman" w:hAnsi="Times New Roman"/>
                <w:b/>
                <w:sz w:val="20"/>
                <w:szCs w:val="20"/>
              </w:rPr>
              <w:t>Ú</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r w:rsidRPr="00914FC4">
              <w:rPr>
                <w:rFonts w:ascii="Times New Roman" w:hAnsi="Times New Roman"/>
                <w:b/>
                <w:sz w:val="20"/>
                <w:szCs w:val="20"/>
              </w:rPr>
              <w:t>Č:6</w:t>
            </w: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r w:rsidRPr="00914FC4">
              <w:rPr>
                <w:rFonts w:ascii="Times New Roman" w:hAnsi="Times New Roman"/>
                <w:b/>
                <w:sz w:val="20"/>
                <w:szCs w:val="20"/>
                <w:lang w:eastAsia="sk-SK"/>
              </w:rPr>
              <w:t>Transparentnosť týkajúca sa plánovaných stavebných prác</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661C3C">
            <w:pPr>
              <w:pStyle w:val="Heading4"/>
              <w:bidi w:val="0"/>
              <w:spacing w:after="0" w:line="240" w:lineRule="auto"/>
              <w:rPr>
                <w:rFonts w:ascii="Times New Roman" w:hAnsi="Times New Roman"/>
                <w:b w:val="0"/>
                <w:lang w:val="sk-SK"/>
              </w:rPr>
            </w:pPr>
            <w:r w:rsidRPr="00914FC4">
              <w:rPr>
                <w:rFonts w:ascii="Times New Roman" w:hAnsi="Times New Roman"/>
                <w:b w:val="0"/>
                <w:lang w:val="sk-SK"/>
              </w:rPr>
              <w:t>Č:6, O:2</w:t>
            </w:r>
          </w:p>
          <w:p w:rsidR="00CE2E9F" w:rsidRPr="00914FC4" w:rsidP="00661C3C">
            <w:pPr>
              <w:pStyle w:val="Heading4"/>
              <w:bidi w:val="0"/>
              <w:spacing w:before="0" w:after="0" w:line="240" w:lineRule="auto"/>
              <w:rPr>
                <w:rFonts w:ascii="Times New Roman" w:hAnsi="Times New Roman"/>
                <w:b w:val="0"/>
                <w:lang w:val="sk-SK"/>
              </w:rPr>
            </w:pPr>
          </w:p>
          <w:p w:rsidR="00661C3C" w:rsidRPr="00914FC4" w:rsidP="00661C3C">
            <w:pPr>
              <w:pStyle w:val="Heading4"/>
              <w:bidi w:val="0"/>
              <w:spacing w:before="0" w:after="0" w:line="240" w:lineRule="auto"/>
              <w:rPr>
                <w:rFonts w:ascii="Times New Roman" w:hAnsi="Times New Roman"/>
                <w:b w:val="0"/>
                <w:lang w:val="sk-SK"/>
              </w:rPr>
            </w:pPr>
          </w:p>
          <w:p w:rsidR="00CE2E9F" w:rsidRPr="00914FC4" w:rsidP="00661C3C">
            <w:pPr>
              <w:pStyle w:val="Heading4"/>
              <w:bidi w:val="0"/>
              <w:spacing w:before="0" w:after="0" w:line="240" w:lineRule="auto"/>
              <w:rPr>
                <w:rFonts w:ascii="Times New Roman" w:hAnsi="Times New Roman"/>
                <w:b w:val="0"/>
                <w:lang w:val="sk-SK"/>
              </w:rPr>
            </w:pPr>
            <w:r w:rsidRPr="00914FC4">
              <w:rPr>
                <w:rFonts w:ascii="Times New Roman" w:hAnsi="Times New Roman"/>
                <w:b w:val="0"/>
                <w:lang w:val="sk-SK"/>
              </w:rPr>
              <w:t>P:a</w:t>
            </w:r>
          </w:p>
          <w:p w:rsidR="000868EB" w:rsidRPr="00914FC4" w:rsidP="00661C3C">
            <w:pPr>
              <w:pStyle w:val="Heading4"/>
              <w:bidi w:val="0"/>
              <w:spacing w:before="0" w:after="0" w:line="240" w:lineRule="auto"/>
              <w:rPr>
                <w:rFonts w:ascii="Times New Roman" w:hAnsi="Times New Roman"/>
                <w:b w:val="0"/>
                <w:lang w:val="sk-SK"/>
              </w:rPr>
            </w:pPr>
          </w:p>
          <w:p w:rsidR="00A33F46" w:rsidRPr="00914FC4" w:rsidP="00661C3C">
            <w:pPr>
              <w:pStyle w:val="Heading4"/>
              <w:bidi w:val="0"/>
              <w:spacing w:before="0" w:after="0" w:line="240" w:lineRule="auto"/>
              <w:rPr>
                <w:rFonts w:ascii="Times New Roman" w:hAnsi="Times New Roman"/>
                <w:b w:val="0"/>
                <w:lang w:val="sk-SK"/>
              </w:rPr>
            </w:pPr>
          </w:p>
          <w:p w:rsidR="00CE2E9F" w:rsidRPr="00914FC4" w:rsidP="00661C3C">
            <w:pPr>
              <w:pStyle w:val="Heading4"/>
              <w:bidi w:val="0"/>
              <w:spacing w:before="0" w:after="0" w:line="240" w:lineRule="auto"/>
              <w:rPr>
                <w:rFonts w:ascii="Times New Roman" w:hAnsi="Times New Roman"/>
                <w:b w:val="0"/>
                <w:lang w:val="sk-SK"/>
              </w:rPr>
            </w:pPr>
            <w:r w:rsidRPr="00914FC4">
              <w:rPr>
                <w:rFonts w:ascii="Times New Roman" w:hAnsi="Times New Roman"/>
                <w:b w:val="0"/>
                <w:lang w:val="sk-SK"/>
              </w:rPr>
              <w:t>P:b</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4658E2">
            <w:pPr>
              <w:shd w:val="clear" w:color="auto" w:fill="FFFFFF"/>
              <w:bidi w:val="0"/>
              <w:spacing w:after="0" w:line="240" w:lineRule="auto"/>
              <w:rPr>
                <w:rFonts w:ascii="Times New Roman" w:hAnsi="Times New Roman"/>
                <w:sz w:val="20"/>
                <w:szCs w:val="20"/>
                <w:lang w:eastAsia="sk-SK"/>
              </w:rPr>
            </w:pPr>
            <w:r w:rsidRPr="00914FC4">
              <w:rPr>
                <w:rFonts w:ascii="Times New Roman" w:hAnsi="Times New Roman"/>
                <w:sz w:val="20"/>
                <w:szCs w:val="20"/>
                <w:lang w:eastAsia="sk-SK"/>
              </w:rPr>
              <w:t>Prevádzkovateľ siete môže odmietnuť žiadosť podľa odseku 1, ak:</w:t>
            </w:r>
          </w:p>
          <w:p w:rsidR="00CE2E9F" w:rsidRPr="00914FC4" w:rsidP="004658E2">
            <w:pPr>
              <w:shd w:val="clear" w:color="auto" w:fill="FFFFFF"/>
              <w:autoSpaceDE/>
              <w:autoSpaceDN/>
              <w:bidi w:val="0"/>
              <w:spacing w:before="0" w:after="0" w:line="240" w:lineRule="auto"/>
              <w:rPr>
                <w:rFonts w:ascii="Times New Roman" w:hAnsi="Times New Roman"/>
                <w:sz w:val="20"/>
                <w:szCs w:val="20"/>
                <w:lang w:eastAsia="sk-SK"/>
              </w:rPr>
            </w:pPr>
          </w:p>
          <w:p w:rsidR="004658E2" w:rsidRPr="00914FC4" w:rsidP="004658E2">
            <w:pPr>
              <w:shd w:val="clear" w:color="auto" w:fill="FFFFFF"/>
              <w:autoSpaceDE/>
              <w:autoSpaceDN/>
              <w:bidi w:val="0"/>
              <w:spacing w:before="0" w:after="0" w:line="240" w:lineRule="auto"/>
              <w:rPr>
                <w:rFonts w:ascii="Times New Roman" w:hAnsi="Times New Roman"/>
                <w:sz w:val="20"/>
                <w:szCs w:val="20"/>
                <w:lang w:eastAsia="sk-SK"/>
              </w:rPr>
            </w:pPr>
          </w:p>
          <w:p w:rsidR="00CE2E9F" w:rsidRPr="00914FC4" w:rsidP="004658E2">
            <w:pPr>
              <w:shd w:val="clear" w:color="auto" w:fill="FFFFFF"/>
              <w:autoSpaceDE/>
              <w:autoSpaceDN/>
              <w:bidi w:val="0"/>
              <w:spacing w:before="0" w:after="0" w:line="240" w:lineRule="auto"/>
              <w:rPr>
                <w:rFonts w:ascii="Times New Roman" w:hAnsi="Times New Roman"/>
                <w:sz w:val="20"/>
                <w:szCs w:val="20"/>
                <w:lang w:eastAsia="sk-SK"/>
              </w:rPr>
            </w:pPr>
            <w:r w:rsidRPr="00914FC4">
              <w:rPr>
                <w:rFonts w:ascii="Times New Roman" w:hAnsi="Times New Roman"/>
                <w:sz w:val="20"/>
                <w:szCs w:val="20"/>
                <w:lang w:eastAsia="sk-SK"/>
              </w:rPr>
              <w:t>požadované informácie zverejnil v elektronickej podobe alebo</w:t>
            </w:r>
          </w:p>
          <w:p w:rsidR="00CE2E9F" w:rsidRPr="00914FC4" w:rsidP="004658E2">
            <w:pPr>
              <w:shd w:val="clear" w:color="auto" w:fill="FFFFFF"/>
              <w:autoSpaceDE/>
              <w:autoSpaceDN/>
              <w:bidi w:val="0"/>
              <w:spacing w:before="0" w:after="0" w:line="240" w:lineRule="auto"/>
              <w:rPr>
                <w:rFonts w:ascii="Times New Roman" w:hAnsi="Times New Roman"/>
                <w:sz w:val="20"/>
                <w:szCs w:val="20"/>
                <w:lang w:eastAsia="sk-SK"/>
              </w:rPr>
            </w:pPr>
          </w:p>
          <w:p w:rsidR="00661C3C" w:rsidRPr="00914FC4" w:rsidP="004658E2">
            <w:pPr>
              <w:shd w:val="clear" w:color="auto" w:fill="FFFFFF"/>
              <w:autoSpaceDE/>
              <w:autoSpaceDN/>
              <w:bidi w:val="0"/>
              <w:spacing w:before="0" w:after="0" w:line="240" w:lineRule="auto"/>
              <w:rPr>
                <w:rFonts w:ascii="Times New Roman" w:hAnsi="Times New Roman"/>
                <w:sz w:val="20"/>
                <w:szCs w:val="20"/>
                <w:lang w:eastAsia="sk-SK"/>
              </w:rPr>
            </w:pPr>
          </w:p>
          <w:p w:rsidR="00CE2E9F" w:rsidRPr="00914FC4" w:rsidP="004658E2">
            <w:pPr>
              <w:pStyle w:val="Heading4"/>
              <w:tabs>
                <w:tab w:val="center" w:pos="2931"/>
              </w:tabs>
              <w:bidi w:val="0"/>
              <w:spacing w:before="0" w:after="0" w:line="240" w:lineRule="auto"/>
              <w:rPr>
                <w:rFonts w:ascii="Times New Roman" w:hAnsi="Times New Roman"/>
                <w:b w:val="0"/>
                <w:lang w:val="sk-SK"/>
              </w:rPr>
            </w:pPr>
            <w:r w:rsidRPr="00914FC4">
              <w:rPr>
                <w:rFonts w:ascii="Times New Roman" w:hAnsi="Times New Roman"/>
                <w:b w:val="0"/>
                <w:lang w:val="sk-SK" w:eastAsia="sk-SK"/>
              </w:rPr>
              <w:t>prístup k týmto informáciám je zabezpečený prostredníctvom jednotného informačného miesta.</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b w:val="0"/>
                <w:lang w:val="sk-SK"/>
              </w:rPr>
            </w:pPr>
            <w:r w:rsidRPr="00914FC4">
              <w:rPr>
                <w:rFonts w:ascii="Times New Roman" w:hAnsi="Times New Roman"/>
                <w:b w:val="0"/>
                <w:lang w:val="sk-SK"/>
              </w:rPr>
              <w:t> N</w:t>
            </w:r>
          </w:p>
          <w:p w:rsidR="00CE2E9F" w:rsidRPr="00914FC4" w:rsidP="009D27A0">
            <w:pPr>
              <w:pStyle w:val="Heading4"/>
              <w:bidi w:val="0"/>
              <w:spacing w:line="240" w:lineRule="auto"/>
              <w:rPr>
                <w:rFonts w:ascii="Times New Roman" w:hAnsi="Times New Roman"/>
                <w:b w:val="0"/>
                <w:lang w:val="sk-SK"/>
              </w:rPr>
            </w:pPr>
          </w:p>
          <w:p w:rsidR="00CE2E9F" w:rsidRPr="00914FC4" w:rsidP="009D27A0">
            <w:pPr>
              <w:pStyle w:val="Heading4"/>
              <w:bidi w:val="0"/>
              <w:spacing w:line="240" w:lineRule="auto"/>
              <w:rPr>
                <w:rFonts w:ascii="Times New Roman" w:hAnsi="Times New Roman"/>
                <w:b w:val="0"/>
                <w:lang w:val="sk-SK"/>
              </w:rPr>
            </w:pPr>
          </w:p>
          <w:p w:rsidR="00CE2E9F" w:rsidRPr="00914FC4" w:rsidP="009D27A0">
            <w:pPr>
              <w:pStyle w:val="Heading4"/>
              <w:bidi w:val="0"/>
              <w:spacing w:line="240" w:lineRule="auto"/>
              <w:rPr>
                <w:rFonts w:ascii="Times New Roman" w:hAnsi="Times New Roman"/>
                <w:b w:val="0"/>
                <w:lang w:val="sk-SK"/>
              </w:rPr>
            </w:pPr>
          </w:p>
          <w:p w:rsidR="00CE2E9F" w:rsidRPr="00914FC4" w:rsidP="009D27A0">
            <w:pPr>
              <w:pStyle w:val="Heading4"/>
              <w:bidi w:val="0"/>
              <w:spacing w:line="240" w:lineRule="auto"/>
              <w:rPr>
                <w:rFonts w:ascii="Times New Roman" w:hAnsi="Times New Roman"/>
                <w:b w:val="0"/>
                <w:lang w:val="sk-SK"/>
              </w:rPr>
            </w:pPr>
          </w:p>
          <w:p w:rsidR="00CE2E9F" w:rsidRPr="00914FC4" w:rsidP="009D27A0">
            <w:pPr>
              <w:pStyle w:val="Heading4"/>
              <w:bidi w:val="0"/>
              <w:spacing w:line="240" w:lineRule="auto"/>
              <w:rPr>
                <w:rFonts w:ascii="Times New Roman" w:hAnsi="Times New Roman"/>
                <w:b w:val="0"/>
                <w:lang w:val="sk-SK"/>
              </w:rPr>
            </w:pP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b w:val="0"/>
                <w:lang w:val="sk-SK"/>
              </w:rPr>
            </w:pPr>
            <w:r w:rsidRPr="00914FC4">
              <w:rPr>
                <w:rFonts w:ascii="Times New Roman" w:hAnsi="Times New Roman"/>
                <w:lang w:val="sk-SK"/>
              </w:rPr>
              <w:t> </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lang w:val="sk-SK"/>
              </w:rPr>
            </w:pPr>
            <w:r w:rsidRPr="00914FC4">
              <w:rPr>
                <w:rFonts w:ascii="Times New Roman" w:hAnsi="Times New Roman"/>
                <w:lang w:val="sk-SK"/>
              </w:rPr>
              <w:t>§:67d, O:6</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5A67C6" w:rsidRPr="00914FC4" w:rsidP="00A33F46">
            <w:pPr>
              <w:pStyle w:val="ListParagraph"/>
              <w:bidi w:val="0"/>
              <w:spacing w:before="60" w:after="0" w:line="240" w:lineRule="auto"/>
              <w:ind w:left="0"/>
              <w:jc w:val="left"/>
              <w:rPr>
                <w:rFonts w:ascii="Times New Roman" w:hAnsi="Times New Roman"/>
                <w:sz w:val="20"/>
                <w:szCs w:val="20"/>
              </w:rPr>
            </w:pPr>
            <w:r w:rsidRPr="00914FC4" w:rsidR="00CE2E9F">
              <w:rPr>
                <w:rFonts w:ascii="Times New Roman" w:hAnsi="Times New Roman"/>
                <w:sz w:val="20"/>
                <w:szCs w:val="20"/>
              </w:rPr>
              <w:t xml:space="preserve">Prevádzkovateľ siete môže odmietnuť poskytnutie informácií podľa odseku 1, </w:t>
            </w:r>
          </w:p>
          <w:p w:rsidR="005A67C6" w:rsidRPr="00914FC4" w:rsidP="00A33F46">
            <w:pPr>
              <w:pStyle w:val="ListParagraph"/>
              <w:bidi w:val="0"/>
              <w:spacing w:after="0" w:line="240" w:lineRule="auto"/>
              <w:ind w:left="0"/>
              <w:rPr>
                <w:rFonts w:ascii="Times New Roman" w:hAnsi="Times New Roman"/>
                <w:sz w:val="20"/>
                <w:szCs w:val="20"/>
              </w:rPr>
            </w:pPr>
          </w:p>
          <w:p w:rsidR="00CE2E9F" w:rsidRPr="00914FC4" w:rsidP="00A33F46">
            <w:pPr>
              <w:pStyle w:val="ListParagraph"/>
              <w:bidi w:val="0"/>
              <w:spacing w:after="0" w:line="240" w:lineRule="auto"/>
              <w:ind w:left="0"/>
              <w:jc w:val="left"/>
              <w:rPr>
                <w:rFonts w:ascii="Times New Roman" w:hAnsi="Times New Roman"/>
                <w:sz w:val="20"/>
                <w:szCs w:val="20"/>
              </w:rPr>
            </w:pPr>
            <w:r w:rsidRPr="00914FC4">
              <w:rPr>
                <w:rFonts w:ascii="Times New Roman" w:hAnsi="Times New Roman"/>
                <w:sz w:val="20"/>
                <w:szCs w:val="20"/>
              </w:rPr>
              <w:t>ak požadované informácie zverejnil v elektronickej podobe</w:t>
            </w:r>
          </w:p>
          <w:p w:rsidR="00661C3C" w:rsidRPr="00914FC4" w:rsidP="00A33F46">
            <w:pPr>
              <w:pStyle w:val="ListParagraph"/>
              <w:bidi w:val="0"/>
              <w:spacing w:after="0" w:line="240" w:lineRule="auto"/>
              <w:ind w:left="0"/>
              <w:jc w:val="left"/>
              <w:rPr>
                <w:rFonts w:ascii="Times New Roman" w:hAnsi="Times New Roman"/>
                <w:sz w:val="20"/>
                <w:szCs w:val="20"/>
              </w:rPr>
            </w:pPr>
          </w:p>
          <w:p w:rsidR="00CE2E9F" w:rsidRPr="00914FC4" w:rsidP="00A33F46">
            <w:pPr>
              <w:pStyle w:val="Heading4"/>
              <w:bidi w:val="0"/>
              <w:spacing w:before="0" w:after="0" w:line="240" w:lineRule="auto"/>
              <w:rPr>
                <w:rFonts w:ascii="Times New Roman" w:hAnsi="Times New Roman"/>
                <w:lang w:val="sk-SK"/>
              </w:rPr>
            </w:pPr>
            <w:r w:rsidRPr="00914FC4" w:rsidR="004658E2">
              <w:rPr>
                <w:rFonts w:ascii="Times New Roman" w:hAnsi="Times New Roman"/>
              </w:rPr>
              <w:t>alebo sú sprístupnené prostredníctvom jednotné</w:t>
            </w:r>
            <w:r w:rsidRPr="00914FC4" w:rsidR="004658E2">
              <w:rPr>
                <w:rFonts w:ascii="Times New Roman" w:hAnsi="Times New Roman"/>
              </w:rPr>
              <w:t>ho informačného miesta.</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lang w:val="sk-SK"/>
              </w:rPr>
            </w:pPr>
            <w:r w:rsidRPr="00914FC4">
              <w:rPr>
                <w:rFonts w:ascii="Times New Roman" w:hAnsi="Times New Roman"/>
                <w:lang w:val="sk-SK"/>
              </w:rPr>
              <w:t>Ú</w:t>
            </w:r>
          </w:p>
          <w:p w:rsidR="00CE2E9F" w:rsidRPr="00914FC4" w:rsidP="009D27A0">
            <w:pPr>
              <w:pStyle w:val="Heading4"/>
              <w:bidi w:val="0"/>
              <w:spacing w:line="240" w:lineRule="auto"/>
              <w:rPr>
                <w:rFonts w:ascii="Times New Roman" w:hAnsi="Times New Roman"/>
                <w:b w:val="0"/>
                <w:lang w:val="sk-SK"/>
              </w:rPr>
            </w:pPr>
          </w:p>
          <w:p w:rsidR="00CE2E9F" w:rsidRPr="00914FC4" w:rsidP="009D27A0">
            <w:pPr>
              <w:pStyle w:val="Heading4"/>
              <w:bidi w:val="0"/>
              <w:spacing w:line="240" w:lineRule="auto"/>
              <w:rPr>
                <w:rFonts w:ascii="Times New Roman" w:hAnsi="Times New Roman"/>
                <w:b w:val="0"/>
                <w:lang w:val="sk-SK"/>
              </w:rPr>
            </w:pPr>
          </w:p>
          <w:p w:rsidR="00CE2E9F" w:rsidRPr="00914FC4" w:rsidP="009D27A0">
            <w:pPr>
              <w:pStyle w:val="Heading4"/>
              <w:bidi w:val="0"/>
              <w:spacing w:line="240" w:lineRule="auto"/>
              <w:rPr>
                <w:rFonts w:ascii="Times New Roman" w:hAnsi="Times New Roman"/>
                <w:b w:val="0"/>
                <w:lang w:val="sk-SK"/>
              </w:rPr>
            </w:pPr>
          </w:p>
          <w:p w:rsidR="00CE2E9F" w:rsidRPr="00914FC4" w:rsidP="009D27A0">
            <w:pPr>
              <w:pStyle w:val="Heading4"/>
              <w:bidi w:val="0"/>
              <w:spacing w:line="240" w:lineRule="auto"/>
              <w:rPr>
                <w:rFonts w:ascii="Times New Roman" w:hAnsi="Times New Roman"/>
                <w:b w:val="0"/>
                <w:lang w:val="sk-SK"/>
              </w:rPr>
            </w:pPr>
          </w:p>
          <w:p w:rsidR="00CE2E9F" w:rsidRPr="00914FC4" w:rsidP="009D27A0">
            <w:pPr>
              <w:pStyle w:val="Heading4"/>
              <w:bidi w:val="0"/>
              <w:spacing w:line="240" w:lineRule="auto"/>
              <w:rPr>
                <w:rFonts w:ascii="Times New Roman" w:hAnsi="Times New Roman"/>
                <w:b w:val="0"/>
                <w:lang w:val="sk-SK"/>
              </w:rPr>
            </w:pP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lang w:val="sk-SK"/>
              </w:rPr>
            </w:pPr>
            <w:r w:rsidRPr="00914FC4">
              <w:rPr>
                <w:rFonts w:ascii="Times New Roman" w:hAnsi="Times New Roman"/>
                <w:lang w:val="sk-SK"/>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Č:6, O:3</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lang w:eastAsia="sk-SK"/>
              </w:rPr>
              <w:t>Členské štáty zabezpečia, aby prevádzkovateľ siete poskytol požadované minimálne informácie podľa odseku 1 prostredníctvom jednotného informačného miesta.</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0868EB">
            <w:pPr>
              <w:bidi w:val="0"/>
              <w:spacing w:line="240" w:lineRule="auto"/>
              <w:rPr>
                <w:rFonts w:ascii="Times New Roman" w:hAnsi="Times New Roman"/>
                <w:sz w:val="20"/>
                <w:szCs w:val="20"/>
              </w:rPr>
            </w:pPr>
            <w:r w:rsidRPr="00914FC4" w:rsidR="000868EB">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 </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4658E2" w:rsidRPr="00914FC4" w:rsidP="004658E2">
            <w:pPr>
              <w:bidi w:val="0"/>
              <w:spacing w:after="0" w:line="240" w:lineRule="auto"/>
              <w:rPr>
                <w:rFonts w:ascii="Times New Roman" w:hAnsi="Times New Roman"/>
                <w:b/>
                <w:sz w:val="20"/>
                <w:lang w:val="en-GB"/>
              </w:rPr>
            </w:pPr>
            <w:r w:rsidRPr="00914FC4">
              <w:rPr>
                <w:rFonts w:ascii="Times New Roman" w:hAnsi="Times New Roman"/>
                <w:b/>
                <w:sz w:val="20"/>
                <w:lang w:val="en-GB"/>
              </w:rPr>
              <w:t>§:67ba,</w:t>
            </w:r>
          </w:p>
          <w:p w:rsidR="004658E2" w:rsidRPr="00914FC4" w:rsidP="004658E2">
            <w:pPr>
              <w:bidi w:val="0"/>
              <w:spacing w:before="0" w:after="0" w:line="240" w:lineRule="auto"/>
              <w:rPr>
                <w:rFonts w:ascii="Times New Roman" w:hAnsi="Times New Roman"/>
                <w:b/>
                <w:sz w:val="20"/>
                <w:szCs w:val="20"/>
                <w:lang w:val="en-GB"/>
              </w:rPr>
            </w:pPr>
            <w:r w:rsidRPr="00914FC4">
              <w:rPr>
                <w:rFonts w:ascii="Times New Roman" w:hAnsi="Times New Roman"/>
                <w:b/>
                <w:sz w:val="20"/>
                <w:lang w:val="en-GB"/>
              </w:rPr>
              <w:t xml:space="preserve">O:2, </w:t>
            </w:r>
          </w:p>
          <w:p w:rsidR="00CE2E9F" w:rsidRPr="00914FC4" w:rsidP="009D27A0">
            <w:pPr>
              <w:bidi w:val="0"/>
              <w:spacing w:line="240" w:lineRule="auto"/>
              <w:rPr>
                <w:rFonts w:ascii="Times New Roman" w:hAnsi="Times New Roman"/>
                <w:sz w:val="20"/>
                <w:szCs w:val="20"/>
              </w:rPr>
            </w:pP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4658E2">
            <w:pPr>
              <w:pStyle w:val="ListParagraph"/>
              <w:bidi w:val="0"/>
              <w:spacing w:before="60" w:after="0" w:line="240" w:lineRule="auto"/>
              <w:ind w:left="0"/>
              <w:contextualSpacing/>
              <w:jc w:val="left"/>
              <w:rPr>
                <w:rFonts w:ascii="Times New Roman" w:hAnsi="Times New Roman"/>
                <w:b/>
                <w:sz w:val="20"/>
                <w:szCs w:val="20"/>
              </w:rPr>
            </w:pPr>
            <w:r w:rsidRPr="00914FC4" w:rsidR="004658E2">
              <w:rPr>
                <w:rFonts w:ascii="Times New Roman" w:hAnsi="Times New Roman"/>
                <w:b/>
                <w:sz w:val="20"/>
                <w:szCs w:val="20"/>
              </w:rPr>
              <w:t>Povinná osoba, ak má informácie podľa § 67b ods. 1 v súvislosti s výkonom svojej pôsobnosti, a prevádzkovateľ siete, ktorý má informácie podľa § 67d ods. 1, sú  povinní ich bezplatne poskytnúť jednotnému informačnému miestu elektronickými prostriedkami; to sa nevzťahuje na informácie podľa § 67</w:t>
            </w:r>
            <w:r w:rsidRPr="00914FC4" w:rsidR="004658E2">
              <w:rPr>
                <w:rFonts w:ascii="Times New Roman" w:hAnsi="Times New Roman"/>
                <w:b/>
                <w:sz w:val="20"/>
                <w:szCs w:val="20"/>
              </w:rPr>
              <w:t xml:space="preserve">b ods. 3 a § 67d ods. 7. </w:t>
            </w:r>
            <w:r w:rsidRPr="00914FC4" w:rsidR="00E11F84">
              <w:rPr>
                <w:rFonts w:ascii="Times New Roman" w:hAnsi="Times New Roman"/>
                <w:b/>
                <w:sz w:val="20"/>
                <w:szCs w:val="20"/>
              </w:rPr>
              <w:t xml:space="preserve">Povinná osoba poskytne každú získanú aktualizáciu </w:t>
            </w:r>
            <w:r w:rsidRPr="00B544B1" w:rsidR="00E11F84">
              <w:rPr>
                <w:rFonts w:ascii="Times New Roman" w:hAnsi="Times New Roman"/>
                <w:b/>
                <w:sz w:val="20"/>
                <w:szCs w:val="20"/>
              </w:rPr>
              <w:t>informácií a každú novú informáciu jednotnému informačnému miestu do dvoch mesiacov odo dňa jej získania; túto lehotu je možné predĺžiť na základe žiadosti povinnej osoby najviac o jeden mesiac, ak je to nevyhnutné na zaručenie spoľahlivosti poskytovaných informácií. Žiadosť o predĺženie lehoty podá povinná osoba jednotnému informačnému miestu najneskôr dva týždne pred uplynutím lehoty. Za správnosť a úplnosť informácií zodpovedá povinná osoba alebo prevádzkovateľ siete, ktorí ich jednotnému informačnému miestu poskytli</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0868EB">
            <w:pPr>
              <w:bidi w:val="0"/>
              <w:spacing w:line="240" w:lineRule="auto"/>
              <w:rPr>
                <w:rFonts w:ascii="Times New Roman" w:hAnsi="Times New Roman"/>
                <w:sz w:val="20"/>
                <w:szCs w:val="20"/>
              </w:rPr>
            </w:pPr>
            <w:r w:rsidRPr="00914FC4" w:rsidR="000868EB">
              <w:rPr>
                <w:rFonts w:ascii="Times New Roman" w:hAnsi="Times New Roman"/>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b w:val="0"/>
                <w:lang w:val="sk-SK"/>
              </w:rPr>
            </w:pP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b w:val="0"/>
                <w:lang w:val="sk-SK"/>
              </w:rPr>
            </w:pP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b w:val="0"/>
                <w:lang w:val="sk-SK"/>
              </w:rPr>
            </w:pP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b w:val="0"/>
                <w:lang w:val="sk-SK"/>
              </w:rPr>
            </w:pP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b w:val="0"/>
                <w:lang w:val="sk-SK"/>
              </w:rPr>
            </w:pP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b w:val="0"/>
                <w:lang w:val="sk-SK"/>
              </w:rPr>
            </w:pP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b w:val="0"/>
                <w:lang w:val="sk-SK"/>
              </w:rPr>
            </w:pP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pStyle w:val="Heading4"/>
              <w:bidi w:val="0"/>
              <w:spacing w:line="240" w:lineRule="auto"/>
              <w:rPr>
                <w:rFonts w:ascii="Times New Roman" w:hAnsi="Times New Roman"/>
                <w:lang w:val="sk-SK"/>
              </w:rPr>
            </w:pPr>
            <w:r w:rsidRPr="00914FC4">
              <w:rPr>
                <w:rFonts w:ascii="Times New Roman" w:hAnsi="Times New Roman"/>
                <w:lang w:val="sk-SK"/>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r w:rsidRPr="00914FC4">
              <w:rPr>
                <w:rFonts w:ascii="Times New Roman" w:hAnsi="Times New Roman"/>
                <w:b/>
                <w:sz w:val="20"/>
                <w:szCs w:val="20"/>
              </w:rPr>
              <w:t>Č:7</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r w:rsidRPr="00914FC4">
              <w:rPr>
                <w:rFonts w:ascii="Times New Roman" w:hAnsi="Times New Roman"/>
                <w:b/>
                <w:sz w:val="20"/>
                <w:szCs w:val="20"/>
                <w:lang w:eastAsia="sk-SK"/>
              </w:rPr>
              <w:t>Postup udeľovania povolenia</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Č:7, O:1</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lang w:eastAsia="sk-SK"/>
              </w:rPr>
              <w:t>Členské štáty zabezpečia, aby všetky príslušné informácie o podmienkach a postupoch vzťahujúcich sa na udeľovanie povolení na stavebné práce potrebné na účely zavádzania prvkov vysokorýchlostných elektronických komunikačných sietí vrátane všetkých informácií týkajúcich sa výnimiek vzťahujúcich sa na tieto prvky, pokiaľ ide o niektoré alebo všetky povolenia potrebné podľa vnútroštátneho práva, boli dostupné prostredníctvom jednotného informačného miesta.</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7A2EBE">
            <w:pPr>
              <w:bidi w:val="0"/>
              <w:spacing w:line="240" w:lineRule="auto"/>
              <w:rPr>
                <w:rFonts w:ascii="Times New Roman" w:hAnsi="Times New Roman"/>
                <w:sz w:val="20"/>
                <w:szCs w:val="20"/>
              </w:rPr>
            </w:pPr>
            <w:r w:rsidRPr="00914FC4" w:rsidR="007A2EBE">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 </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857FE4">
            <w:pPr>
              <w:bidi w:val="0"/>
              <w:spacing w:line="240" w:lineRule="auto"/>
              <w:rPr>
                <w:rFonts w:ascii="Times New Roman" w:hAnsi="Times New Roman"/>
                <w:sz w:val="20"/>
                <w:szCs w:val="20"/>
              </w:rPr>
            </w:pPr>
            <w:r w:rsidRPr="00914FC4" w:rsidR="007A2EBE">
              <w:rPr>
                <w:rFonts w:ascii="Times New Roman" w:hAnsi="Times New Roman"/>
                <w:b/>
                <w:sz w:val="20"/>
                <w:szCs w:val="20"/>
                <w:lang w:val="en-GB"/>
              </w:rPr>
              <w:t>§:67ba, O:</w:t>
            </w:r>
            <w:r w:rsidR="00857FE4">
              <w:rPr>
                <w:rFonts w:ascii="Times New Roman" w:hAnsi="Times New Roman"/>
                <w:b/>
                <w:sz w:val="20"/>
                <w:szCs w:val="20"/>
                <w:lang w:val="en-GB"/>
              </w:rPr>
              <w:t>7</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C0B71" w:rsidRPr="00914FC4" w:rsidP="004658E2">
            <w:pPr>
              <w:pStyle w:val="ListParagraph"/>
              <w:bidi w:val="0"/>
              <w:spacing w:before="60" w:after="0" w:line="240" w:lineRule="auto"/>
              <w:ind w:left="0"/>
              <w:contextualSpacing/>
              <w:jc w:val="left"/>
              <w:rPr>
                <w:rFonts w:ascii="Times New Roman" w:hAnsi="Times New Roman"/>
                <w:b/>
                <w:sz w:val="20"/>
                <w:szCs w:val="20"/>
              </w:rPr>
            </w:pPr>
            <w:r w:rsidRPr="00914FC4">
              <w:rPr>
                <w:rFonts w:ascii="Times New Roman" w:hAnsi="Times New Roman"/>
                <w:b/>
                <w:sz w:val="20"/>
                <w:szCs w:val="20"/>
              </w:rPr>
              <w:t>Jednotné informačné miesto zverejňuje na svojom webovom sídle všetky príslušné informácie o podmienkach a postupoch vzťahujúcich sa na udeľovanie povolení na stavebné práce, ktoré sú potrebné na účely budovania vysokorýchlostných sietí.</w:t>
            </w:r>
          </w:p>
          <w:p w:rsidR="00CE2E9F" w:rsidRPr="00914FC4" w:rsidP="009D27A0">
            <w:pPr>
              <w:bidi w:val="0"/>
              <w:spacing w:line="240" w:lineRule="auto"/>
              <w:rPr>
                <w:rFonts w:ascii="Times New Roman" w:hAnsi="Times New Roman"/>
                <w:sz w:val="20"/>
                <w:szCs w:val="20"/>
              </w:rPr>
            </w:pP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7A2EBE">
            <w:pPr>
              <w:bidi w:val="0"/>
              <w:spacing w:line="240" w:lineRule="auto"/>
              <w:rPr>
                <w:rFonts w:ascii="Times New Roman" w:hAnsi="Times New Roman"/>
                <w:b/>
                <w:sz w:val="20"/>
                <w:szCs w:val="20"/>
              </w:rPr>
            </w:pPr>
            <w:r w:rsidRPr="00914FC4">
              <w:rPr>
                <w:rFonts w:ascii="Times New Roman" w:hAnsi="Times New Roman"/>
                <w:b/>
                <w:sz w:val="20"/>
                <w:szCs w:val="20"/>
              </w:rPr>
              <w:t> </w:t>
            </w:r>
            <w:r w:rsidRPr="00914FC4" w:rsidR="007A2EBE">
              <w:rPr>
                <w:rFonts w:ascii="Times New Roman" w:hAnsi="Times New Roman"/>
                <w:b/>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r w:rsidRPr="00914FC4">
              <w:rPr>
                <w:rFonts w:ascii="Times New Roman" w:hAnsi="Times New Roman"/>
                <w:b/>
                <w:sz w:val="20"/>
                <w:szCs w:val="20"/>
              </w:rPr>
              <w:t>Č:10</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r w:rsidRPr="00914FC4">
              <w:rPr>
                <w:rFonts w:ascii="Times New Roman" w:hAnsi="Times New Roman"/>
                <w:b/>
                <w:sz w:val="20"/>
                <w:szCs w:val="20"/>
                <w:lang w:eastAsia="sk-SK"/>
              </w:rPr>
              <w:t>Príslušné orgány</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Č:10, O:4</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lang w:eastAsia="sk-SK"/>
              </w:rPr>
              <w:t>Členské štáty určia jeden alebo viaceré príslušné orgány na celoštátnej, regionálnej alebo miestnej úrovni, aby vykonávali funkcie jednotného informačného miesta uvedené v článkoch 4, 6 a 7. Členské štáty môžu na účely náhrady nákladov na vykonávanie týchto funkcii povoliť ukladanie poplatkov za využívanie jednotných informačných mies</w:t>
            </w:r>
            <w:r w:rsidRPr="00914FC4">
              <w:rPr>
                <w:rFonts w:ascii="Times New Roman" w:hAnsi="Times New Roman"/>
                <w:sz w:val="20"/>
                <w:szCs w:val="20"/>
                <w:lang w:eastAsia="sk-SK"/>
              </w:rPr>
              <w:t>t.</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35C57">
            <w:pPr>
              <w:bidi w:val="0"/>
              <w:spacing w:line="240" w:lineRule="auto"/>
              <w:rPr>
                <w:rFonts w:ascii="Times New Roman" w:hAnsi="Times New Roman"/>
                <w:sz w:val="20"/>
                <w:szCs w:val="20"/>
              </w:rPr>
            </w:pPr>
            <w:r w:rsidRPr="00914FC4" w:rsidR="00935C57">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 </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EA29E6">
            <w:pPr>
              <w:bidi w:val="0"/>
              <w:spacing w:line="240" w:lineRule="auto"/>
              <w:rPr>
                <w:rFonts w:ascii="Times New Roman" w:hAnsi="Times New Roman"/>
                <w:sz w:val="20"/>
                <w:szCs w:val="20"/>
              </w:rPr>
            </w:pPr>
            <w:r w:rsidRPr="00914FC4" w:rsidR="00935C57">
              <w:rPr>
                <w:rFonts w:ascii="Times New Roman" w:hAnsi="Times New Roman"/>
                <w:b/>
                <w:sz w:val="20"/>
                <w:szCs w:val="20"/>
                <w:lang w:val="en-GB"/>
              </w:rPr>
              <w:t>§:6, O:</w:t>
            </w:r>
            <w:r w:rsidRPr="00914FC4" w:rsidR="00EA29E6">
              <w:rPr>
                <w:rFonts w:ascii="Times New Roman" w:hAnsi="Times New Roman"/>
                <w:b/>
                <w:sz w:val="20"/>
                <w:szCs w:val="20"/>
                <w:lang w:val="en-GB"/>
              </w:rPr>
              <w:t>3</w:t>
            </w:r>
            <w:r w:rsidRPr="00914FC4" w:rsidR="00935C57">
              <w:rPr>
                <w:rFonts w:ascii="Times New Roman" w:hAnsi="Times New Roman"/>
                <w:b/>
                <w:sz w:val="20"/>
                <w:szCs w:val="20"/>
                <w:lang w:val="en-GB"/>
              </w:rPr>
              <w:t>, P:</w:t>
            </w:r>
            <w:r w:rsidRPr="00914FC4" w:rsidR="00EA29E6">
              <w:rPr>
                <w:rFonts w:ascii="Times New Roman" w:hAnsi="Times New Roman"/>
                <w:b/>
                <w:sz w:val="20"/>
                <w:szCs w:val="20"/>
                <w:lang w:val="en-GB"/>
              </w:rPr>
              <w:t>q</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577CC" w:rsidRPr="00914FC4" w:rsidP="00EA29E6">
            <w:pPr>
              <w:pStyle w:val="ListParagraph"/>
              <w:bidi w:val="0"/>
              <w:spacing w:before="60" w:after="0" w:line="240" w:lineRule="auto"/>
              <w:ind w:left="0"/>
              <w:jc w:val="left"/>
              <w:rPr>
                <w:rFonts w:ascii="Times New Roman" w:hAnsi="Times New Roman"/>
                <w:b/>
                <w:sz w:val="20"/>
                <w:szCs w:val="20"/>
              </w:rPr>
            </w:pPr>
            <w:r w:rsidRPr="00914FC4">
              <w:rPr>
                <w:rFonts w:ascii="Times New Roman" w:hAnsi="Times New Roman"/>
                <w:b/>
                <w:sz w:val="20"/>
                <w:szCs w:val="20"/>
              </w:rPr>
              <w:t>plní úlohy jednotného informačného miesta</w:t>
            </w:r>
            <w:r w:rsidRPr="00914FC4" w:rsidR="00EA29E6">
              <w:rPr>
                <w:rFonts w:ascii="Times New Roman" w:hAnsi="Times New Roman"/>
                <w:b/>
                <w:sz w:val="20"/>
                <w:szCs w:val="20"/>
              </w:rPr>
              <w:t>.</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35C57">
            <w:pPr>
              <w:bidi w:val="0"/>
              <w:spacing w:line="240" w:lineRule="auto"/>
              <w:rPr>
                <w:rFonts w:ascii="Times New Roman" w:hAnsi="Times New Roman"/>
                <w:b/>
                <w:sz w:val="20"/>
                <w:szCs w:val="20"/>
              </w:rPr>
            </w:pPr>
            <w:r w:rsidRPr="00914FC4" w:rsidR="00935C57">
              <w:rPr>
                <w:rFonts w:ascii="Times New Roman" w:hAnsi="Times New Roman"/>
                <w:b/>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r w:rsidRPr="00914FC4">
              <w:rPr>
                <w:rFonts w:ascii="Times New Roman" w:hAnsi="Times New Roman"/>
                <w:b/>
                <w:sz w:val="20"/>
                <w:szCs w:val="20"/>
              </w:rPr>
              <w:t>Č:11</w:t>
            </w: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b/>
                <w:sz w:val="20"/>
                <w:szCs w:val="20"/>
              </w:rPr>
            </w:pPr>
            <w:r w:rsidRPr="00914FC4">
              <w:rPr>
                <w:rFonts w:ascii="Times New Roman" w:hAnsi="Times New Roman"/>
                <w:b/>
                <w:sz w:val="20"/>
                <w:szCs w:val="20"/>
              </w:rPr>
              <w:t>Sankcie</w:t>
            </w:r>
          </w:p>
        </w:tc>
        <w:tc>
          <w:tcPr>
            <w:tcW w:w="1053" w:type="dxa"/>
            <w:tcBorders>
              <w:top w:val="single" w:sz="4" w:space="0" w:color="auto"/>
              <w:left w:val="nil"/>
              <w:bottom w:val="single" w:sz="4" w:space="0" w:color="auto"/>
              <w:right w:val="single" w:sz="4"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77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 </w:t>
            </w:r>
          </w:p>
        </w:tc>
        <w:tc>
          <w:tcPr>
            <w:tcW w:w="886" w:type="dxa"/>
            <w:tcBorders>
              <w:top w:val="single" w:sz="4" w:space="0" w:color="auto"/>
              <w:left w:val="single" w:sz="4" w:space="0" w:color="auto"/>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 </w:t>
            </w:r>
          </w:p>
        </w:tc>
      </w:tr>
      <w:tr>
        <w:tblPrEx>
          <w:tblW w:w="15701" w:type="dxa"/>
          <w:jc w:val="center"/>
          <w:tblCellMar>
            <w:left w:w="0" w:type="dxa"/>
            <w:right w:w="0" w:type="dxa"/>
          </w:tblCellMar>
        </w:tblPrEx>
        <w:trPr>
          <w:trHeight w:val="1273"/>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lang w:eastAsia="sk-SK"/>
              </w:rPr>
              <w:t>Členské štáty stanovia pravidlá týkajúce sa sankcií uplatniteľných v prípade porušenia vnútroštátnych opatrení prijatých na základe tejto smernice a prijmú všetky potrebné opatrenia na zabezpečenie ich vykonávania. Stanovené sankcie musia byť vhodné, účinné, primerané a odrádzajúce.</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935C57" w:rsidP="00935C57">
            <w:pPr>
              <w:bidi w:val="0"/>
              <w:spacing w:before="0" w:after="0" w:line="240" w:lineRule="auto"/>
              <w:rPr>
                <w:rFonts w:ascii="Times New Roman" w:hAnsi="Times New Roman"/>
                <w:b/>
                <w:sz w:val="20"/>
                <w:lang w:val="en-GB"/>
              </w:rPr>
            </w:pPr>
            <w:r w:rsidRPr="00914FC4">
              <w:rPr>
                <w:rFonts w:ascii="Times New Roman" w:hAnsi="Times New Roman"/>
                <w:b/>
                <w:sz w:val="20"/>
                <w:lang w:val="en-GB"/>
              </w:rPr>
              <w:t xml:space="preserve">§:73, O:4, </w:t>
            </w:r>
          </w:p>
          <w:p w:rsidR="000C6CB2" w:rsidRPr="00914FC4" w:rsidP="00935C57">
            <w:pPr>
              <w:bidi w:val="0"/>
              <w:spacing w:before="0" w:after="0" w:line="240" w:lineRule="auto"/>
              <w:rPr>
                <w:rFonts w:ascii="Times New Roman" w:hAnsi="Times New Roman"/>
                <w:b/>
                <w:sz w:val="20"/>
                <w:szCs w:val="20"/>
                <w:lang w:val="en-GB"/>
              </w:rPr>
            </w:pPr>
          </w:p>
          <w:p w:rsidR="00935C57" w:rsidRPr="00914FC4" w:rsidP="009D27A0">
            <w:pPr>
              <w:bidi w:val="0"/>
              <w:spacing w:line="240" w:lineRule="auto"/>
              <w:rPr>
                <w:rFonts w:ascii="Times New Roman" w:hAnsi="Times New Roman"/>
                <w:sz w:val="20"/>
                <w:szCs w:val="20"/>
              </w:rPr>
            </w:pP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661C3C" w:rsidRPr="00927A26" w:rsidP="00593F93">
            <w:pPr>
              <w:pStyle w:val="ListParagraph"/>
              <w:bidi w:val="0"/>
              <w:spacing w:after="0" w:line="240" w:lineRule="auto"/>
              <w:ind w:left="0"/>
              <w:jc w:val="left"/>
              <w:rPr>
                <w:rFonts w:ascii="Times New Roman" w:hAnsi="Times New Roman"/>
                <w:b/>
                <w:sz w:val="20"/>
                <w:szCs w:val="20"/>
              </w:rPr>
            </w:pPr>
            <w:r w:rsidRPr="00927A26" w:rsidR="000C6CB2">
              <w:rPr>
                <w:rFonts w:ascii="Times New Roman" w:hAnsi="Times New Roman"/>
                <w:b/>
                <w:sz w:val="20"/>
                <w:szCs w:val="20"/>
              </w:rPr>
              <w:t>Úrad uloží povinnej osobe alebo prevádzkovateľovi siete, ktorí nesplnili niektorú z povinností podľa §</w:t>
            </w:r>
            <w:r w:rsidRPr="00927A26" w:rsidR="000C6CB2">
              <w:rPr>
                <w:rFonts w:ascii="Times New Roman" w:hAnsi="Times New Roman"/>
                <w:b/>
                <w:sz w:val="20"/>
                <w:szCs w:val="20"/>
              </w:rPr>
              <w:t xml:space="preserve"> 67ba ods. 2 pokutu od 200 eur do </w:t>
            </w:r>
            <w:r w:rsidRPr="00927A26" w:rsidR="00593F93">
              <w:rPr>
                <w:rFonts w:ascii="Times New Roman" w:hAnsi="Times New Roman"/>
                <w:b/>
                <w:sz w:val="20"/>
                <w:szCs w:val="20"/>
              </w:rPr>
              <w:t>1</w:t>
            </w:r>
            <w:r w:rsidRPr="00927A26" w:rsidR="000C6CB2">
              <w:rPr>
                <w:rFonts w:ascii="Times New Roman" w:hAnsi="Times New Roman"/>
                <w:b/>
                <w:sz w:val="20"/>
                <w:szCs w:val="20"/>
              </w:rPr>
              <w:t xml:space="preserve">% z obratu </w:t>
            </w:r>
            <w:r w:rsidRPr="00927A26" w:rsidR="000C6CB2">
              <w:rPr>
                <w:rFonts w:ascii="Times New Roman" w:hAnsi="Times New Roman"/>
                <w:b/>
                <w:color w:val="000000"/>
                <w:sz w:val="20"/>
                <w:szCs w:val="20"/>
              </w:rPr>
              <w:t>podľa odseku 5 za predchádzajúce účtovné obdobie</w:t>
            </w:r>
            <w:r w:rsidR="00927A26">
              <w:rPr>
                <w:rFonts w:ascii="Times New Roman" w:hAnsi="Times New Roman"/>
                <w:b/>
                <w:color w:val="000000"/>
                <w:sz w:val="20"/>
                <w:szCs w:val="20"/>
              </w:rPr>
              <w:t>.</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r w:rsidRPr="00914FC4" w:rsidR="00EC014C">
              <w:rPr>
                <w:rFonts w:ascii="Times New Roman" w:hAnsi="Times New Roman"/>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914FC4" w:rsidP="009D27A0">
            <w:pPr>
              <w:bidi w:val="0"/>
              <w:spacing w:line="240" w:lineRule="auto"/>
              <w:rPr>
                <w:rFonts w:ascii="Times New Roman" w:hAnsi="Times New Roman"/>
                <w:sz w:val="20"/>
                <w:szCs w:val="20"/>
              </w:rPr>
            </w:pPr>
          </w:p>
        </w:tc>
      </w:tr>
    </w:tbl>
    <w:p w:rsidR="00E351F0" w:rsidP="00040622">
      <w:pPr>
        <w:bidi w:val="0"/>
        <w:spacing w:after="0"/>
        <w:jc w:val="both"/>
        <w:rPr>
          <w:rFonts w:ascii="Times New Roman" w:hAnsi="Times New Roman"/>
          <w:sz w:val="20"/>
          <w:szCs w:val="20"/>
          <w:lang w:eastAsia="sk-SK"/>
        </w:rPr>
      </w:pPr>
    </w:p>
    <w:p w:rsidR="00E351F0" w:rsidRPr="00914FC4" w:rsidP="00E351F0">
      <w:pPr>
        <w:bidi w:val="0"/>
        <w:rPr>
          <w:rFonts w:ascii="Times New Roman" w:hAnsi="Times New Roman"/>
          <w:sz w:val="20"/>
          <w:szCs w:val="20"/>
          <w:lang w:eastAsia="sk-SK"/>
        </w:rPr>
      </w:pPr>
      <w:r>
        <w:rPr>
          <w:rFonts w:ascii="Times New Roman" w:hAnsi="Times New Roman"/>
          <w:lang w:eastAsia="sk-SK"/>
        </w:rPr>
        <w:br w:type="page"/>
      </w:r>
    </w:p>
    <w:tbl>
      <w:tblPr>
        <w:tblStyle w:val="TableNormal"/>
        <w:tblW w:w="15735" w:type="dxa"/>
        <w:tblInd w:w="-808" w:type="dxa"/>
        <w:tblLayout w:type="fixed"/>
        <w:tblCellMar>
          <w:left w:w="0" w:type="dxa"/>
          <w:right w:w="0" w:type="dxa"/>
        </w:tblCellMar>
      </w:tblPr>
      <w:tblGrid>
        <w:gridCol w:w="822"/>
        <w:gridCol w:w="5415"/>
        <w:gridCol w:w="1077"/>
        <w:gridCol w:w="849"/>
        <w:gridCol w:w="929"/>
        <w:gridCol w:w="4942"/>
        <w:gridCol w:w="709"/>
        <w:gridCol w:w="992"/>
      </w:tblGrid>
      <w:tr>
        <w:tblPrEx>
          <w:tblW w:w="15735" w:type="dxa"/>
          <w:tblInd w:w="-808" w:type="dxa"/>
          <w:tblLayout w:type="fixed"/>
          <w:tblCellMar>
            <w:left w:w="0" w:type="dxa"/>
            <w:right w:w="0" w:type="dxa"/>
          </w:tblCellMar>
        </w:tblPrEx>
        <w:trPr>
          <w:trHeight w:val="62"/>
        </w:trPr>
        <w:tc>
          <w:tcPr>
            <w:tcW w:w="15735" w:type="dxa"/>
            <w:gridSpan w:val="8"/>
            <w:tcBorders>
              <w:top w:val="single" w:sz="12" w:space="0" w:color="auto"/>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8B5349" w:rsidRPr="00914FC4" w:rsidP="008B5349">
            <w:pPr>
              <w:pStyle w:val="Heading7"/>
              <w:bidi w:val="0"/>
              <w:spacing w:line="240" w:lineRule="auto"/>
              <w:jc w:val="center"/>
              <w:rPr>
                <w:rFonts w:ascii="Times New Roman" w:hAnsi="Times New Roman" w:hint="default"/>
                <w:b/>
              </w:rPr>
            </w:pPr>
            <w:r w:rsidRPr="00914FC4">
              <w:rPr>
                <w:lang w:eastAsia="sk-SK"/>
              </w:rPr>
              <w:br w:type="page"/>
            </w:r>
            <w:r w:rsidRPr="00914FC4">
              <w:rPr>
                <w:rFonts w:ascii="Times New Roman" w:hAnsi="Times New Roman" w:hint="default"/>
                <w:b/>
              </w:rPr>
              <w:t>TABUĽ</w:t>
            </w:r>
            <w:r w:rsidRPr="00914FC4">
              <w:rPr>
                <w:rFonts w:ascii="Times New Roman" w:hAnsi="Times New Roman" w:hint="default"/>
                <w:b/>
              </w:rPr>
              <w:t>KA  ZHODY</w:t>
            </w:r>
          </w:p>
          <w:p w:rsidR="008B5349" w:rsidRPr="00914FC4" w:rsidP="008B5349">
            <w:pPr>
              <w:bidi w:val="0"/>
              <w:spacing w:line="240" w:lineRule="auto"/>
              <w:jc w:val="center"/>
              <w:rPr>
                <w:rFonts w:ascii="Times New Roman" w:hAnsi="Times New Roman"/>
              </w:rPr>
            </w:pPr>
            <w:r w:rsidRPr="00914FC4">
              <w:rPr>
                <w:rFonts w:ascii="Times New Roman" w:hAnsi="Times New Roman"/>
              </w:rPr>
              <w:t>právneho predpisu s právom Európskej únie</w:t>
            </w:r>
          </w:p>
        </w:tc>
      </w:tr>
      <w:tr>
        <w:tblPrEx>
          <w:tblW w:w="15735" w:type="dxa"/>
          <w:tblInd w:w="-808" w:type="dxa"/>
          <w:tblLayout w:type="fixed"/>
          <w:tblCellMar>
            <w:left w:w="0" w:type="dxa"/>
            <w:right w:w="0" w:type="dxa"/>
          </w:tblCellMar>
        </w:tblPrEx>
        <w:trPr>
          <w:trHeight w:val="244"/>
        </w:trPr>
        <w:tc>
          <w:tcPr>
            <w:tcW w:w="7314" w:type="dxa"/>
            <w:gridSpan w:val="3"/>
            <w:tcBorders>
              <w:top w:val="nil"/>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8B5349" w:rsidRPr="00914FC4" w:rsidP="003868C1">
            <w:pPr>
              <w:bidi w:val="0"/>
              <w:spacing w:before="120" w:after="120" w:line="240" w:lineRule="auto"/>
              <w:rPr>
                <w:rFonts w:ascii="Times New Roman" w:hAnsi="Times New Roman"/>
              </w:rPr>
            </w:pPr>
            <w:r w:rsidRPr="00914FC4">
              <w:rPr>
                <w:rFonts w:ascii="Times New Roman" w:hAnsi="Times New Roman"/>
              </w:rPr>
              <w:t xml:space="preserve">Smernica Európskeho parlamentu a Rady </w:t>
            </w:r>
            <w:r w:rsidRPr="00914FC4">
              <w:rPr>
                <w:rFonts w:ascii="Times New Roman" w:hAnsi="Times New Roman"/>
                <w:u w:val="single"/>
              </w:rPr>
              <w:t>2002/22/ES</w:t>
            </w:r>
            <w:r w:rsidRPr="00914FC4">
              <w:rPr>
                <w:rFonts w:ascii="Times New Roman" w:hAnsi="Times New Roman"/>
              </w:rPr>
              <w:t xml:space="preserve"> zo 7. marca 2002 o univerzálnej službe a prá</w:t>
            </w:r>
            <w:r w:rsidRPr="00914FC4">
              <w:rPr>
                <w:rFonts w:ascii="Times New Roman" w:hAnsi="Times New Roman"/>
              </w:rPr>
              <w:t>vach užívateľov týkajúcich sa elektronických komunikačných sietí a služieb (smernica o univerzálnej službe) (Mimoriadne vydanie Ú. v. EÚ, kap. 13/zv. 29) v znení smernice Európskeho parlamentu a Rady 2009/136/ES z 25. novembra 2009 (Ú. v. EÚ L 337, 18. 12.</w:t>
            </w:r>
            <w:r w:rsidRPr="00914FC4">
              <w:rPr>
                <w:rFonts w:ascii="Times New Roman" w:hAnsi="Times New Roman"/>
              </w:rPr>
              <w:t xml:space="preserve"> 2009).</w:t>
            </w:r>
          </w:p>
        </w:tc>
        <w:tc>
          <w:tcPr>
            <w:tcW w:w="8421" w:type="dxa"/>
            <w:gridSpan w:val="5"/>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8B5349" w:rsidRPr="00914FC4" w:rsidP="0034537E">
            <w:pPr>
              <w:bidi w:val="0"/>
              <w:spacing w:line="240" w:lineRule="auto"/>
              <w:jc w:val="center"/>
              <w:rPr>
                <w:rFonts w:ascii="Times New Roman" w:hAnsi="Times New Roman"/>
                <w:b/>
              </w:rPr>
            </w:pPr>
            <w:r w:rsidRPr="00914FC4">
              <w:rPr>
                <w:rFonts w:ascii="Times New Roman" w:hAnsi="Times New Roman"/>
                <w:b/>
              </w:rPr>
              <w:t>Právne predpisy Slovenskej republiky</w:t>
            </w:r>
          </w:p>
          <w:p w:rsidR="008B5349" w:rsidRPr="00914FC4" w:rsidP="00B544B1">
            <w:pPr>
              <w:bidi w:val="0"/>
              <w:spacing w:line="240" w:lineRule="auto"/>
              <w:jc w:val="center"/>
              <w:rPr>
                <w:rFonts w:ascii="Times New Roman" w:hAnsi="Times New Roman"/>
              </w:rPr>
            </w:pPr>
            <w:r w:rsidRPr="00914FC4">
              <w:rPr>
                <w:rFonts w:ascii="Times New Roman" w:hAnsi="Times New Roman"/>
              </w:rPr>
              <w:t xml:space="preserve">Návrh </w:t>
            </w:r>
            <w:r w:rsidRPr="00914FC4" w:rsidR="00E351F0">
              <w:rPr>
                <w:rFonts w:ascii="Times New Roman" w:hAnsi="Times New Roman"/>
              </w:rPr>
              <w:t>zákona ktorým sa mení a dopĺňa zákon č. 351/2011 Z. z. o elektronických komunikáciách v znení neskorších predpisov</w:t>
            </w:r>
            <w:r w:rsidR="00C73BCA">
              <w:rPr>
                <w:rFonts w:ascii="Times New Roman" w:hAnsi="Times New Roman"/>
                <w:bCs/>
              </w:rPr>
              <w:t xml:space="preserve"> a ktorým sa mení a dopĺňa zákon č. 129/2002 Z. z. o integrovanom záchrannom systéme v znen</w:t>
            </w:r>
            <w:r w:rsidR="00C73BCA">
              <w:rPr>
                <w:rFonts w:ascii="Times New Roman" w:hAnsi="Times New Roman"/>
                <w:bCs/>
              </w:rPr>
              <w:t>í neskorších predpisov</w:t>
            </w:r>
          </w:p>
          <w:p w:rsidR="008B5349" w:rsidRPr="00914FC4" w:rsidP="0034537E">
            <w:pPr>
              <w:pStyle w:val="adresa"/>
              <w:autoSpaceDE w:val="0"/>
              <w:autoSpaceDN w:val="0"/>
              <w:bidi w:val="0"/>
              <w:spacing w:before="60" w:beforeAutospacing="0" w:after="60" w:afterAutospacing="0" w:line="240" w:lineRule="auto"/>
              <w:rPr>
                <w:rFonts w:ascii="Times New Roman" w:cs="Times New Roman"/>
                <w:lang w:val="sk-SK"/>
              </w:rPr>
            </w:pPr>
          </w:p>
        </w:tc>
      </w:tr>
      <w:tr>
        <w:tblPrEx>
          <w:tblW w:w="15735" w:type="dxa"/>
          <w:tblInd w:w="-808" w:type="dxa"/>
          <w:tblLayout w:type="fixed"/>
          <w:tblCellMar>
            <w:left w:w="0" w:type="dxa"/>
            <w:right w:w="0" w:type="dxa"/>
          </w:tblCellMar>
        </w:tblPrEx>
        <w:trPr>
          <w:trHeight w:val="62"/>
        </w:trPr>
        <w:tc>
          <w:tcPr>
            <w:tcW w:w="822"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1</w:t>
            </w:r>
          </w:p>
        </w:tc>
        <w:tc>
          <w:tcPr>
            <w:tcW w:w="541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2</w:t>
            </w:r>
          </w:p>
        </w:tc>
        <w:tc>
          <w:tcPr>
            <w:tcW w:w="1077"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3</w:t>
            </w:r>
          </w:p>
        </w:tc>
        <w:tc>
          <w:tcPr>
            <w:tcW w:w="84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4</w:t>
            </w:r>
          </w:p>
        </w:tc>
        <w:tc>
          <w:tcPr>
            <w:tcW w:w="92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5</w:t>
            </w:r>
          </w:p>
        </w:tc>
        <w:tc>
          <w:tcPr>
            <w:tcW w:w="494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6</w:t>
            </w:r>
          </w:p>
        </w:tc>
        <w:tc>
          <w:tcPr>
            <w:tcW w:w="70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ind w:left="-223"/>
              <w:jc w:val="center"/>
              <w:rPr>
                <w:rFonts w:ascii="Times New Roman" w:hAnsi="Times New Roman"/>
                <w:sz w:val="20"/>
                <w:szCs w:val="20"/>
              </w:rPr>
            </w:pPr>
            <w:r w:rsidRPr="00914FC4">
              <w:rPr>
                <w:rFonts w:ascii="Times New Roman" w:hAnsi="Times New Roman"/>
                <w:sz w:val="20"/>
                <w:szCs w:val="20"/>
              </w:rPr>
              <w:t>7</w:t>
            </w:r>
          </w:p>
        </w:tc>
        <w:tc>
          <w:tcPr>
            <w:tcW w:w="99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8</w:t>
            </w:r>
          </w:p>
        </w:tc>
      </w:tr>
      <w:tr>
        <w:tblPrEx>
          <w:tblW w:w="15735" w:type="dxa"/>
          <w:tblInd w:w="-808" w:type="dxa"/>
          <w:tblLayout w:type="fixed"/>
          <w:tblCellMar>
            <w:left w:w="0" w:type="dxa"/>
            <w:right w:w="0" w:type="dxa"/>
          </w:tblCellMar>
        </w:tblPrEx>
        <w:trPr>
          <w:trHeight w:val="879"/>
        </w:trPr>
        <w:tc>
          <w:tcPr>
            <w:tcW w:w="822"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Článok</w:t>
            </w:r>
          </w:p>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(Č, O, V, P)</w:t>
            </w:r>
          </w:p>
        </w:tc>
        <w:tc>
          <w:tcPr>
            <w:tcW w:w="541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Text</w:t>
            </w:r>
          </w:p>
        </w:tc>
        <w:tc>
          <w:tcPr>
            <w:tcW w:w="1077"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8B5349" w:rsidRPr="00914FC4" w:rsidP="00E351F0">
            <w:pPr>
              <w:bidi w:val="0"/>
              <w:spacing w:line="240" w:lineRule="auto"/>
              <w:jc w:val="center"/>
              <w:rPr>
                <w:rFonts w:ascii="Times New Roman" w:hAnsi="Times New Roman"/>
                <w:sz w:val="20"/>
                <w:szCs w:val="20"/>
              </w:rPr>
            </w:pPr>
            <w:r w:rsidR="00E351F0">
              <w:rPr>
                <w:rFonts w:ascii="Times New Roman" w:hAnsi="Times New Roman"/>
                <w:sz w:val="20"/>
                <w:szCs w:val="20"/>
              </w:rPr>
              <w:t>Spôsob transpozície (N, O, D</w:t>
            </w:r>
            <w:r w:rsidRPr="00914FC4">
              <w:rPr>
                <w:rFonts w:ascii="Times New Roman" w:hAnsi="Times New Roman"/>
                <w:sz w:val="20"/>
                <w:szCs w:val="20"/>
              </w:rPr>
              <w:t>)</w:t>
            </w:r>
          </w:p>
        </w:tc>
        <w:tc>
          <w:tcPr>
            <w:tcW w:w="84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Číslo</w:t>
            </w:r>
          </w:p>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predpisu</w:t>
            </w:r>
          </w:p>
        </w:tc>
        <w:tc>
          <w:tcPr>
            <w:tcW w:w="92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Článok</w:t>
            </w:r>
          </w:p>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(Č, §, O, V, P)</w:t>
            </w:r>
          </w:p>
        </w:tc>
        <w:tc>
          <w:tcPr>
            <w:tcW w:w="494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Text</w:t>
            </w:r>
          </w:p>
        </w:tc>
        <w:tc>
          <w:tcPr>
            <w:tcW w:w="70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Zhoda</w:t>
            </w:r>
          </w:p>
        </w:tc>
        <w:tc>
          <w:tcPr>
            <w:tcW w:w="99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jc w:val="center"/>
              <w:rPr>
                <w:rFonts w:ascii="Times New Roman" w:hAnsi="Times New Roman"/>
                <w:sz w:val="20"/>
                <w:szCs w:val="20"/>
              </w:rPr>
            </w:pPr>
            <w:r w:rsidRPr="00914FC4">
              <w:rPr>
                <w:rFonts w:ascii="Times New Roman" w:hAnsi="Times New Roman"/>
                <w:sz w:val="20"/>
                <w:szCs w:val="20"/>
              </w:rPr>
              <w:t>Poznámky</w:t>
            </w:r>
          </w:p>
        </w:tc>
      </w:tr>
      <w:tr>
        <w:tblPrEx>
          <w:tblW w:w="15735" w:type="dxa"/>
          <w:tblInd w:w="-808" w:type="dxa"/>
          <w:tblLayout w:type="fixed"/>
          <w:tblCellMar>
            <w:left w:w="0" w:type="dxa"/>
            <w:right w:w="0" w:type="dxa"/>
          </w:tblCellMar>
        </w:tblPrEx>
        <w:trPr>
          <w:trHeight w:val="62"/>
        </w:trPr>
        <w:tc>
          <w:tcPr>
            <w:tcW w:w="822"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8B5349" w:rsidRPr="00914FC4" w:rsidP="0034537E">
            <w:pPr>
              <w:pStyle w:val="Heading2"/>
              <w:bidi w:val="0"/>
              <w:spacing w:line="240" w:lineRule="auto"/>
              <w:rPr>
                <w:rFonts w:ascii="Times New Roman" w:hAnsi="Times New Roman"/>
              </w:rPr>
            </w:pPr>
          </w:p>
        </w:tc>
        <w:tc>
          <w:tcPr>
            <w:tcW w:w="541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914FC4" w:rsidP="0034537E">
            <w:pPr>
              <w:pStyle w:val="Heading2"/>
              <w:bidi w:val="0"/>
              <w:spacing w:line="240" w:lineRule="auto"/>
              <w:rPr>
                <w:rFonts w:ascii="Times New Roman" w:hAnsi="Times New Roman"/>
              </w:rPr>
            </w:pPr>
          </w:p>
        </w:tc>
        <w:tc>
          <w:tcPr>
            <w:tcW w:w="1077"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8B5349" w:rsidRPr="00914FC4" w:rsidP="0034537E">
            <w:pPr>
              <w:pStyle w:val="Heading2"/>
              <w:bidi w:val="0"/>
              <w:spacing w:line="240" w:lineRule="auto"/>
              <w:rPr>
                <w:rFonts w:ascii="Times New Roman" w:hAnsi="Times New Roman"/>
              </w:rPr>
            </w:pPr>
            <w:r w:rsidRPr="00914FC4">
              <w:rPr>
                <w:rFonts w:ascii="Times New Roman" w:hAnsi="Times New Roman"/>
              </w:rPr>
              <w:t> </w:t>
            </w:r>
          </w:p>
        </w:tc>
        <w:tc>
          <w:tcPr>
            <w:tcW w:w="84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914FC4" w:rsidP="0034537E">
            <w:pPr>
              <w:pStyle w:val="Heading2"/>
              <w:bidi w:val="0"/>
              <w:spacing w:line="240" w:lineRule="auto"/>
              <w:rPr>
                <w:rFonts w:ascii="Times New Roman" w:hAnsi="Times New Roman"/>
              </w:rPr>
            </w:pPr>
            <w:r w:rsidRPr="00914FC4">
              <w:rPr>
                <w:rFonts w:ascii="Times New Roman" w:hAnsi="Times New Roman"/>
              </w:rPr>
              <w:t> </w:t>
            </w:r>
          </w:p>
        </w:tc>
        <w:tc>
          <w:tcPr>
            <w:tcW w:w="92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914FC4" w:rsidP="0034537E">
            <w:pPr>
              <w:pStyle w:val="Heading2"/>
              <w:bidi w:val="0"/>
              <w:spacing w:line="240" w:lineRule="auto"/>
              <w:rPr>
                <w:rFonts w:ascii="Times New Roman" w:hAnsi="Times New Roman"/>
              </w:rPr>
            </w:pPr>
            <w:r w:rsidRPr="00914FC4">
              <w:rPr>
                <w:rFonts w:ascii="Times New Roman" w:hAnsi="Times New Roman"/>
              </w:rPr>
              <w:t> </w:t>
            </w:r>
          </w:p>
        </w:tc>
        <w:tc>
          <w:tcPr>
            <w:tcW w:w="4942"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914FC4" w:rsidP="0034537E">
            <w:pPr>
              <w:pStyle w:val="Heading2"/>
              <w:bidi w:val="0"/>
              <w:spacing w:line="240" w:lineRule="auto"/>
              <w:rPr>
                <w:rFonts w:ascii="Times New Roman" w:hAnsi="Times New Roman"/>
              </w:rPr>
            </w:pPr>
            <w:r w:rsidRPr="00914FC4">
              <w:rPr>
                <w:rFonts w:ascii="Times New Roman" w:hAnsi="Times New Roman"/>
              </w:rPr>
              <w:t> </w:t>
            </w:r>
          </w:p>
        </w:tc>
        <w:tc>
          <w:tcPr>
            <w:tcW w:w="70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914FC4" w:rsidP="0034537E">
            <w:pPr>
              <w:pStyle w:val="Heading2"/>
              <w:bidi w:val="0"/>
              <w:spacing w:line="240" w:lineRule="auto"/>
              <w:rPr>
                <w:rFonts w:ascii="Times New Roman" w:hAnsi="Times New Roman"/>
              </w:rPr>
            </w:pPr>
            <w:r w:rsidRPr="00914FC4">
              <w:rPr>
                <w:rFonts w:ascii="Times New Roman" w:hAnsi="Times New Roman"/>
              </w:rPr>
              <w:t> </w:t>
            </w:r>
          </w:p>
        </w:tc>
        <w:tc>
          <w:tcPr>
            <w:tcW w:w="992"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914FC4" w:rsidP="0034537E">
            <w:pPr>
              <w:pStyle w:val="Heading2"/>
              <w:bidi w:val="0"/>
              <w:spacing w:line="240" w:lineRule="auto"/>
              <w:rPr>
                <w:rFonts w:ascii="Times New Roman" w:hAnsi="Times New Roman"/>
              </w:rPr>
            </w:pPr>
            <w:r w:rsidRPr="00914FC4">
              <w:rPr>
                <w:rFonts w:ascii="Times New Roman" w:hAnsi="Times New Roman"/>
              </w:rPr>
              <w:t> </w:t>
            </w:r>
          </w:p>
        </w:tc>
      </w:tr>
      <w:tr>
        <w:tblPrEx>
          <w:tblW w:w="15735" w:type="dxa"/>
          <w:tblInd w:w="-808" w:type="dxa"/>
          <w:tblLayout w:type="fixed"/>
          <w:tblCellMar>
            <w:left w:w="0" w:type="dxa"/>
            <w:right w:w="0" w:type="dxa"/>
          </w:tblCellMar>
        </w:tblPrEx>
        <w:trPr>
          <w:trHeight w:val="62"/>
        </w:trPr>
        <w:tc>
          <w:tcPr>
            <w:tcW w:w="822"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8B5349" w:rsidRPr="003868C1" w:rsidP="0034537E">
            <w:pPr>
              <w:pStyle w:val="Heading2"/>
              <w:bidi w:val="0"/>
              <w:spacing w:line="240" w:lineRule="auto"/>
              <w:rPr>
                <w:rFonts w:ascii="Times New Roman" w:hAnsi="Times New Roman"/>
                <w:sz w:val="20"/>
                <w:szCs w:val="20"/>
              </w:rPr>
            </w:pPr>
            <w:r w:rsidRPr="003868C1">
              <w:rPr>
                <w:rFonts w:ascii="Times New Roman" w:hAnsi="Times New Roman"/>
                <w:sz w:val="20"/>
                <w:szCs w:val="20"/>
              </w:rPr>
              <w:t>Č:7</w:t>
            </w:r>
          </w:p>
        </w:tc>
        <w:tc>
          <w:tcPr>
            <w:tcW w:w="541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3868C1" w:rsidP="0034537E">
            <w:pPr>
              <w:pStyle w:val="Heading2"/>
              <w:bidi w:val="0"/>
              <w:spacing w:line="240" w:lineRule="auto"/>
              <w:rPr>
                <w:rFonts w:ascii="Times New Roman" w:hAnsi="Times New Roman"/>
                <w:sz w:val="20"/>
                <w:szCs w:val="20"/>
              </w:rPr>
            </w:pPr>
            <w:r w:rsidRPr="003868C1">
              <w:rPr>
                <w:rFonts w:ascii="Times New Roman" w:hAnsi="Times New Roman"/>
                <w:sz w:val="20"/>
                <w:szCs w:val="20"/>
              </w:rPr>
              <w:t>Opatrenia pre užívateľov so zdravotným postihnutím</w:t>
            </w:r>
          </w:p>
        </w:tc>
        <w:tc>
          <w:tcPr>
            <w:tcW w:w="1077"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8B5349" w:rsidRPr="003868C1" w:rsidP="0034537E">
            <w:pPr>
              <w:pStyle w:val="Heading2"/>
              <w:bidi w:val="0"/>
              <w:spacing w:line="240" w:lineRule="auto"/>
              <w:rPr>
                <w:rFonts w:ascii="Times New Roman" w:hAnsi="Times New Roman"/>
                <w:sz w:val="20"/>
                <w:szCs w:val="20"/>
              </w:rPr>
            </w:pPr>
            <w:r w:rsidRPr="003868C1">
              <w:rPr>
                <w:rFonts w:ascii="Times New Roman" w:hAnsi="Times New Roman"/>
                <w:sz w:val="20"/>
                <w:szCs w:val="20"/>
              </w:rPr>
              <w:t> </w:t>
            </w:r>
          </w:p>
        </w:tc>
        <w:tc>
          <w:tcPr>
            <w:tcW w:w="84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3868C1" w:rsidP="0034537E">
            <w:pPr>
              <w:pStyle w:val="Heading2"/>
              <w:bidi w:val="0"/>
              <w:spacing w:line="240" w:lineRule="auto"/>
              <w:rPr>
                <w:rFonts w:ascii="Times New Roman" w:hAnsi="Times New Roman"/>
                <w:sz w:val="20"/>
                <w:szCs w:val="20"/>
              </w:rPr>
            </w:pPr>
            <w:r w:rsidRPr="003868C1">
              <w:rPr>
                <w:rFonts w:ascii="Times New Roman" w:hAnsi="Times New Roman"/>
                <w:sz w:val="20"/>
                <w:szCs w:val="20"/>
              </w:rPr>
              <w:t> </w:t>
            </w:r>
          </w:p>
        </w:tc>
        <w:tc>
          <w:tcPr>
            <w:tcW w:w="92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3868C1" w:rsidP="0034537E">
            <w:pPr>
              <w:pStyle w:val="Heading2"/>
              <w:bidi w:val="0"/>
              <w:spacing w:line="240" w:lineRule="auto"/>
              <w:rPr>
                <w:rFonts w:ascii="Times New Roman" w:hAnsi="Times New Roman"/>
                <w:sz w:val="20"/>
                <w:szCs w:val="20"/>
              </w:rPr>
            </w:pPr>
            <w:r w:rsidRPr="003868C1">
              <w:rPr>
                <w:rFonts w:ascii="Times New Roman" w:hAnsi="Times New Roman"/>
                <w:sz w:val="20"/>
                <w:szCs w:val="20"/>
              </w:rPr>
              <w:t> </w:t>
            </w:r>
          </w:p>
        </w:tc>
        <w:tc>
          <w:tcPr>
            <w:tcW w:w="4942"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3868C1" w:rsidP="0034537E">
            <w:pPr>
              <w:pStyle w:val="Heading2"/>
              <w:bidi w:val="0"/>
              <w:spacing w:line="240" w:lineRule="auto"/>
              <w:rPr>
                <w:rFonts w:ascii="Times New Roman" w:hAnsi="Times New Roman"/>
                <w:sz w:val="20"/>
                <w:szCs w:val="20"/>
              </w:rPr>
            </w:pPr>
            <w:r w:rsidRPr="003868C1">
              <w:rPr>
                <w:rFonts w:ascii="Times New Roman" w:hAnsi="Times New Roman"/>
                <w:sz w:val="20"/>
                <w:szCs w:val="20"/>
              </w:rPr>
              <w:t> </w:t>
            </w:r>
          </w:p>
        </w:tc>
        <w:tc>
          <w:tcPr>
            <w:tcW w:w="70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3868C1" w:rsidP="0034537E">
            <w:pPr>
              <w:pStyle w:val="Heading2"/>
              <w:bidi w:val="0"/>
              <w:spacing w:line="240" w:lineRule="auto"/>
              <w:rPr>
                <w:rFonts w:ascii="Times New Roman" w:hAnsi="Times New Roman"/>
                <w:sz w:val="20"/>
                <w:szCs w:val="20"/>
              </w:rPr>
            </w:pPr>
            <w:r w:rsidRPr="003868C1">
              <w:rPr>
                <w:rFonts w:ascii="Times New Roman" w:hAnsi="Times New Roman"/>
                <w:sz w:val="20"/>
                <w:szCs w:val="20"/>
              </w:rPr>
              <w:t> </w:t>
            </w:r>
          </w:p>
        </w:tc>
        <w:tc>
          <w:tcPr>
            <w:tcW w:w="992"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3868C1" w:rsidP="0034537E">
            <w:pPr>
              <w:pStyle w:val="Heading2"/>
              <w:bidi w:val="0"/>
              <w:spacing w:line="240" w:lineRule="auto"/>
              <w:rPr>
                <w:rFonts w:ascii="Times New Roman" w:hAnsi="Times New Roman"/>
                <w:sz w:val="20"/>
                <w:szCs w:val="20"/>
              </w:rPr>
            </w:pPr>
            <w:r w:rsidRPr="003868C1">
              <w:rPr>
                <w:rFonts w:ascii="Times New Roman" w:hAnsi="Times New Roman"/>
                <w:sz w:val="20"/>
                <w:szCs w:val="20"/>
              </w:rPr>
              <w:t> </w:t>
            </w:r>
          </w:p>
        </w:tc>
      </w:tr>
      <w:tr>
        <w:tblPrEx>
          <w:tblW w:w="15735" w:type="dxa"/>
          <w:tblInd w:w="-808" w:type="dxa"/>
          <w:tblLayout w:type="fixed"/>
          <w:tblCellMar>
            <w:left w:w="0" w:type="dxa"/>
            <w:right w:w="0" w:type="dxa"/>
          </w:tblCellMar>
        </w:tblPrEx>
        <w:trPr>
          <w:trHeight w:val="62"/>
        </w:trPr>
        <w:tc>
          <w:tcPr>
            <w:tcW w:w="822"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O:1</w:t>
            </w:r>
          </w:p>
        </w:tc>
        <w:tc>
          <w:tcPr>
            <w:tcW w:w="541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Ak sa v kapitole IV nevymedzili požiadavky, ktorými sa dosahuje rovnaký účinok, členské štáty prijmú špecifické opatrenia, aby užívateľom so zdravotným postihnutím zabezpečili rovnocenný prístup k službám a rovnocennú prijateľnosť služieb uvedených v článk</w:t>
            </w:r>
            <w:r w:rsidRPr="00914FC4">
              <w:rPr>
                <w:rFonts w:ascii="Times New Roman" w:hAnsi="Times New Roman"/>
                <w:sz w:val="20"/>
                <w:szCs w:val="20"/>
              </w:rPr>
              <w:t xml:space="preserve">u 4 ods. </w:t>
            </w:r>
            <w:smartTag w:uri="urn:schemas-microsoft-com:office:smarttags" w:element="metricconverter">
              <w:smartTagPr>
                <w:attr w:name="ProductID" w:val="3 a"/>
              </w:smartTagPr>
              <w:r w:rsidRPr="00914FC4">
                <w:rPr>
                  <w:rFonts w:ascii="Times New Roman" w:hAnsi="Times New Roman"/>
                  <w:sz w:val="20"/>
                  <w:szCs w:val="20"/>
                </w:rPr>
                <w:t>3 a</w:t>
              </w:r>
            </w:smartTag>
            <w:r w:rsidRPr="00914FC4">
              <w:rPr>
                <w:rFonts w:ascii="Times New Roman" w:hAnsi="Times New Roman"/>
                <w:sz w:val="20"/>
                <w:szCs w:val="20"/>
              </w:rPr>
              <w:t xml:space="preserve"> v článku 5, aké majú ostatní koncoví užívatelia. Členské štáty môžu národným regulačným orgánom uložiť povinnosť posúdiť všeobecnú potrebu a osobitné požiadavky na takéto špecifické opatrenia pre užívateľov so zdravo</w:t>
            </w:r>
            <w:r w:rsidRPr="00914FC4">
              <w:rPr>
                <w:rFonts w:ascii="Times New Roman" w:hAnsi="Times New Roman"/>
                <w:sz w:val="20"/>
                <w:szCs w:val="20"/>
              </w:rPr>
              <w:t>tným postihnutím vrátane ich rozsahu a konkrétnej formy.</w:t>
            </w:r>
          </w:p>
        </w:tc>
        <w:tc>
          <w:tcPr>
            <w:tcW w:w="1077"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N</w:t>
            </w:r>
          </w:p>
        </w:tc>
        <w:tc>
          <w:tcPr>
            <w:tcW w:w="84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p>
        </w:tc>
        <w:tc>
          <w:tcPr>
            <w:tcW w:w="92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 43, O:11</w:t>
            </w:r>
          </w:p>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P:d</w:t>
            </w: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 57,</w:t>
            </w:r>
          </w:p>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O: 10</w:t>
            </w: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E351F0"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O: 11</w:t>
            </w: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8B5349" w:rsidRPr="00914FC4" w:rsidP="0034537E">
            <w:pPr>
              <w:bidi w:val="0"/>
              <w:spacing w:line="240" w:lineRule="auto"/>
              <w:rPr>
                <w:rFonts w:ascii="Times New Roman" w:hAnsi="Times New Roman"/>
                <w:sz w:val="20"/>
                <w:szCs w:val="20"/>
              </w:rPr>
            </w:pPr>
          </w:p>
          <w:p w:rsidR="008B5349" w:rsidRPr="00914FC4" w:rsidP="00D02159">
            <w:pPr>
              <w:bidi w:val="0"/>
              <w:spacing w:line="240" w:lineRule="auto"/>
              <w:rPr>
                <w:rFonts w:ascii="Times New Roman" w:hAnsi="Times New Roman"/>
                <w:sz w:val="20"/>
                <w:szCs w:val="20"/>
              </w:rPr>
            </w:pPr>
            <w:r w:rsidRPr="00914FC4">
              <w:rPr>
                <w:rFonts w:ascii="Times New Roman" w:hAnsi="Times New Roman"/>
                <w:sz w:val="20"/>
                <w:szCs w:val="20"/>
              </w:rPr>
              <w:t>§:50, O:2,</w:t>
              <w:br/>
              <w:t>P:f</w:t>
              <w:br/>
              <w:br/>
              <w:br/>
              <w:br/>
              <w:br/>
              <w:br/>
              <w:br/>
              <w:br/>
              <w:t>§:50, O:4</w:t>
              <w:br/>
              <w:br/>
              <w:br/>
              <w:br/>
              <w:br/>
              <w:t>P:a</w:t>
              <w:br/>
              <w:br/>
              <w:br/>
              <w:br/>
              <w:br/>
              <w:t>P:b </w:t>
            </w:r>
          </w:p>
        </w:tc>
        <w:tc>
          <w:tcPr>
            <w:tcW w:w="4942"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Práva a povinnosti podniku a užívateľa</w:t>
            </w:r>
          </w:p>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Účastník verejnej telefónnej služby má právo</w:t>
            </w:r>
          </w:p>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bezplatne zasielať SMS na jednotné európske číslo tiesňového volania "112"</w:t>
            </w:r>
          </w:p>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Prevádzkové údaje a lokalizačné údaje</w:t>
            </w:r>
          </w:p>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 xml:space="preserve">Pri tiesňových volaniach </w:t>
            </w:r>
            <w:r w:rsidRPr="00914FC4">
              <w:rPr>
                <w:rFonts w:ascii="Times New Roman" w:hAnsi="Times New Roman"/>
              </w:rPr>
              <w:t xml:space="preserve">a </w:t>
            </w:r>
            <w:r w:rsidRPr="00914FC4">
              <w:rPr>
                <w:rFonts w:ascii="Times New Roman" w:hAnsi="Times New Roman"/>
                <w:sz w:val="20"/>
                <w:szCs w:val="20"/>
              </w:rPr>
              <w:t>SMS prijatých na jednotné európske číslo tiesňového volania "112"podnik môže získavať a spracovávať a je povinný bezplatne poskytovať koordinačnému stredisku integrovaného záchranného systému alebo operačnému stredisku tiesňového volania identifikáciu volajúceho a lokalizačné údaje, a to aj vtedy, ak volajúci využíva službu zamedzenie prezentácie identifikácie volajúceho alebo nedal súhlas na spracovanie lokalizačných údajov; ak dotknutým užívateľom je Slovenská informačná služba, podnik o poskytnutí takýchto údajov bezodkladne informuje Slovenskú informačnú službu. Koordinačné stredisko integrovaného záchranného systému a operačné stredisko tiesňového volania od okamihu, keď mu boli poskytnuté žiadané údaje, zodpovedá za škodu spôsobenú zneužitím poskytnutých informácií o osobných údajoch a lokalizačných údajoch.</w:t>
            </w:r>
          </w:p>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Podnik je povinný pri tiesňových volaniach poskytnúť identifikáciu volajúceho a pri SMS prijatých na jednotné európske číslo tiesňového volania "112" poskytnúť identifikáciu jej odosielateľa</w:t>
            </w:r>
          </w:p>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a) zobrazením telefónneho čísla,</w:t>
            </w:r>
          </w:p>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b) zobrazením mena, priezviska a adresy trvalého pobytu alebo obchodného mena a sídla, ale</w:t>
            </w:r>
            <w:r w:rsidRPr="00914FC4">
              <w:rPr>
                <w:rFonts w:ascii="Times New Roman" w:hAnsi="Times New Roman"/>
                <w:sz w:val="20"/>
                <w:szCs w:val="20"/>
              </w:rPr>
              <w:t>bo miesta podnikania účastníka.</w:t>
            </w:r>
          </w:p>
          <w:p w:rsidR="008B5349" w:rsidRPr="00914FC4" w:rsidP="003868C1">
            <w:pPr>
              <w:bidi w:val="0"/>
              <w:spacing w:line="240" w:lineRule="auto"/>
              <w:rPr>
                <w:rFonts w:ascii="Times New Roman" w:hAnsi="Times New Roman"/>
                <w:sz w:val="20"/>
                <w:szCs w:val="20"/>
              </w:rPr>
            </w:pPr>
            <w:r w:rsidRPr="00914FC4">
              <w:rPr>
                <w:rFonts w:ascii="Times New Roman" w:hAnsi="Times New Roman"/>
                <w:sz w:val="20"/>
                <w:szCs w:val="20"/>
              </w:rPr>
              <w:t>Predmetom univerzálnej služby je</w:t>
              <w:br/>
              <w:t>zabezpečiť rovnocenný prístup k verejným telefónnym službám a rovnocennú dostupnosť služieb podľa písmen b), c), a e), aké majú ostatní koncoví užívatelia, vrátane možnosti výberu podnikov pre užívateľov so zdravotným postihnutím; zdravotne postihnutým užívateľom sa na účely tohto zákona rozumie držiteľ preukazu fyzickej osoby s ťažkým zdravotným postihnutím.</w:t>
              <w:br/>
              <w:br/>
              <w:t>Úrad pri ukladaní povinnosti podľa  odseku 2 písm. f) posúdi všeobecnú potrebu a osobitné požiadavky na služby pre užívateľov so zdravotným postihnutím. Úrad môže uložiť povinnosť najmä</w:t>
              <w:br/>
              <w:br/>
              <w:t xml:space="preserve">prenajať alebo predať, ak o to požiada užívateľ so zdravotným postihnutím, jedno špeciálne vybavené telekomunikačné koncové zariadenie primerané jeho zdravotnému postihnutiu za cenu štandardného telekomunikačného koncového zariadenia, </w:t>
              <w:br/>
              <w:t>zabezpečovať bezbariérový prístup k vybraným verejným telefónnym automatom, ich dostupnosť a špeciálne vybavenie.</w:t>
            </w:r>
          </w:p>
        </w:tc>
        <w:tc>
          <w:tcPr>
            <w:tcW w:w="70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Ú</w:t>
            </w:r>
          </w:p>
        </w:tc>
        <w:tc>
          <w:tcPr>
            <w:tcW w:w="992"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 </w:t>
            </w:r>
          </w:p>
        </w:tc>
      </w:tr>
      <w:tr>
        <w:tblPrEx>
          <w:tblW w:w="15735" w:type="dxa"/>
          <w:tblInd w:w="-808" w:type="dxa"/>
          <w:tblLayout w:type="fixed"/>
          <w:tblCellMar>
            <w:left w:w="0" w:type="dxa"/>
            <w:right w:w="0" w:type="dxa"/>
          </w:tblCellMar>
        </w:tblPrEx>
        <w:trPr>
          <w:trHeight w:val="62"/>
        </w:trPr>
        <w:tc>
          <w:tcPr>
            <w:tcW w:w="822"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O:2</w:t>
            </w:r>
          </w:p>
        </w:tc>
        <w:tc>
          <w:tcPr>
            <w:tcW w:w="541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Členské štáty môžu na základe vnútroštátnych podmienok prijať špecifické opatrenia, aby zabezpečili, že koncoví užívatelia so zdravotným postihnutím budú môcť tiež využívať výhody výberu podnikov a poskytovateľov služieb dostupných väčšine koncových užívateľov.</w:t>
            </w:r>
          </w:p>
        </w:tc>
        <w:tc>
          <w:tcPr>
            <w:tcW w:w="1077"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N</w:t>
            </w:r>
          </w:p>
        </w:tc>
        <w:tc>
          <w:tcPr>
            <w:tcW w:w="84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p>
        </w:tc>
        <w:tc>
          <w:tcPr>
            <w:tcW w:w="92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 xml:space="preserve">§:50, O:2, </w:t>
            </w:r>
          </w:p>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P:f</w:t>
            </w:r>
          </w:p>
        </w:tc>
        <w:tc>
          <w:tcPr>
            <w:tcW w:w="4942"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zabezpečiť rovnocenný prístup k verejným telefónnym službám a rovnocennú dostupnosť služieb podľa písmen b), c) a e), aké majú ostatní koncoví užívatelia, vrátane možnosti výberu podnikov pre užívateľov so zdravotným postihnutím; zdravotne postihnutým užívateľom sa na účely tohto zákona rozumie držiteľ preukazu fyzickej osoby s ťažkým zdravotným postihnutím.</w:t>
            </w:r>
          </w:p>
        </w:tc>
        <w:tc>
          <w:tcPr>
            <w:tcW w:w="70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Ú</w:t>
            </w:r>
          </w:p>
        </w:tc>
        <w:tc>
          <w:tcPr>
            <w:tcW w:w="992"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8B5349" w:rsidRPr="00914FC4" w:rsidP="0034537E">
            <w:pPr>
              <w:bidi w:val="0"/>
              <w:spacing w:line="240" w:lineRule="auto"/>
              <w:rPr>
                <w:rFonts w:ascii="Times New Roman" w:hAnsi="Times New Roman"/>
                <w:sz w:val="20"/>
                <w:szCs w:val="20"/>
              </w:rPr>
            </w:pPr>
            <w:r w:rsidRPr="00914FC4">
              <w:rPr>
                <w:rFonts w:ascii="Times New Roman" w:hAnsi="Times New Roman"/>
                <w:sz w:val="20"/>
                <w:szCs w:val="20"/>
              </w:rPr>
              <w:t> </w:t>
            </w:r>
          </w:p>
        </w:tc>
      </w:tr>
    </w:tbl>
    <w:p w:rsidR="00661C3C" w:rsidRPr="00914FC4" w:rsidP="008B5349">
      <w:pPr>
        <w:bidi w:val="0"/>
        <w:rPr>
          <w:rFonts w:ascii="Times New Roman" w:hAnsi="Times New Roman"/>
          <w:lang w:eastAsia="sk-SK"/>
        </w:rPr>
      </w:pPr>
    </w:p>
    <w:p w:rsidR="008B5349" w:rsidRPr="00914FC4" w:rsidP="008B5349">
      <w:pPr>
        <w:bidi w:val="0"/>
        <w:rPr>
          <w:rFonts w:ascii="Times New Roman" w:hAnsi="Times New Roman"/>
          <w:lang w:eastAsia="sk-SK"/>
        </w:rPr>
      </w:pPr>
    </w:p>
    <w:p w:rsidR="008B5349" w:rsidRPr="00914FC4" w:rsidP="008B5349">
      <w:pPr>
        <w:bidi w:val="0"/>
        <w:rPr>
          <w:rFonts w:ascii="Times New Roman" w:hAnsi="Times New Roman"/>
          <w:lang w:eastAsia="sk-SK"/>
        </w:rPr>
      </w:pPr>
    </w:p>
    <w:p w:rsidR="00040622" w:rsidRPr="00914FC4" w:rsidP="00040622">
      <w:pPr>
        <w:bidi w:val="0"/>
        <w:spacing w:after="0"/>
        <w:jc w:val="both"/>
        <w:rPr>
          <w:rFonts w:ascii="Times New Roman" w:hAnsi="Times New Roman"/>
          <w:sz w:val="20"/>
          <w:szCs w:val="20"/>
          <w:lang w:eastAsia="sk-SK"/>
        </w:rPr>
      </w:pPr>
      <w:r w:rsidRPr="00914FC4">
        <w:rPr>
          <w:rFonts w:ascii="Times New Roman" w:hAnsi="Times New Roman"/>
          <w:sz w:val="20"/>
          <w:szCs w:val="20"/>
          <w:lang w:eastAsia="sk-SK"/>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V stĺpci (1):</w:t>
            </w:r>
          </w:p>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Č – článok</w:t>
            </w:r>
          </w:p>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O – odsek</w:t>
            </w:r>
          </w:p>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V – veta</w:t>
            </w:r>
          </w:p>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P – písmeno (číslo)</w:t>
            </w:r>
          </w:p>
        </w:tc>
        <w:tc>
          <w:tcPr>
            <w:tcW w:w="3780" w:type="dxa"/>
            <w:tcBorders>
              <w:top w:val="nil"/>
              <w:left w:val="nil"/>
              <w:bottom w:val="nil"/>
              <w:right w:val="nil"/>
            </w:tcBorders>
            <w:textDirection w:val="lrTb"/>
            <w:vAlign w:val="top"/>
          </w:tcPr>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V stĺpci (3):</w:t>
            </w:r>
          </w:p>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N – bežná transpozícia</w:t>
            </w:r>
          </w:p>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O – transpozícia s možnosťou voľby</w:t>
            </w:r>
          </w:p>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D – transpoz</w:t>
            </w:r>
            <w:r w:rsidRPr="00914FC4">
              <w:rPr>
                <w:rFonts w:ascii="Times New Roman" w:hAnsi="Times New Roman"/>
                <w:sz w:val="20"/>
                <w:szCs w:val="20"/>
                <w:lang w:eastAsia="sk-SK"/>
              </w:rPr>
              <w:t>ícia podľa úvahy (dobrovoľná)</w:t>
            </w:r>
          </w:p>
          <w:p w:rsidR="00040622" w:rsidRPr="00914FC4" w:rsidP="00040622">
            <w:pPr>
              <w:bidi w:val="0"/>
              <w:spacing w:after="0" w:line="240" w:lineRule="auto"/>
              <w:jc w:val="both"/>
              <w:rPr>
                <w:rFonts w:ascii="Times New Roman" w:hAnsi="Times New Roman"/>
                <w:sz w:val="20"/>
                <w:szCs w:val="20"/>
                <w:lang w:eastAsia="sk-SK"/>
              </w:rPr>
            </w:pPr>
          </w:p>
        </w:tc>
        <w:tc>
          <w:tcPr>
            <w:tcW w:w="2340" w:type="dxa"/>
            <w:tcBorders>
              <w:top w:val="nil"/>
              <w:left w:val="nil"/>
              <w:bottom w:val="nil"/>
              <w:right w:val="nil"/>
            </w:tcBorders>
            <w:textDirection w:val="lrTb"/>
            <w:vAlign w:val="top"/>
          </w:tcPr>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V stĺpci (5):</w:t>
            </w:r>
          </w:p>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Č – článok</w:t>
            </w:r>
          </w:p>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 – paragraf</w:t>
            </w:r>
          </w:p>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O – odsek</w:t>
            </w:r>
          </w:p>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V – veta</w:t>
            </w:r>
          </w:p>
        </w:tc>
        <w:tc>
          <w:tcPr>
            <w:tcW w:w="7200" w:type="dxa"/>
            <w:tcBorders>
              <w:top w:val="nil"/>
              <w:left w:val="nil"/>
              <w:bottom w:val="nil"/>
              <w:right w:val="nil"/>
            </w:tcBorders>
            <w:textDirection w:val="lrTb"/>
            <w:vAlign w:val="top"/>
          </w:tcPr>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V stĺpci (7):</w:t>
            </w:r>
          </w:p>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Ú – úplná zhoda</w:t>
            </w:r>
          </w:p>
          <w:p w:rsidR="00040622" w:rsidRPr="00914FC4" w:rsidP="00040622">
            <w:pPr>
              <w:bidi w:val="0"/>
              <w:spacing w:after="0" w:line="240" w:lineRule="auto"/>
              <w:jc w:val="both"/>
              <w:rPr>
                <w:rFonts w:ascii="Times New Roman" w:hAnsi="Times New Roman"/>
                <w:sz w:val="20"/>
                <w:szCs w:val="20"/>
                <w:lang w:eastAsia="sk-SK"/>
              </w:rPr>
            </w:pPr>
            <w:r w:rsidRPr="00914FC4">
              <w:rPr>
                <w:rFonts w:ascii="Times New Roman" w:hAnsi="Times New Roman"/>
                <w:sz w:val="20"/>
                <w:szCs w:val="20"/>
                <w:lang w:eastAsia="sk-SK"/>
              </w:rPr>
              <w:t>Č – čiastočná zhoda</w:t>
            </w:r>
          </w:p>
          <w:p w:rsidR="00040622" w:rsidRPr="00914FC4" w:rsidP="00040622">
            <w:pPr>
              <w:bidi w:val="0"/>
              <w:spacing w:after="0" w:line="240" w:lineRule="auto"/>
              <w:ind w:left="290" w:hanging="290"/>
              <w:jc w:val="both"/>
              <w:rPr>
                <w:rFonts w:ascii="Times New Roman" w:hAnsi="Times New Roman"/>
                <w:sz w:val="20"/>
                <w:szCs w:val="20"/>
                <w:lang w:eastAsia="sk-SK"/>
              </w:rPr>
            </w:pPr>
            <w:r w:rsidRPr="00914FC4">
              <w:rPr>
                <w:rFonts w:ascii="Times New Roman" w:hAnsi="Times New Roman"/>
                <w:sz w:val="20"/>
                <w:szCs w:val="20"/>
                <w:lang w:eastAsia="sk-SK"/>
              </w:rPr>
              <w:t>Ž – žiadna zhoda (ak nebola dosiahnutá ani čiast. ani úplná zhoda alebo k </w:t>
            </w:r>
          </w:p>
          <w:p w:rsidR="00040622" w:rsidRPr="00914FC4" w:rsidP="00040622">
            <w:pPr>
              <w:bidi w:val="0"/>
              <w:spacing w:after="0" w:line="240" w:lineRule="auto"/>
              <w:ind w:left="290" w:hanging="290"/>
              <w:jc w:val="both"/>
              <w:rPr>
                <w:rFonts w:ascii="Times New Roman" w:hAnsi="Times New Roman"/>
                <w:sz w:val="20"/>
                <w:szCs w:val="20"/>
                <w:lang w:eastAsia="sk-SK"/>
              </w:rPr>
            </w:pPr>
            <w:r w:rsidRPr="00914FC4">
              <w:rPr>
                <w:rFonts w:ascii="Times New Roman" w:hAnsi="Times New Roman"/>
                <w:sz w:val="20"/>
                <w:szCs w:val="20"/>
                <w:lang w:eastAsia="sk-SK"/>
              </w:rPr>
              <w:t xml:space="preserve">       prebratiu dôjde v budúcnosti)</w:t>
            </w:r>
          </w:p>
        </w:tc>
      </w:tr>
    </w:tbl>
    <w:p w:rsidR="00B60077" w:rsidRPr="00914FC4" w:rsidP="00661C3C">
      <w:pPr>
        <w:autoSpaceDE/>
        <w:autoSpaceDN/>
        <w:bidi w:val="0"/>
        <w:spacing w:before="100" w:beforeAutospacing="1" w:after="100" w:afterAutospacing="1"/>
        <w:rPr>
          <w:rFonts w:ascii="Times New Roman" w:hAnsi="Times New Roman"/>
        </w:rPr>
      </w:pPr>
    </w:p>
    <w:sectPr>
      <w:footerReference w:type="default" r:id="rId5"/>
      <w:pgSz w:w="16838" w:h="11906" w:orient="landscape" w:code="9"/>
      <w:pgMar w:top="902" w:right="1418" w:bottom="567"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Arial Unicode MS">
    <w:altName w:val="Meiryo"/>
    <w:panose1 w:val="020B0604020202020204"/>
    <w:charset w:val="00"/>
    <w:family w:val="roman"/>
    <w:pitch w:val="variable"/>
    <w:sig w:usb0="00000000" w:usb1="00000000" w:usb2="00000000" w:usb3="00000000" w:csb0="00000001"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8E2">
    <w:pPr>
      <w:pStyle w:val="Footer"/>
      <w:framePr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3C312C">
      <w:rPr>
        <w:rStyle w:val="PageNumber"/>
        <w:noProof/>
      </w:rPr>
      <w:t>1</w:t>
    </w:r>
    <w:r>
      <w:rPr>
        <w:rStyle w:val="PageNumber"/>
      </w:rPr>
      <w:fldChar w:fldCharType="end"/>
    </w:r>
  </w:p>
  <w:p w:rsidR="004658E2">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900"/>
    <w:multiLevelType w:val="hybridMultilevel"/>
    <w:tmpl w:val="2078FD82"/>
    <w:lvl w:ilvl="0">
      <w:start w:val="1"/>
      <w:numFmt w:val="decimal"/>
      <w:lvlText w:val="%1."/>
      <w:lvlJc w:val="left"/>
      <w:pPr>
        <w:tabs>
          <w:tab w:val="num" w:pos="360"/>
        </w:tabs>
        <w:ind w:left="36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
    <w:nsid w:val="027B6719"/>
    <w:multiLevelType w:val="hybridMultilevel"/>
    <w:tmpl w:val="137832D6"/>
    <w:lvl w:ilvl="0">
      <w:start w:val="1"/>
      <w:numFmt w:val="lowerLetter"/>
      <w:lvlText w:val="%1)"/>
      <w:lvlJc w:val="left"/>
      <w:pPr>
        <w:ind w:left="842" w:hanging="360"/>
      </w:pPr>
      <w:rPr>
        <w:rFonts w:cs="Times New Roman"/>
        <w:rtl w:val="0"/>
        <w:cs w:val="0"/>
      </w:rPr>
    </w:lvl>
    <w:lvl w:ilvl="1">
      <w:start w:val="1"/>
      <w:numFmt w:val="lowerLetter"/>
      <w:lvlText w:val="%2."/>
      <w:lvlJc w:val="left"/>
      <w:pPr>
        <w:ind w:left="1562" w:hanging="360"/>
      </w:pPr>
      <w:rPr>
        <w:rFonts w:cs="Times New Roman"/>
        <w:rtl w:val="0"/>
        <w:cs w:val="0"/>
      </w:rPr>
    </w:lvl>
    <w:lvl w:ilvl="2">
      <w:start w:val="1"/>
      <w:numFmt w:val="lowerRoman"/>
      <w:lvlText w:val="%3."/>
      <w:lvlJc w:val="right"/>
      <w:pPr>
        <w:ind w:left="2282" w:hanging="180"/>
      </w:pPr>
      <w:rPr>
        <w:rFonts w:cs="Times New Roman"/>
        <w:rtl w:val="0"/>
        <w:cs w:val="0"/>
      </w:rPr>
    </w:lvl>
    <w:lvl w:ilvl="3">
      <w:start w:val="1"/>
      <w:numFmt w:val="decimal"/>
      <w:lvlText w:val="%4."/>
      <w:lvlJc w:val="left"/>
      <w:pPr>
        <w:ind w:left="3002" w:hanging="360"/>
      </w:pPr>
      <w:rPr>
        <w:rFonts w:cs="Times New Roman"/>
        <w:rtl w:val="0"/>
        <w:cs w:val="0"/>
      </w:rPr>
    </w:lvl>
    <w:lvl w:ilvl="4">
      <w:start w:val="1"/>
      <w:numFmt w:val="lowerLetter"/>
      <w:lvlText w:val="%5."/>
      <w:lvlJc w:val="left"/>
      <w:pPr>
        <w:ind w:left="3722" w:hanging="360"/>
      </w:pPr>
      <w:rPr>
        <w:rFonts w:cs="Times New Roman"/>
        <w:rtl w:val="0"/>
        <w:cs w:val="0"/>
      </w:rPr>
    </w:lvl>
    <w:lvl w:ilvl="5">
      <w:start w:val="1"/>
      <w:numFmt w:val="lowerRoman"/>
      <w:lvlText w:val="%6."/>
      <w:lvlJc w:val="right"/>
      <w:pPr>
        <w:ind w:left="4442" w:hanging="180"/>
      </w:pPr>
      <w:rPr>
        <w:rFonts w:cs="Times New Roman"/>
        <w:rtl w:val="0"/>
        <w:cs w:val="0"/>
      </w:rPr>
    </w:lvl>
    <w:lvl w:ilvl="6">
      <w:start w:val="1"/>
      <w:numFmt w:val="decimal"/>
      <w:lvlText w:val="%7."/>
      <w:lvlJc w:val="left"/>
      <w:pPr>
        <w:ind w:left="5162" w:hanging="360"/>
      </w:pPr>
      <w:rPr>
        <w:rFonts w:cs="Times New Roman"/>
        <w:rtl w:val="0"/>
        <w:cs w:val="0"/>
      </w:rPr>
    </w:lvl>
    <w:lvl w:ilvl="7">
      <w:start w:val="1"/>
      <w:numFmt w:val="lowerLetter"/>
      <w:lvlText w:val="%8."/>
      <w:lvlJc w:val="left"/>
      <w:pPr>
        <w:ind w:left="5882" w:hanging="360"/>
      </w:pPr>
      <w:rPr>
        <w:rFonts w:cs="Times New Roman"/>
        <w:rtl w:val="0"/>
        <w:cs w:val="0"/>
      </w:rPr>
    </w:lvl>
    <w:lvl w:ilvl="8">
      <w:start w:val="1"/>
      <w:numFmt w:val="lowerRoman"/>
      <w:lvlText w:val="%9."/>
      <w:lvlJc w:val="right"/>
      <w:pPr>
        <w:ind w:left="6602" w:hanging="180"/>
      </w:pPr>
      <w:rPr>
        <w:rFonts w:cs="Times New Roman"/>
        <w:rtl w:val="0"/>
        <w:cs w:val="0"/>
      </w:rPr>
    </w:lvl>
  </w:abstractNum>
  <w:abstractNum w:abstractNumId="2">
    <w:nsid w:val="04E31B80"/>
    <w:multiLevelType w:val="hybridMultilevel"/>
    <w:tmpl w:val="F1B09E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9FB15DD"/>
    <w:multiLevelType w:val="hybridMultilevel"/>
    <w:tmpl w:val="F0FA3FD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1F06415"/>
    <w:multiLevelType w:val="hybridMultilevel"/>
    <w:tmpl w:val="F0FA3FD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3BF2E63"/>
    <w:multiLevelType w:val="hybridMultilevel"/>
    <w:tmpl w:val="1ABCE7E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63B15D2"/>
    <w:multiLevelType w:val="hybridMultilevel"/>
    <w:tmpl w:val="9A9617B6"/>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vertAlign w:val="baseline"/>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C8541D2"/>
    <w:multiLevelType w:val="hybridMultilevel"/>
    <w:tmpl w:val="8B26DBA4"/>
    <w:lvl w:ilvl="0">
      <w:start w:val="1"/>
      <w:numFmt w:val="decimal"/>
      <w:lvlText w:val="%1)"/>
      <w:lvlJc w:val="left"/>
      <w:pPr>
        <w:ind w:left="856" w:hanging="360"/>
      </w:pPr>
      <w:rPr>
        <w:rFonts w:cs="Times New Roman" w:hint="default"/>
        <w:rtl w:val="0"/>
        <w:cs w:val="0"/>
      </w:rPr>
    </w:lvl>
    <w:lvl w:ilvl="1">
      <w:start w:val="1"/>
      <w:numFmt w:val="lowerLetter"/>
      <w:lvlText w:val="%2."/>
      <w:lvlJc w:val="left"/>
      <w:pPr>
        <w:ind w:left="1576" w:hanging="360"/>
      </w:pPr>
      <w:rPr>
        <w:rFonts w:cs="Times New Roman"/>
        <w:rtl w:val="0"/>
        <w:cs w:val="0"/>
      </w:rPr>
    </w:lvl>
    <w:lvl w:ilvl="2">
      <w:start w:val="1"/>
      <w:numFmt w:val="lowerRoman"/>
      <w:lvlText w:val="%3."/>
      <w:lvlJc w:val="right"/>
      <w:pPr>
        <w:ind w:left="2296" w:hanging="180"/>
      </w:pPr>
      <w:rPr>
        <w:rFonts w:cs="Times New Roman"/>
        <w:rtl w:val="0"/>
        <w:cs w:val="0"/>
      </w:rPr>
    </w:lvl>
    <w:lvl w:ilvl="3">
      <w:start w:val="1"/>
      <w:numFmt w:val="decimal"/>
      <w:lvlText w:val="%4."/>
      <w:lvlJc w:val="left"/>
      <w:pPr>
        <w:ind w:left="3016" w:hanging="360"/>
      </w:pPr>
      <w:rPr>
        <w:rFonts w:cs="Times New Roman"/>
        <w:rtl w:val="0"/>
        <w:cs w:val="0"/>
      </w:rPr>
    </w:lvl>
    <w:lvl w:ilvl="4">
      <w:start w:val="1"/>
      <w:numFmt w:val="lowerLetter"/>
      <w:lvlText w:val="%5."/>
      <w:lvlJc w:val="left"/>
      <w:pPr>
        <w:ind w:left="3736" w:hanging="360"/>
      </w:pPr>
      <w:rPr>
        <w:rFonts w:cs="Times New Roman"/>
        <w:rtl w:val="0"/>
        <w:cs w:val="0"/>
      </w:rPr>
    </w:lvl>
    <w:lvl w:ilvl="5">
      <w:start w:val="1"/>
      <w:numFmt w:val="lowerRoman"/>
      <w:lvlText w:val="%6."/>
      <w:lvlJc w:val="right"/>
      <w:pPr>
        <w:ind w:left="4456" w:hanging="180"/>
      </w:pPr>
      <w:rPr>
        <w:rFonts w:cs="Times New Roman"/>
        <w:rtl w:val="0"/>
        <w:cs w:val="0"/>
      </w:rPr>
    </w:lvl>
    <w:lvl w:ilvl="6">
      <w:start w:val="1"/>
      <w:numFmt w:val="decimal"/>
      <w:lvlText w:val="%7."/>
      <w:lvlJc w:val="left"/>
      <w:pPr>
        <w:ind w:left="5176" w:hanging="360"/>
      </w:pPr>
      <w:rPr>
        <w:rFonts w:cs="Times New Roman"/>
        <w:rtl w:val="0"/>
        <w:cs w:val="0"/>
      </w:rPr>
    </w:lvl>
    <w:lvl w:ilvl="7">
      <w:start w:val="1"/>
      <w:numFmt w:val="lowerLetter"/>
      <w:lvlText w:val="%8."/>
      <w:lvlJc w:val="left"/>
      <w:pPr>
        <w:ind w:left="5896" w:hanging="360"/>
      </w:pPr>
      <w:rPr>
        <w:rFonts w:cs="Times New Roman"/>
        <w:rtl w:val="0"/>
        <w:cs w:val="0"/>
      </w:rPr>
    </w:lvl>
    <w:lvl w:ilvl="8">
      <w:start w:val="1"/>
      <w:numFmt w:val="lowerRoman"/>
      <w:lvlText w:val="%9."/>
      <w:lvlJc w:val="right"/>
      <w:pPr>
        <w:ind w:left="6616" w:hanging="180"/>
      </w:pPr>
      <w:rPr>
        <w:rFonts w:cs="Times New Roman"/>
        <w:rtl w:val="0"/>
        <w:cs w:val="0"/>
      </w:rPr>
    </w:lvl>
  </w:abstractNum>
  <w:abstractNum w:abstractNumId="8">
    <w:nsid w:val="1DF14F12"/>
    <w:multiLevelType w:val="hybridMultilevel"/>
    <w:tmpl w:val="52DE64D8"/>
    <w:lvl w:ilvl="0">
      <w:start w:val="1"/>
      <w:numFmt w:val="lowerLetter"/>
      <w:lvlText w:val="%1)"/>
      <w:lvlJc w:val="left"/>
      <w:pPr>
        <w:tabs>
          <w:tab w:val="num" w:pos="360"/>
        </w:tabs>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9">
    <w:nsid w:val="24896318"/>
    <w:multiLevelType w:val="hybridMultilevel"/>
    <w:tmpl w:val="A1942B62"/>
    <w:lvl w:ilvl="0">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outline w:val="0"/>
        <w:shadow w:val="0"/>
        <w:vanish w:val="0"/>
        <w:rtl w:val="0"/>
        <w:cs w:val="0"/>
      </w:rPr>
    </w:lvl>
    <w:lvl w:ilvl="2">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outline w:val="0"/>
        <w:shadow w:val="0"/>
        <w:vanish w:val="0"/>
        <w:rtl w:val="0"/>
        <w:cs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outline w:val="0"/>
        <w:shadow w:val="0"/>
        <w:vanish w:val="0"/>
        <w:rtl w:val="0"/>
        <w:cs w:val="0"/>
      </w:rPr>
    </w:lvl>
    <w:lvl w:ilvl="4">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outline w:val="0"/>
        <w:shadow w:val="0"/>
        <w:vanish w:val="0"/>
        <w:rtl w:val="0"/>
        <w:cs w:val="0"/>
      </w:rPr>
    </w:lvl>
    <w:lvl w:ilvl="5">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outline w:val="0"/>
        <w:shadow w:val="0"/>
        <w:vanish w:val="0"/>
        <w:rtl w:val="0"/>
        <w:cs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outline w:val="0"/>
        <w:shadow w:val="0"/>
        <w:vanish w:val="0"/>
        <w:rtl w:val="0"/>
        <w:cs w:val="0"/>
      </w:rPr>
    </w:lvl>
    <w:lvl w:ilvl="7">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outline w:val="0"/>
        <w:shadow w:val="0"/>
        <w:vanish w:val="0"/>
        <w:rtl w:val="0"/>
        <w:cs w:val="0"/>
      </w:rPr>
    </w:lvl>
    <w:lvl w:ilvl="8">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outline w:val="0"/>
        <w:shadow w:val="0"/>
        <w:vanish w:val="0"/>
        <w:rtl w:val="0"/>
        <w:cs w:val="0"/>
      </w:rPr>
    </w:lvl>
  </w:abstractNum>
  <w:abstractNum w:abstractNumId="10">
    <w:nsid w:val="26B93707"/>
    <w:multiLevelType w:val="hybridMultilevel"/>
    <w:tmpl w:val="B6F096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9C64C91"/>
    <w:multiLevelType w:val="hybridMultilevel"/>
    <w:tmpl w:val="2DAC7040"/>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FE17B8F"/>
    <w:multiLevelType w:val="hybridMultilevel"/>
    <w:tmpl w:val="C526BA26"/>
    <w:lvl w:ilvl="0">
      <w:start w:val="1"/>
      <w:numFmt w:val="lowerLetter"/>
      <w:lvlText w:val="%1)"/>
      <w:lvlJc w:val="left"/>
      <w:pPr>
        <w:tabs>
          <w:tab w:val="num" w:pos="360"/>
        </w:tabs>
      </w:pPr>
      <w:rPr>
        <w:rFonts w:ascii="Times New Roman" w:hAnsi="Times New Roman" w:cs="Times New Roman" w:hint="default"/>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outline w:val="0"/>
        <w:shadow w:val="0"/>
        <w:vanish w:val="0"/>
        <w:rtl w:val="0"/>
        <w:cs w:val="0"/>
      </w:rPr>
    </w:lvl>
    <w:lvl w:ilvl="2">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outline w:val="0"/>
        <w:shadow w:val="0"/>
        <w:vanish w:val="0"/>
        <w:rtl w:val="0"/>
        <w:cs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outline w:val="0"/>
        <w:shadow w:val="0"/>
        <w:vanish w:val="0"/>
        <w:rtl w:val="0"/>
        <w:cs w:val="0"/>
      </w:rPr>
    </w:lvl>
    <w:lvl w:ilvl="4">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outline w:val="0"/>
        <w:shadow w:val="0"/>
        <w:vanish w:val="0"/>
        <w:rtl w:val="0"/>
        <w:cs w:val="0"/>
      </w:rPr>
    </w:lvl>
    <w:lvl w:ilvl="5">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outline w:val="0"/>
        <w:shadow w:val="0"/>
        <w:vanish w:val="0"/>
        <w:rtl w:val="0"/>
        <w:cs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outline w:val="0"/>
        <w:shadow w:val="0"/>
        <w:vanish w:val="0"/>
        <w:rtl w:val="0"/>
        <w:cs w:val="0"/>
      </w:rPr>
    </w:lvl>
    <w:lvl w:ilvl="7">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outline w:val="0"/>
        <w:shadow w:val="0"/>
        <w:vanish w:val="0"/>
        <w:rtl w:val="0"/>
        <w:cs w:val="0"/>
      </w:rPr>
    </w:lvl>
    <w:lvl w:ilvl="8">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outline w:val="0"/>
        <w:shadow w:val="0"/>
        <w:vanish w:val="0"/>
        <w:rtl w:val="0"/>
        <w:cs w:val="0"/>
      </w:rPr>
    </w:lvl>
  </w:abstractNum>
  <w:abstractNum w:abstractNumId="13">
    <w:nsid w:val="32150A64"/>
    <w:multiLevelType w:val="hybridMultilevel"/>
    <w:tmpl w:val="B624F7E4"/>
    <w:lvl w:ilvl="0">
      <w:start w:val="1"/>
      <w:numFmt w:val="decimal"/>
      <w:lvlText w:val="(%1)"/>
      <w:lvlJc w:val="left"/>
      <w:pPr>
        <w:tabs>
          <w:tab w:val="num" w:pos="360"/>
        </w:tabs>
        <w:ind w:left="36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4">
    <w:nsid w:val="38B251EA"/>
    <w:multiLevelType w:val="multilevel"/>
    <w:tmpl w:val="E2185C82"/>
    <w:lvl w:ilvl="0">
      <w:start w:val="1"/>
      <w:numFmt w:val="decimal"/>
      <w:lvlText w:val="%1."/>
      <w:lvlJc w:val="left"/>
      <w:pPr>
        <w:tabs>
          <w:tab w:val="num" w:pos="400"/>
        </w:tabs>
        <w:ind w:left="400" w:hanging="360"/>
      </w:pPr>
      <w:rPr>
        <w:rFonts w:ascii="Times New Roman" w:hAnsi="Times New Roman" w:cs="Times New Roman"/>
        <w:rtl w:val="0"/>
        <w:cs w:val="0"/>
      </w:rPr>
    </w:lvl>
    <w:lvl w:ilvl="1">
      <w:start w:val="1"/>
      <w:numFmt w:val="decimal"/>
      <w:lvlText w:val="%1.%2."/>
      <w:lvlJc w:val="left"/>
      <w:pPr>
        <w:tabs>
          <w:tab w:val="num" w:pos="832"/>
        </w:tabs>
        <w:ind w:left="832" w:hanging="432"/>
      </w:pPr>
      <w:rPr>
        <w:rFonts w:ascii="Times New Roman" w:hAnsi="Times New Roman" w:cs="Times New Roman"/>
        <w:rtl w:val="0"/>
        <w:cs w:val="0"/>
      </w:rPr>
    </w:lvl>
    <w:lvl w:ilvl="2">
      <w:start w:val="1"/>
      <w:numFmt w:val="decimal"/>
      <w:lvlText w:val="%1.%2.%3."/>
      <w:lvlJc w:val="left"/>
      <w:pPr>
        <w:tabs>
          <w:tab w:val="num" w:pos="1480"/>
        </w:tabs>
        <w:ind w:left="1264" w:hanging="504"/>
      </w:pPr>
      <w:rPr>
        <w:rFonts w:ascii="Times New Roman" w:hAnsi="Times New Roman" w:cs="Times New Roman"/>
        <w:rtl w:val="0"/>
        <w:cs w:val="0"/>
      </w:rPr>
    </w:lvl>
    <w:lvl w:ilvl="3">
      <w:start w:val="1"/>
      <w:numFmt w:val="decimal"/>
      <w:lvlText w:val="%1.%2.%3.%4."/>
      <w:lvlJc w:val="left"/>
      <w:pPr>
        <w:tabs>
          <w:tab w:val="num" w:pos="1840"/>
        </w:tabs>
        <w:ind w:left="1768" w:hanging="648"/>
      </w:pPr>
      <w:rPr>
        <w:rFonts w:ascii="Times New Roman" w:hAnsi="Times New Roman" w:cs="Times New Roman"/>
        <w:rtl w:val="0"/>
        <w:cs w:val="0"/>
      </w:rPr>
    </w:lvl>
    <w:lvl w:ilvl="4">
      <w:start w:val="1"/>
      <w:numFmt w:val="decimal"/>
      <w:lvlText w:val="%1.%2.%3.%4.%5."/>
      <w:lvlJc w:val="left"/>
      <w:pPr>
        <w:tabs>
          <w:tab w:val="num" w:pos="2560"/>
        </w:tabs>
        <w:ind w:left="2272" w:hanging="792"/>
      </w:pPr>
      <w:rPr>
        <w:rFonts w:ascii="Times New Roman" w:hAnsi="Times New Roman" w:cs="Times New Roman"/>
        <w:rtl w:val="0"/>
        <w:cs w:val="0"/>
      </w:rPr>
    </w:lvl>
    <w:lvl w:ilvl="5">
      <w:start w:val="1"/>
      <w:numFmt w:val="decimal"/>
      <w:lvlText w:val="%1.%2.%3.%4.%5.%6."/>
      <w:lvlJc w:val="left"/>
      <w:pPr>
        <w:tabs>
          <w:tab w:val="num" w:pos="2920"/>
        </w:tabs>
        <w:ind w:left="2776" w:hanging="936"/>
      </w:pPr>
      <w:rPr>
        <w:rFonts w:ascii="Times New Roman" w:hAnsi="Times New Roman" w:cs="Times New Roman"/>
        <w:rtl w:val="0"/>
        <w:cs w:val="0"/>
      </w:rPr>
    </w:lvl>
    <w:lvl w:ilvl="6">
      <w:start w:val="1"/>
      <w:numFmt w:val="decimal"/>
      <w:lvlText w:val="%1.%2.%3.%4.%5.%6.%7."/>
      <w:lvlJc w:val="left"/>
      <w:pPr>
        <w:tabs>
          <w:tab w:val="num" w:pos="3640"/>
        </w:tabs>
        <w:ind w:left="3280" w:hanging="1080"/>
      </w:pPr>
      <w:rPr>
        <w:rFonts w:ascii="Times New Roman" w:hAnsi="Times New Roman" w:cs="Times New Roman"/>
        <w:rtl w:val="0"/>
        <w:cs w:val="0"/>
      </w:rPr>
    </w:lvl>
    <w:lvl w:ilvl="7">
      <w:start w:val="1"/>
      <w:numFmt w:val="decimal"/>
      <w:lvlText w:val="%1.%2.%3.%4.%5.%6.%7.%8."/>
      <w:lvlJc w:val="left"/>
      <w:pPr>
        <w:tabs>
          <w:tab w:val="num" w:pos="4000"/>
        </w:tabs>
        <w:ind w:left="3784" w:hanging="1224"/>
      </w:pPr>
      <w:rPr>
        <w:rFonts w:ascii="Times New Roman" w:hAnsi="Times New Roman" w:cs="Times New Roman"/>
        <w:rtl w:val="0"/>
        <w:cs w:val="0"/>
      </w:rPr>
    </w:lvl>
    <w:lvl w:ilvl="8">
      <w:start w:val="1"/>
      <w:numFmt w:val="decimal"/>
      <w:lvlText w:val="%1.%2.%3.%4.%5.%6.%7.%8.%9."/>
      <w:lvlJc w:val="left"/>
      <w:pPr>
        <w:tabs>
          <w:tab w:val="num" w:pos="4720"/>
        </w:tabs>
        <w:ind w:left="4360" w:hanging="1440"/>
      </w:pPr>
      <w:rPr>
        <w:rFonts w:ascii="Times New Roman" w:hAnsi="Times New Roman" w:cs="Times New Roman"/>
        <w:rtl w:val="0"/>
        <w:cs w:val="0"/>
      </w:rPr>
    </w:lvl>
  </w:abstractNum>
  <w:abstractNum w:abstractNumId="15">
    <w:nsid w:val="39C46336"/>
    <w:multiLevelType w:val="hybridMultilevel"/>
    <w:tmpl w:val="A27AA4A8"/>
    <w:lvl w:ilvl="0">
      <w:start w:val="1"/>
      <w:numFmt w:val="decimal"/>
      <w:pStyle w:val="BodyText"/>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6">
    <w:nsid w:val="3AD24E44"/>
    <w:multiLevelType w:val="hybridMultilevel"/>
    <w:tmpl w:val="88F4924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
    <w:nsid w:val="3D017E20"/>
    <w:multiLevelType w:val="hybridMultilevel"/>
    <w:tmpl w:val="E31403FE"/>
    <w:lvl w:ilvl="0">
      <w:start w:val="1"/>
      <w:numFmt w:val="decimal"/>
      <w:lvlText w:val="%1."/>
      <w:lvlJc w:val="left"/>
      <w:pPr>
        <w:tabs>
          <w:tab w:val="num" w:pos="360"/>
        </w:tabs>
        <w:ind w:left="36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8">
    <w:nsid w:val="418672B5"/>
    <w:multiLevelType w:val="hybridMultilevel"/>
    <w:tmpl w:val="F0FA3FD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19B21A1"/>
    <w:multiLevelType w:val="hybridMultilevel"/>
    <w:tmpl w:val="A2E6DBDE"/>
    <w:lvl w:ilvl="0">
      <w:start w:val="1"/>
      <w:numFmt w:val="decimal"/>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0">
    <w:nsid w:val="42D1144D"/>
    <w:multiLevelType w:val="hybridMultilevel"/>
    <w:tmpl w:val="1ABCE7E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48A209C"/>
    <w:multiLevelType w:val="hybridMultilevel"/>
    <w:tmpl w:val="50C62AE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719545B"/>
    <w:multiLevelType w:val="hybridMultilevel"/>
    <w:tmpl w:val="55C875C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49CE38D8"/>
    <w:multiLevelType w:val="hybridMultilevel"/>
    <w:tmpl w:val="2DAC7040"/>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DBC68FD"/>
    <w:multiLevelType w:val="hybridMultilevel"/>
    <w:tmpl w:val="0F6858F0"/>
    <w:lvl w:ilvl="0">
      <w:start w:val="1"/>
      <w:numFmt w:val="lowerLetter"/>
      <w:lvlText w:val="%1)"/>
      <w:lvlJc w:val="left"/>
      <w:pPr>
        <w:ind w:left="144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5">
    <w:nsid w:val="4FC15A68"/>
    <w:multiLevelType w:val="hybridMultilevel"/>
    <w:tmpl w:val="984E57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0B03CE0"/>
    <w:multiLevelType w:val="hybridMultilevel"/>
    <w:tmpl w:val="56C433E4"/>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7">
    <w:nsid w:val="512658C3"/>
    <w:multiLevelType w:val="hybridMultilevel"/>
    <w:tmpl w:val="E9481E6E"/>
    <w:lvl w:ilvl="0">
      <w:start w:val="1"/>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22F2D43"/>
    <w:multiLevelType w:val="hybridMultilevel"/>
    <w:tmpl w:val="DF7C40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2537B46"/>
    <w:multiLevelType w:val="hybridMultilevel"/>
    <w:tmpl w:val="C86EAD26"/>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0">
    <w:nsid w:val="530941CA"/>
    <w:multiLevelType w:val="hybridMultilevel"/>
    <w:tmpl w:val="F0FA3FD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30A6737"/>
    <w:multiLevelType w:val="hybridMultilevel"/>
    <w:tmpl w:val="2DAC7040"/>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8DD7076"/>
    <w:multiLevelType w:val="hybridMultilevel"/>
    <w:tmpl w:val="5BFC2A78"/>
    <w:lvl w:ilvl="0">
      <w:start w:val="1"/>
      <w:numFmt w:val="lowerLetter"/>
      <w:lvlText w:val="%1)"/>
      <w:lvlJc w:val="left"/>
      <w:pPr>
        <w:ind w:left="360" w:hanging="360"/>
      </w:pPr>
      <w:rPr>
        <w:rFonts w:ascii="Times New Roman" w:hAnsi="Times New Roman" w:cs="Times New Roman" w:hint="default"/>
        <w:rtl w:val="0"/>
        <w:cs w:val="0"/>
      </w:rPr>
    </w:lvl>
    <w:lvl w:ilvl="1">
      <w:start w:val="1"/>
      <w:numFmt w:val="lowerLetter"/>
      <w:lvlText w:val="%2."/>
      <w:lvlJc w:val="left"/>
      <w:pPr>
        <w:ind w:left="1080" w:hanging="360"/>
      </w:pPr>
      <w:rPr>
        <w:rFonts w:ascii="Times New Roman" w:hAnsi="Times New Roman" w:cs="Times New Roman"/>
        <w:rtl w:val="0"/>
        <w:cs w:val="0"/>
      </w:rPr>
    </w:lvl>
    <w:lvl w:ilvl="2">
      <w:start w:val="1"/>
      <w:numFmt w:val="lowerRoman"/>
      <w:lvlText w:val="%3."/>
      <w:lvlJc w:val="right"/>
      <w:pPr>
        <w:ind w:left="1800" w:hanging="180"/>
      </w:pPr>
      <w:rPr>
        <w:rFonts w:ascii="Times New Roman" w:hAnsi="Times New Roman" w:cs="Times New Roman"/>
        <w:rtl w:val="0"/>
        <w:cs w:val="0"/>
      </w:rPr>
    </w:lvl>
    <w:lvl w:ilvl="3">
      <w:start w:val="1"/>
      <w:numFmt w:val="decimal"/>
      <w:lvlText w:val="%4."/>
      <w:lvlJc w:val="left"/>
      <w:pPr>
        <w:ind w:left="2520" w:hanging="360"/>
      </w:pPr>
      <w:rPr>
        <w:rFonts w:ascii="Times New Roman" w:hAnsi="Times New Roman" w:cs="Times New Roman"/>
        <w:rtl w:val="0"/>
        <w:cs w:val="0"/>
      </w:rPr>
    </w:lvl>
    <w:lvl w:ilvl="4">
      <w:start w:val="1"/>
      <w:numFmt w:val="lowerLetter"/>
      <w:lvlText w:val="%5."/>
      <w:lvlJc w:val="left"/>
      <w:pPr>
        <w:ind w:left="3240" w:hanging="360"/>
      </w:pPr>
      <w:rPr>
        <w:rFonts w:ascii="Times New Roman" w:hAnsi="Times New Roman" w:cs="Times New Roman"/>
        <w:rtl w:val="0"/>
        <w:cs w:val="0"/>
      </w:rPr>
    </w:lvl>
    <w:lvl w:ilvl="5">
      <w:start w:val="1"/>
      <w:numFmt w:val="lowerRoman"/>
      <w:lvlText w:val="%6."/>
      <w:lvlJc w:val="right"/>
      <w:pPr>
        <w:ind w:left="3960" w:hanging="180"/>
      </w:pPr>
      <w:rPr>
        <w:rFonts w:ascii="Times New Roman" w:hAnsi="Times New Roman" w:cs="Times New Roman"/>
        <w:rtl w:val="0"/>
        <w:cs w:val="0"/>
      </w:rPr>
    </w:lvl>
    <w:lvl w:ilvl="6">
      <w:start w:val="1"/>
      <w:numFmt w:val="decimal"/>
      <w:lvlText w:val="%7."/>
      <w:lvlJc w:val="left"/>
      <w:pPr>
        <w:ind w:left="4680" w:hanging="360"/>
      </w:pPr>
      <w:rPr>
        <w:rFonts w:ascii="Times New Roman" w:hAnsi="Times New Roman" w:cs="Times New Roman"/>
        <w:rtl w:val="0"/>
        <w:cs w:val="0"/>
      </w:rPr>
    </w:lvl>
    <w:lvl w:ilvl="7">
      <w:start w:val="1"/>
      <w:numFmt w:val="lowerLetter"/>
      <w:lvlText w:val="%8."/>
      <w:lvlJc w:val="left"/>
      <w:pPr>
        <w:ind w:left="5400" w:hanging="360"/>
      </w:pPr>
      <w:rPr>
        <w:rFonts w:ascii="Times New Roman" w:hAnsi="Times New Roman" w:cs="Times New Roman"/>
        <w:rtl w:val="0"/>
        <w:cs w:val="0"/>
      </w:rPr>
    </w:lvl>
    <w:lvl w:ilvl="8">
      <w:start w:val="1"/>
      <w:numFmt w:val="lowerRoman"/>
      <w:lvlText w:val="%9."/>
      <w:lvlJc w:val="right"/>
      <w:pPr>
        <w:ind w:left="6120" w:hanging="180"/>
      </w:pPr>
      <w:rPr>
        <w:rFonts w:ascii="Times New Roman" w:hAnsi="Times New Roman" w:cs="Times New Roman"/>
        <w:rtl w:val="0"/>
        <w:cs w:val="0"/>
      </w:rPr>
    </w:lvl>
  </w:abstractNum>
  <w:abstractNum w:abstractNumId="33">
    <w:nsid w:val="59BB1B12"/>
    <w:multiLevelType w:val="hybridMultilevel"/>
    <w:tmpl w:val="5D9A4C04"/>
    <w:lvl w:ilvl="0">
      <w:start w:val="0"/>
      <w:numFmt w:val="bullet"/>
      <w:lvlText w:val="-"/>
      <w:lvlJc w:val="left"/>
      <w:pPr>
        <w:tabs>
          <w:tab w:val="num" w:pos="720"/>
        </w:tabs>
        <w:ind w:left="720" w:hanging="360"/>
      </w:pPr>
      <w:rPr>
        <w:rFonts w:ascii="Arial" w:eastAsia="Times New Roman" w:hAnsi="Arial" w:hint="default"/>
      </w:rPr>
    </w:lvl>
    <w:lvl w:ilvl="1">
      <w:start w:val="1"/>
      <w:numFmt w:val="decimal"/>
      <w:lvlText w:val="%2."/>
      <w:lvlJc w:val="left"/>
      <w:pPr>
        <w:tabs>
          <w:tab w:val="num" w:pos="1440"/>
        </w:tabs>
        <w:ind w:left="1440" w:hanging="360"/>
      </w:pPr>
      <w:rPr>
        <w:rFonts w:ascii="Times New Roman" w:hAnsi="Times New Roman" w:cs="Times New Roman" w:hint="default"/>
        <w:rtl w:val="0"/>
        <w:cs w:val="0"/>
      </w:rPr>
    </w:lvl>
    <w:lvl w:ilvl="2">
      <w:start w:val="1"/>
      <w:numFmt w:val="lowerLetter"/>
      <w:lvlText w:val="%3)"/>
      <w:lvlJc w:val="left"/>
      <w:pPr>
        <w:tabs>
          <w:tab w:val="num" w:pos="2160"/>
        </w:tabs>
        <w:ind w:left="2160" w:hanging="360"/>
      </w:pPr>
      <w:rPr>
        <w:rFonts w:ascii="Times New Roman" w:hAnsi="Times New Roman" w:cs="Times New Roman" w:hint="default"/>
        <w:rtl w:val="0"/>
        <w:cs w:val="0"/>
      </w:rPr>
    </w:lvl>
    <w:lvl w:ilvl="3">
      <w:start w:val="0"/>
      <w:numFmt w:val="bullet"/>
      <w:lvlText w:val="-"/>
      <w:lvlJc w:val="left"/>
      <w:pPr>
        <w:tabs>
          <w:tab w:val="num" w:pos="2880"/>
        </w:tabs>
        <w:ind w:left="2880" w:hanging="360"/>
      </w:pPr>
      <w:rPr>
        <w:rFonts w:ascii="Times New Roman" w:eastAsia="MS Mincho" w:hAnsi="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C1840A1"/>
    <w:multiLevelType w:val="hybridMultilevel"/>
    <w:tmpl w:val="55262C34"/>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1DB65EB"/>
    <w:multiLevelType w:val="hybridMultilevel"/>
    <w:tmpl w:val="67BC26E4"/>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6">
    <w:nsid w:val="620D652B"/>
    <w:multiLevelType w:val="hybridMultilevel"/>
    <w:tmpl w:val="E4A8A28E"/>
    <w:lvl w:ilvl="0">
      <w:start w:val="1"/>
      <w:numFmt w:val="decimal"/>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7">
    <w:nsid w:val="6567793D"/>
    <w:multiLevelType w:val="multilevel"/>
    <w:tmpl w:val="B0A2B910"/>
    <w:lvl w:ilvl="0">
      <w:start w:val="1"/>
      <w:numFmt w:val="decimal"/>
      <w:lvlText w:val="%1."/>
      <w:lvlJc w:val="left"/>
      <w:pPr>
        <w:tabs>
          <w:tab w:val="num" w:pos="360"/>
        </w:tabs>
        <w:ind w:left="360" w:hanging="360"/>
      </w:pPr>
      <w:rPr>
        <w:rFonts w:ascii="Times New Roman" w:hAnsi="Times New Roman" w:cs="Times New Roman" w:hint="default"/>
        <w:rtl w:val="0"/>
        <w:cs w:val="0"/>
      </w:rPr>
    </w:lvl>
    <w:lvl w:ilvl="1">
      <w:start w:val="1"/>
      <w:numFmt w:val="decimal"/>
      <w:lvlText w:val="%1.%2."/>
      <w:lvlJc w:val="left"/>
      <w:pPr>
        <w:tabs>
          <w:tab w:val="num" w:pos="792"/>
        </w:tabs>
        <w:ind w:left="792" w:hanging="432"/>
      </w:pPr>
      <w:rPr>
        <w:rFonts w:ascii="Times New Roman" w:hAnsi="Times New Roman" w:cs="Times New Roman" w:hint="default"/>
        <w:rtl w:val="0"/>
        <w:cs w:val="0"/>
      </w:rPr>
    </w:lvl>
    <w:lvl w:ilvl="2">
      <w:start w:val="1"/>
      <w:numFmt w:val="decimal"/>
      <w:pStyle w:val="Heading3"/>
      <w:lvlText w:val="%1.%2.%3."/>
      <w:lvlJc w:val="left"/>
      <w:pPr>
        <w:tabs>
          <w:tab w:val="num" w:pos="1440"/>
        </w:tabs>
        <w:ind w:left="1224" w:hanging="504"/>
      </w:pPr>
      <w:rPr>
        <w:rFonts w:ascii="Times New Roman" w:hAnsi="Times New Roman" w:cs="Times New Roman" w:hint="default"/>
        <w:rtl w:val="0"/>
        <w:cs w:val="0"/>
      </w:rPr>
    </w:lvl>
    <w:lvl w:ilvl="3">
      <w:start w:val="1"/>
      <w:numFmt w:val="decimal"/>
      <w:lvlText w:val="%1.%2.%3.%4."/>
      <w:lvlJc w:val="left"/>
      <w:pPr>
        <w:tabs>
          <w:tab w:val="num" w:pos="1800"/>
        </w:tabs>
        <w:ind w:left="1728" w:hanging="648"/>
      </w:pPr>
      <w:rPr>
        <w:rFonts w:ascii="Times New Roman" w:hAnsi="Times New Roman" w:cs="Times New Roman" w:hint="default"/>
        <w:rtl w:val="0"/>
        <w:cs w:val="0"/>
      </w:rPr>
    </w:lvl>
    <w:lvl w:ilvl="4">
      <w:start w:val="1"/>
      <w:numFmt w:val="decimal"/>
      <w:lvlText w:val="%1.%2.%3.%4.%5."/>
      <w:lvlJc w:val="left"/>
      <w:pPr>
        <w:tabs>
          <w:tab w:val="num" w:pos="2520"/>
        </w:tabs>
        <w:ind w:left="2232" w:hanging="792"/>
      </w:pPr>
      <w:rPr>
        <w:rFonts w:ascii="Times New Roman" w:hAnsi="Times New Roman" w:cs="Times New Roman" w:hint="default"/>
        <w:rtl w:val="0"/>
        <w:cs w:val="0"/>
      </w:rPr>
    </w:lvl>
    <w:lvl w:ilvl="5">
      <w:start w:val="1"/>
      <w:numFmt w:val="decimal"/>
      <w:lvlText w:val="%1.%2.%3.%4.%5.%6."/>
      <w:lvlJc w:val="left"/>
      <w:pPr>
        <w:tabs>
          <w:tab w:val="num" w:pos="2880"/>
        </w:tabs>
        <w:ind w:left="2736" w:hanging="936"/>
      </w:pPr>
      <w:rPr>
        <w:rFonts w:ascii="Times New Roman" w:hAnsi="Times New Roman" w:cs="Times New Roman" w:hint="default"/>
        <w:rtl w:val="0"/>
        <w:cs w:val="0"/>
      </w:rPr>
    </w:lvl>
    <w:lvl w:ilvl="6">
      <w:start w:val="1"/>
      <w:numFmt w:val="decimal"/>
      <w:lvlText w:val="%1.%2.%3.%4.%5.%6.%7."/>
      <w:lvlJc w:val="left"/>
      <w:pPr>
        <w:tabs>
          <w:tab w:val="num" w:pos="3600"/>
        </w:tabs>
        <w:ind w:left="3240" w:hanging="1080"/>
      </w:pPr>
      <w:rPr>
        <w:rFonts w:ascii="Times New Roman" w:hAnsi="Times New Roman" w:cs="Times New Roman" w:hint="default"/>
        <w:rtl w:val="0"/>
        <w:cs w:val="0"/>
      </w:rPr>
    </w:lvl>
    <w:lvl w:ilvl="7">
      <w:start w:val="1"/>
      <w:numFmt w:val="decimal"/>
      <w:lvlText w:val="%1.%2.%3.%4.%5.%6.%7.%8."/>
      <w:lvlJc w:val="left"/>
      <w:pPr>
        <w:tabs>
          <w:tab w:val="num" w:pos="3960"/>
        </w:tabs>
        <w:ind w:left="3744" w:hanging="1224"/>
      </w:pPr>
      <w:rPr>
        <w:rFonts w:ascii="Times New Roman" w:hAnsi="Times New Roman" w:cs="Times New Roman" w:hint="default"/>
        <w:rtl w:val="0"/>
        <w:cs w:val="0"/>
      </w:rPr>
    </w:lvl>
    <w:lvl w:ilvl="8">
      <w:start w:val="1"/>
      <w:numFmt w:val="decimal"/>
      <w:lvlText w:val="%1.%2.%3.%4.%5.%6.%7.%8.%9."/>
      <w:lvlJc w:val="left"/>
      <w:pPr>
        <w:tabs>
          <w:tab w:val="num" w:pos="4680"/>
        </w:tabs>
        <w:ind w:left="4320" w:hanging="1440"/>
      </w:pPr>
      <w:rPr>
        <w:rFonts w:ascii="Times New Roman" w:hAnsi="Times New Roman" w:cs="Times New Roman" w:hint="default"/>
        <w:rtl w:val="0"/>
        <w:cs w:val="0"/>
      </w:rPr>
    </w:lvl>
  </w:abstractNum>
  <w:abstractNum w:abstractNumId="38">
    <w:nsid w:val="672A04F1"/>
    <w:multiLevelType w:val="hybridMultilevel"/>
    <w:tmpl w:val="7AEE9438"/>
    <w:lvl w:ilvl="0">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outline w:val="0"/>
        <w:shadow w:val="0"/>
        <w:vanish w:val="0"/>
        <w:rtl w:val="0"/>
        <w:cs w:val="0"/>
      </w:rPr>
    </w:lvl>
    <w:lvl w:ilvl="2">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outline w:val="0"/>
        <w:shadow w:val="0"/>
        <w:vanish w:val="0"/>
        <w:rtl w:val="0"/>
        <w:cs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outline w:val="0"/>
        <w:shadow w:val="0"/>
        <w:vanish w:val="0"/>
        <w:rtl w:val="0"/>
        <w:cs w:val="0"/>
      </w:rPr>
    </w:lvl>
    <w:lvl w:ilvl="4">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outline w:val="0"/>
        <w:shadow w:val="0"/>
        <w:vanish w:val="0"/>
        <w:rtl w:val="0"/>
        <w:cs w:val="0"/>
      </w:rPr>
    </w:lvl>
    <w:lvl w:ilvl="5">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outline w:val="0"/>
        <w:shadow w:val="0"/>
        <w:vanish w:val="0"/>
        <w:rtl w:val="0"/>
        <w:cs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outline w:val="0"/>
        <w:shadow w:val="0"/>
        <w:vanish w:val="0"/>
        <w:rtl w:val="0"/>
        <w:cs w:val="0"/>
      </w:rPr>
    </w:lvl>
    <w:lvl w:ilvl="7">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outline w:val="0"/>
        <w:shadow w:val="0"/>
        <w:vanish w:val="0"/>
        <w:rtl w:val="0"/>
        <w:cs w:val="0"/>
      </w:rPr>
    </w:lvl>
    <w:lvl w:ilvl="8">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outline w:val="0"/>
        <w:shadow w:val="0"/>
        <w:vanish w:val="0"/>
        <w:rtl w:val="0"/>
        <w:cs w:val="0"/>
      </w:rPr>
    </w:lvl>
  </w:abstractNum>
  <w:abstractNum w:abstractNumId="39">
    <w:nsid w:val="6D9826DC"/>
    <w:multiLevelType w:val="hybridMultilevel"/>
    <w:tmpl w:val="659EEA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E5F132F"/>
    <w:multiLevelType w:val="hybridMultilevel"/>
    <w:tmpl w:val="FE0EEC92"/>
    <w:lvl w:ilvl="0">
      <w:start w:val="1"/>
      <w:numFmt w:val="lowerRoman"/>
      <w:lvlText w:val="%1)"/>
      <w:lvlJc w:val="left"/>
      <w:pPr>
        <w:tabs>
          <w:tab w:val="num" w:pos="108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6E7546DE"/>
    <w:multiLevelType w:val="hybridMultilevel"/>
    <w:tmpl w:val="BEE00B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6FB8462C"/>
    <w:multiLevelType w:val="hybridMultilevel"/>
    <w:tmpl w:val="A008BD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4F23943"/>
    <w:multiLevelType w:val="hybridMultilevel"/>
    <w:tmpl w:val="841244D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77D612CF"/>
    <w:multiLevelType w:val="hybridMultilevel"/>
    <w:tmpl w:val="724EB2CC"/>
    <w:lvl w:ilvl="0">
      <w:start w:val="1"/>
      <w:numFmt w:val="decimal"/>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45">
    <w:nsid w:val="7EAA0412"/>
    <w:multiLevelType w:val="hybridMultilevel"/>
    <w:tmpl w:val="87728C78"/>
    <w:lvl w:ilvl="0">
      <w:start w:val="1"/>
      <w:numFmt w:val="decimal"/>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3"/>
  </w:num>
  <w:num w:numId="2">
    <w:abstractNumId w:val="14"/>
  </w:num>
  <w:num w:numId="3">
    <w:abstractNumId w:val="37"/>
  </w:num>
  <w:num w:numId="4">
    <w:abstractNumId w:val="45"/>
  </w:num>
  <w:num w:numId="5">
    <w:abstractNumId w:val="15"/>
  </w:num>
  <w:num w:numId="6">
    <w:abstractNumId w:val="0"/>
  </w:num>
  <w:num w:numId="7">
    <w:abstractNumId w:val="35"/>
  </w:num>
  <w:num w:numId="8">
    <w:abstractNumId w:val="24"/>
  </w:num>
  <w:num w:numId="9">
    <w:abstractNumId w:val="44"/>
  </w:num>
  <w:num w:numId="10">
    <w:abstractNumId w:val="8"/>
  </w:num>
  <w:num w:numId="11">
    <w:abstractNumId w:val="36"/>
  </w:num>
  <w:num w:numId="12">
    <w:abstractNumId w:val="26"/>
  </w:num>
  <w:num w:numId="13">
    <w:abstractNumId w:val="19"/>
  </w:num>
  <w:num w:numId="14">
    <w:abstractNumId w:val="17"/>
  </w:num>
  <w:num w:numId="15">
    <w:abstractNumId w:val="32"/>
  </w:num>
  <w:num w:numId="16">
    <w:abstractNumId w:val="33"/>
  </w:num>
  <w:num w:numId="17">
    <w:abstractNumId w:val="12"/>
  </w:num>
  <w:num w:numId="18">
    <w:abstractNumId w:val="38"/>
  </w:num>
  <w:num w:numId="19">
    <w:abstractNumId w:val="9"/>
  </w:num>
  <w:num w:numId="20">
    <w:abstractNumId w:val="2"/>
  </w:num>
  <w:num w:numId="21">
    <w:abstractNumId w:val="25"/>
  </w:num>
  <w:num w:numId="22">
    <w:abstractNumId w:val="28"/>
  </w:num>
  <w:num w:numId="23">
    <w:abstractNumId w:val="43"/>
  </w:num>
  <w:num w:numId="24">
    <w:abstractNumId w:val="40"/>
  </w:num>
  <w:num w:numId="25">
    <w:abstractNumId w:val="21"/>
  </w:num>
  <w:num w:numId="26">
    <w:abstractNumId w:val="27"/>
  </w:num>
  <w:num w:numId="27">
    <w:abstractNumId w:val="41"/>
  </w:num>
  <w:num w:numId="28">
    <w:abstractNumId w:val="39"/>
  </w:num>
  <w:num w:numId="29">
    <w:abstractNumId w:val="3"/>
  </w:num>
  <w:num w:numId="30">
    <w:abstractNumId w:val="6"/>
  </w:num>
  <w:num w:numId="31">
    <w:abstractNumId w:val="42"/>
  </w:num>
  <w:num w:numId="32">
    <w:abstractNumId w:val="31"/>
  </w:num>
  <w:num w:numId="33">
    <w:abstractNumId w:val="11"/>
  </w:num>
  <w:num w:numId="34">
    <w:abstractNumId w:val="22"/>
  </w:num>
  <w:num w:numId="35">
    <w:abstractNumId w:val="23"/>
  </w:num>
  <w:num w:numId="36">
    <w:abstractNumId w:val="1"/>
  </w:num>
  <w:num w:numId="37">
    <w:abstractNumId w:val="34"/>
  </w:num>
  <w:num w:numId="38">
    <w:abstractNumId w:val="16"/>
  </w:num>
  <w:num w:numId="39">
    <w:abstractNumId w:val="30"/>
  </w:num>
  <w:num w:numId="40">
    <w:abstractNumId w:val="4"/>
  </w:num>
  <w:num w:numId="41">
    <w:abstractNumId w:val="29"/>
  </w:num>
  <w:num w:numId="42">
    <w:abstractNumId w:val="18"/>
  </w:num>
  <w:num w:numId="43">
    <w:abstractNumId w:val="10"/>
  </w:num>
  <w:num w:numId="44">
    <w:abstractNumId w:val="7"/>
  </w:num>
  <w:num w:numId="45">
    <w:abstractNumId w:val="20"/>
  </w:num>
  <w:num w:numId="4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stylePaneFormatFilter w:val="3F01"/>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5063A0"/>
    <w:rsid w:val="00040622"/>
    <w:rsid w:val="00042FAF"/>
    <w:rsid w:val="0006702D"/>
    <w:rsid w:val="0007385F"/>
    <w:rsid w:val="000868EB"/>
    <w:rsid w:val="000A7968"/>
    <w:rsid w:val="000B2C21"/>
    <w:rsid w:val="000C6CB2"/>
    <w:rsid w:val="000D0A21"/>
    <w:rsid w:val="00112CF8"/>
    <w:rsid w:val="001475B9"/>
    <w:rsid w:val="001A15A0"/>
    <w:rsid w:val="001C0B71"/>
    <w:rsid w:val="001C791F"/>
    <w:rsid w:val="001E4866"/>
    <w:rsid w:val="00207112"/>
    <w:rsid w:val="00211F24"/>
    <w:rsid w:val="00215AC6"/>
    <w:rsid w:val="00242A61"/>
    <w:rsid w:val="00284A5E"/>
    <w:rsid w:val="002B31BD"/>
    <w:rsid w:val="002B4739"/>
    <w:rsid w:val="002F770A"/>
    <w:rsid w:val="00316C7A"/>
    <w:rsid w:val="0034458F"/>
    <w:rsid w:val="0034537E"/>
    <w:rsid w:val="0036419B"/>
    <w:rsid w:val="003750E5"/>
    <w:rsid w:val="00375E7B"/>
    <w:rsid w:val="003868C1"/>
    <w:rsid w:val="003A09BB"/>
    <w:rsid w:val="003B285E"/>
    <w:rsid w:val="003C312C"/>
    <w:rsid w:val="003E24A3"/>
    <w:rsid w:val="00403858"/>
    <w:rsid w:val="0040442E"/>
    <w:rsid w:val="004067F5"/>
    <w:rsid w:val="00413783"/>
    <w:rsid w:val="004201D0"/>
    <w:rsid w:val="00450A83"/>
    <w:rsid w:val="004658E2"/>
    <w:rsid w:val="00486AF1"/>
    <w:rsid w:val="0049668E"/>
    <w:rsid w:val="004B7A9D"/>
    <w:rsid w:val="004D03AD"/>
    <w:rsid w:val="004D1178"/>
    <w:rsid w:val="004E6FD4"/>
    <w:rsid w:val="005063A0"/>
    <w:rsid w:val="00527E58"/>
    <w:rsid w:val="00593F93"/>
    <w:rsid w:val="0059578D"/>
    <w:rsid w:val="005A67C6"/>
    <w:rsid w:val="005A6DE1"/>
    <w:rsid w:val="005B25B5"/>
    <w:rsid w:val="00640376"/>
    <w:rsid w:val="00654DDB"/>
    <w:rsid w:val="00661C3C"/>
    <w:rsid w:val="006730F1"/>
    <w:rsid w:val="00693437"/>
    <w:rsid w:val="006D02D6"/>
    <w:rsid w:val="006D1651"/>
    <w:rsid w:val="006D7A97"/>
    <w:rsid w:val="006E1690"/>
    <w:rsid w:val="006E62A7"/>
    <w:rsid w:val="00711BEB"/>
    <w:rsid w:val="00724A50"/>
    <w:rsid w:val="007576EF"/>
    <w:rsid w:val="00781E40"/>
    <w:rsid w:val="00784F9D"/>
    <w:rsid w:val="007A24E0"/>
    <w:rsid w:val="007A2EBE"/>
    <w:rsid w:val="007B1802"/>
    <w:rsid w:val="007C5999"/>
    <w:rsid w:val="007C6032"/>
    <w:rsid w:val="00802368"/>
    <w:rsid w:val="00810013"/>
    <w:rsid w:val="00856B35"/>
    <w:rsid w:val="00857FE4"/>
    <w:rsid w:val="008B0EAB"/>
    <w:rsid w:val="008B5349"/>
    <w:rsid w:val="008B65C0"/>
    <w:rsid w:val="008B7EB7"/>
    <w:rsid w:val="00914FC4"/>
    <w:rsid w:val="00927A26"/>
    <w:rsid w:val="00935C57"/>
    <w:rsid w:val="00946933"/>
    <w:rsid w:val="00946B62"/>
    <w:rsid w:val="009D27A0"/>
    <w:rsid w:val="009D5436"/>
    <w:rsid w:val="00A03C50"/>
    <w:rsid w:val="00A145AE"/>
    <w:rsid w:val="00A31175"/>
    <w:rsid w:val="00A33F46"/>
    <w:rsid w:val="00A501AF"/>
    <w:rsid w:val="00AA1A24"/>
    <w:rsid w:val="00AC74D8"/>
    <w:rsid w:val="00AF368A"/>
    <w:rsid w:val="00AF459C"/>
    <w:rsid w:val="00B43646"/>
    <w:rsid w:val="00B544B1"/>
    <w:rsid w:val="00B60077"/>
    <w:rsid w:val="00B619E8"/>
    <w:rsid w:val="00BB7409"/>
    <w:rsid w:val="00BE18A0"/>
    <w:rsid w:val="00BE71DB"/>
    <w:rsid w:val="00C01950"/>
    <w:rsid w:val="00C22F50"/>
    <w:rsid w:val="00C73BCA"/>
    <w:rsid w:val="00C95DAA"/>
    <w:rsid w:val="00CD2CF7"/>
    <w:rsid w:val="00CE2E9F"/>
    <w:rsid w:val="00CF5AAB"/>
    <w:rsid w:val="00D02159"/>
    <w:rsid w:val="00D314ED"/>
    <w:rsid w:val="00D53A63"/>
    <w:rsid w:val="00D577CC"/>
    <w:rsid w:val="00D6432C"/>
    <w:rsid w:val="00DA1C12"/>
    <w:rsid w:val="00DE23A8"/>
    <w:rsid w:val="00E10348"/>
    <w:rsid w:val="00E11F84"/>
    <w:rsid w:val="00E351F0"/>
    <w:rsid w:val="00E43716"/>
    <w:rsid w:val="00E530F3"/>
    <w:rsid w:val="00E6223D"/>
    <w:rsid w:val="00E91462"/>
    <w:rsid w:val="00EA29E6"/>
    <w:rsid w:val="00EC014C"/>
    <w:rsid w:val="00ED4A82"/>
    <w:rsid w:val="00F17ED4"/>
    <w:rsid w:val="00F21559"/>
    <w:rsid w:val="00F47828"/>
    <w:rsid w:val="00F61CCC"/>
    <w:rsid w:val="00F638A0"/>
    <w:rsid w:val="00F8186E"/>
    <w:rsid w:val="00FB2372"/>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spacing w:before="60" w:after="60"/>
      <w:ind w:left="0" w:right="0"/>
      <w:jc w:val="left"/>
      <w:textAlignment w:val="auto"/>
    </w:pPr>
    <w:rPr>
      <w:rFonts w:cs="Times New Roman"/>
      <w:sz w:val="24"/>
      <w:szCs w:val="24"/>
      <w:rtl w:val="0"/>
      <w:cs w:val="0"/>
      <w:lang w:val="sk-SK" w:eastAsia="cs-CZ" w:bidi="ar-SA"/>
    </w:rPr>
  </w:style>
  <w:style w:type="paragraph" w:styleId="Heading1">
    <w:name w:val="heading 1"/>
    <w:basedOn w:val="Normal"/>
    <w:link w:val="Nadpis1Char"/>
    <w:uiPriority w:val="99"/>
    <w:qFormat/>
    <w:pPr>
      <w:autoSpaceDE/>
      <w:autoSpaceDN/>
      <w:spacing w:before="100" w:beforeAutospacing="1" w:after="100" w:afterAutospacing="1"/>
      <w:jc w:val="left"/>
      <w:outlineLvl w:val="0"/>
    </w:pPr>
    <w:rPr>
      <w:rFonts w:ascii="Arial Unicode MS" w:eastAsia="Times New Roman" w:hAnsi="Times New Roman" w:cs="Arial Unicode MS"/>
      <w:b/>
      <w:bCs/>
      <w:kern w:val="36"/>
      <w:sz w:val="48"/>
      <w:szCs w:val="48"/>
      <w:lang w:val="cs-CZ"/>
    </w:rPr>
  </w:style>
  <w:style w:type="paragraph" w:styleId="Heading2">
    <w:name w:val="heading 2"/>
    <w:basedOn w:val="Normal"/>
    <w:next w:val="Normal"/>
    <w:link w:val="Nadpis2Char"/>
    <w:uiPriority w:val="99"/>
    <w:qFormat/>
    <w:pPr>
      <w:keepNext/>
      <w:jc w:val="center"/>
      <w:outlineLvl w:val="1"/>
    </w:pPr>
    <w:rPr>
      <w:b/>
      <w:bCs/>
    </w:rPr>
  </w:style>
  <w:style w:type="paragraph" w:styleId="Heading3">
    <w:name w:val="heading 3"/>
    <w:basedOn w:val="Normal"/>
    <w:next w:val="Normal"/>
    <w:link w:val="Nadpis3Char"/>
    <w:uiPriority w:val="99"/>
    <w:qFormat/>
    <w:pPr>
      <w:keepNext/>
      <w:numPr>
        <w:ilvl w:val="2"/>
        <w:numId w:val="3"/>
      </w:numPr>
      <w:tabs>
        <w:tab w:val="left" w:pos="709"/>
        <w:tab w:val="num" w:pos="1440"/>
      </w:tabs>
      <w:spacing w:line="240" w:lineRule="atLeast"/>
      <w:ind w:left="1224" w:hanging="504"/>
      <w:jc w:val="left"/>
      <w:outlineLvl w:val="2"/>
    </w:pPr>
    <w:rPr>
      <w:b/>
      <w:bCs/>
      <w:color w:val="000000"/>
      <w:lang w:val="cs-CZ"/>
    </w:rPr>
  </w:style>
  <w:style w:type="paragraph" w:styleId="Heading4">
    <w:name w:val="heading 4"/>
    <w:basedOn w:val="Normal"/>
    <w:link w:val="Nadpis4Char"/>
    <w:uiPriority w:val="99"/>
    <w:qFormat/>
    <w:pPr>
      <w:autoSpaceDE/>
      <w:autoSpaceDN/>
      <w:jc w:val="left"/>
      <w:outlineLvl w:val="3"/>
    </w:pPr>
    <w:rPr>
      <w:b/>
      <w:bCs/>
      <w:sz w:val="20"/>
      <w:szCs w:val="20"/>
      <w:lang w:val="cs-CZ"/>
    </w:rPr>
  </w:style>
  <w:style w:type="paragraph" w:styleId="Heading5">
    <w:name w:val="heading 5"/>
    <w:basedOn w:val="Normal"/>
    <w:next w:val="Normal"/>
    <w:link w:val="Nadpis5Char"/>
    <w:uiPriority w:val="99"/>
    <w:qFormat/>
    <w:pPr>
      <w:keepNext/>
      <w:ind w:left="-38" w:firstLine="38"/>
      <w:jc w:val="center"/>
      <w:outlineLvl w:val="4"/>
    </w:pPr>
    <w:rPr>
      <w:b/>
      <w:bCs/>
    </w:rPr>
  </w:style>
  <w:style w:type="paragraph" w:styleId="Heading6">
    <w:name w:val="heading 6"/>
    <w:basedOn w:val="Normal"/>
    <w:next w:val="Normal"/>
    <w:link w:val="Nadpis6Char"/>
    <w:uiPriority w:val="99"/>
    <w:qFormat/>
    <w:rsid w:val="002F770A"/>
    <w:pPr>
      <w:keepNext/>
      <w:tabs>
        <w:tab w:val="left" w:pos="8566"/>
        <w:tab w:val="left" w:pos="14248"/>
      </w:tabs>
      <w:ind w:right="636"/>
      <w:jc w:val="center"/>
      <w:outlineLvl w:val="5"/>
    </w:pPr>
    <w:rPr>
      <w:b/>
      <w:bCs/>
    </w:rPr>
  </w:style>
  <w:style w:type="paragraph" w:styleId="Heading7">
    <w:name w:val="heading 7"/>
    <w:basedOn w:val="Normal"/>
    <w:next w:val="Normal"/>
    <w:link w:val="Nadpis7Char"/>
    <w:uiPriority w:val="99"/>
    <w:unhideWhenUsed/>
    <w:qFormat/>
    <w:rsid w:val="002F770A"/>
    <w:pPr>
      <w:spacing w:before="240"/>
      <w:jc w:val="left"/>
      <w:outlineLvl w:val="6"/>
    </w:pPr>
    <w:rPr>
      <w:rFonts w:asciiTheme="minorHAnsi" w:eastAsiaTheme="minorEastAsia" w:hAnsiTheme="minorHAnsi"/>
    </w:rPr>
  </w:style>
  <w:style w:type="paragraph" w:styleId="Heading8">
    <w:name w:val="heading 8"/>
    <w:basedOn w:val="Normal"/>
    <w:link w:val="Nadpis8Char"/>
    <w:uiPriority w:val="99"/>
    <w:qFormat/>
    <w:rsid w:val="002F770A"/>
    <w:pPr>
      <w:autoSpaceDE/>
      <w:autoSpaceDN/>
      <w:spacing w:before="100" w:beforeAutospacing="1" w:after="100" w:afterAutospacing="1"/>
      <w:jc w:val="left"/>
      <w:outlineLvl w:val="7"/>
    </w:pPr>
    <w:rPr>
      <w:rFonts w:ascii="Arial Unicode MS" w:eastAsia="Times New Roman" w:hAnsi="Times New Roman" w:cs="Arial Unicode MS"/>
      <w:lang w:val="cs-CZ"/>
    </w:rPr>
  </w:style>
  <w:style w:type="paragraph" w:styleId="Heading9">
    <w:name w:val="heading 9"/>
    <w:basedOn w:val="Normal"/>
    <w:link w:val="Nadpis9Char"/>
    <w:uiPriority w:val="99"/>
    <w:qFormat/>
    <w:rsid w:val="002F770A"/>
    <w:pPr>
      <w:autoSpaceDE/>
      <w:autoSpaceDN/>
      <w:spacing w:before="100" w:beforeAutospacing="1" w:after="100" w:afterAutospacing="1"/>
      <w:jc w:val="left"/>
      <w:outlineLvl w:val="8"/>
    </w:pPr>
    <w:rPr>
      <w:rFonts w:ascii="Arial Unicode MS" w:eastAsia="Times New Roman" w:hAnsi="Times New Roman" w:cs="Arial Unicode MS"/>
      <w:lang w:val="cs-CZ"/>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lang w:val="x-none" w:eastAsia="cs-CZ"/>
    </w:rPr>
  </w:style>
  <w:style w:type="character" w:customStyle="1" w:styleId="Nadpis2Char">
    <w:name w:val="Nadpis 2 Char"/>
    <w:basedOn w:val="DefaultParagraphFont"/>
    <w:link w:val="Heading2"/>
    <w:uiPriority w:val="9"/>
    <w:locked/>
    <w:rPr>
      <w:rFonts w:asciiTheme="majorHAnsi" w:eastAsiaTheme="majorEastAsia" w:hAnsiTheme="majorHAnsi" w:cs="Times New Roman"/>
      <w:b/>
      <w:bCs/>
      <w:i/>
      <w:iCs/>
      <w:sz w:val="28"/>
      <w:szCs w:val="28"/>
      <w:rtl w:val="0"/>
      <w:cs w:val="0"/>
      <w:lang w:val="x-none" w:eastAsia="cs-CZ"/>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lang w:val="x-none" w:eastAsia="cs-CZ"/>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lang w:val="x-none" w:eastAsia="cs-CZ"/>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lang w:val="x-none" w:eastAsia="cs-CZ"/>
    </w:rPr>
  </w:style>
  <w:style w:type="character" w:customStyle="1" w:styleId="Nadpis6Char">
    <w:name w:val="Nadpis 6 Char"/>
    <w:basedOn w:val="DefaultParagraphFont"/>
    <w:link w:val="Heading6"/>
    <w:uiPriority w:val="99"/>
    <w:locked/>
    <w:rsid w:val="002F770A"/>
    <w:rPr>
      <w:rFonts w:cs="Times New Roman"/>
      <w:b/>
      <w:bCs/>
      <w:sz w:val="24"/>
      <w:szCs w:val="24"/>
      <w:rtl w:val="0"/>
      <w:cs w:val="0"/>
      <w:lang w:val="x-none" w:eastAsia="cs-CZ"/>
    </w:rPr>
  </w:style>
  <w:style w:type="character" w:customStyle="1" w:styleId="Nadpis7Char">
    <w:name w:val="Nadpis 7 Char"/>
    <w:basedOn w:val="DefaultParagraphFont"/>
    <w:link w:val="Heading7"/>
    <w:uiPriority w:val="9"/>
    <w:semiHidden/>
    <w:locked/>
    <w:rsid w:val="002F770A"/>
    <w:rPr>
      <w:rFonts w:asciiTheme="minorHAnsi" w:eastAsiaTheme="minorEastAsia" w:hAnsiTheme="minorHAnsi" w:cs="Times New Roman"/>
      <w:sz w:val="24"/>
      <w:szCs w:val="24"/>
      <w:rtl w:val="0"/>
      <w:cs w:val="0"/>
      <w:lang w:val="x-none" w:eastAsia="cs-CZ"/>
    </w:rPr>
  </w:style>
  <w:style w:type="character" w:customStyle="1" w:styleId="Nadpis8Char">
    <w:name w:val="Nadpis 8 Char"/>
    <w:basedOn w:val="DefaultParagraphFont"/>
    <w:link w:val="Heading8"/>
    <w:uiPriority w:val="99"/>
    <w:locked/>
    <w:rsid w:val="002F770A"/>
    <w:rPr>
      <w:rFonts w:ascii="Arial Unicode MS" w:eastAsia="Times New Roman" w:cs="Arial Unicode MS"/>
      <w:sz w:val="24"/>
      <w:szCs w:val="24"/>
      <w:rtl w:val="0"/>
      <w:cs w:val="0"/>
      <w:lang w:val="cs-CZ" w:eastAsia="cs-CZ"/>
    </w:rPr>
  </w:style>
  <w:style w:type="character" w:customStyle="1" w:styleId="Nadpis9Char">
    <w:name w:val="Nadpis 9 Char"/>
    <w:basedOn w:val="DefaultParagraphFont"/>
    <w:link w:val="Heading9"/>
    <w:uiPriority w:val="99"/>
    <w:locked/>
    <w:rsid w:val="002F770A"/>
    <w:rPr>
      <w:rFonts w:ascii="Arial Unicode MS" w:eastAsia="Times New Roman" w:cs="Arial Unicode MS"/>
      <w:sz w:val="24"/>
      <w:szCs w:val="24"/>
      <w:rtl w:val="0"/>
      <w:cs w:val="0"/>
      <w:lang w:val="cs-CZ" w:eastAsia="cs-CZ"/>
    </w:rPr>
  </w:style>
  <w:style w:type="paragraph" w:styleId="BodyText">
    <w:name w:val="Body Text"/>
    <w:basedOn w:val="Normal"/>
    <w:link w:val="ZkladntextChar"/>
    <w:uiPriority w:val="99"/>
    <w:pPr>
      <w:numPr>
        <w:numId w:val="5"/>
      </w:numPr>
      <w:tabs>
        <w:tab w:val="num" w:pos="720"/>
      </w:tabs>
      <w:spacing w:after="0"/>
      <w:ind w:left="720" w:hanging="360"/>
      <w:jc w:val="both"/>
    </w:pPr>
  </w:style>
  <w:style w:type="character" w:customStyle="1" w:styleId="ZkladntextChar">
    <w:name w:val="Základný text Char"/>
    <w:basedOn w:val="DefaultParagraphFont"/>
    <w:link w:val="BodyText"/>
    <w:uiPriority w:val="99"/>
    <w:semiHidden/>
    <w:locked/>
    <w:rPr>
      <w:rFonts w:cs="Times New Roman"/>
      <w:sz w:val="24"/>
      <w:szCs w:val="24"/>
      <w:rtl w:val="0"/>
      <w:cs w:val="0"/>
      <w:lang w:val="x-none" w:eastAsia="cs-CZ"/>
    </w:rPr>
  </w:style>
  <w:style w:type="paragraph" w:customStyle="1" w:styleId="Odsektext">
    <w:name w:val="Odsek text"/>
    <w:basedOn w:val="Normal"/>
    <w:autoRedefine/>
    <w:uiPriority w:val="99"/>
    <w:pPr>
      <w:spacing w:line="360" w:lineRule="auto"/>
      <w:jc w:val="both"/>
    </w:pPr>
    <w:rPr>
      <w:lang w:val="en-GB"/>
    </w:rPr>
  </w:style>
  <w:style w:type="character" w:styleId="FootnoteReference">
    <w:name w:val="footnote reference"/>
    <w:aliases w:val="Appel note de bas de p,BVI fnr,Footnote,Footnote symbol,Nota,SUPERS"/>
    <w:basedOn w:val="DefaultParagraphFont"/>
    <w:uiPriority w:val="99"/>
    <w:rPr>
      <w:rFonts w:ascii="Times New Roman" w:hAnsi="Times New Roman" w:cs="Times New Roman"/>
      <w:vertAlign w:val="superscript"/>
      <w:rtl w:val="0"/>
      <w:cs w:val="0"/>
    </w:rPr>
  </w:style>
  <w:style w:type="paragraph" w:customStyle="1" w:styleId="normlny">
    <w:name w:val="normlny"/>
    <w:basedOn w:val="Normal"/>
    <w:uiPriority w:val="99"/>
    <w:pPr>
      <w:autoSpaceDE/>
      <w:autoSpaceDN/>
      <w:spacing w:before="100" w:beforeAutospacing="1" w:after="100" w:afterAutospacing="1"/>
      <w:jc w:val="left"/>
    </w:pPr>
    <w:rPr>
      <w:rFonts w:ascii="Arial Unicode MS" w:eastAsia="Times New Roman" w:hAnsi="Times New Roman" w:cs="Arial Unicode MS"/>
      <w:vertAlign w:val="superscript"/>
      <w:lang w:val="cs-CZ"/>
    </w:rPr>
  </w:style>
  <w:style w:type="paragraph" w:styleId="BodyText3">
    <w:name w:val="Body Text 3"/>
    <w:basedOn w:val="Normal"/>
    <w:link w:val="Zkladntext3Char"/>
    <w:uiPriority w:val="99"/>
    <w:pPr>
      <w:autoSpaceDE/>
      <w:autoSpaceDN/>
      <w:spacing w:before="100" w:beforeAutospacing="1" w:after="100" w:afterAutospacing="1"/>
      <w:jc w:val="left"/>
    </w:pPr>
    <w:rPr>
      <w:rFonts w:ascii="Arial Unicode MS" w:eastAsia="Times New Roman" w:hAnsi="Times New Roman" w:cs="Arial Unicode MS"/>
      <w:lang w:val="cs-CZ"/>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x-none" w:eastAsia="cs-CZ"/>
    </w:rPr>
  </w:style>
  <w:style w:type="paragraph" w:styleId="Header">
    <w:name w:val="header"/>
    <w:basedOn w:val="Normal"/>
    <w:link w:val="HlavikaChar"/>
    <w:uiPriority w:val="99"/>
    <w:pPr>
      <w:autoSpaceDE/>
      <w:autoSpaceDN/>
      <w:spacing w:before="100" w:beforeAutospacing="1" w:after="100" w:afterAutospacing="1"/>
      <w:jc w:val="left"/>
    </w:pPr>
    <w:rPr>
      <w:rFonts w:ascii="Arial Unicode MS" w:eastAsia="Times New Roman" w:hAnsi="Times New Roman" w:cs="Arial Unicode MS"/>
      <w:lang w:val="cs-CZ"/>
    </w:rPr>
  </w:style>
  <w:style w:type="character" w:customStyle="1" w:styleId="HlavikaChar">
    <w:name w:val="Hlavička Char"/>
    <w:basedOn w:val="DefaultParagraphFont"/>
    <w:link w:val="Header"/>
    <w:uiPriority w:val="99"/>
    <w:semiHidden/>
    <w:locked/>
    <w:rPr>
      <w:rFonts w:cs="Times New Roman"/>
      <w:sz w:val="24"/>
      <w:szCs w:val="24"/>
      <w:rtl w:val="0"/>
      <w:cs w:val="0"/>
      <w:lang w:val="x-none" w:eastAsia="cs-CZ"/>
    </w:rPr>
  </w:style>
  <w:style w:type="paragraph" w:styleId="BodyText2">
    <w:name w:val="Body Text 2"/>
    <w:basedOn w:val="Normal"/>
    <w:link w:val="Zkladntext2Char"/>
    <w:uiPriority w:val="99"/>
    <w:pPr>
      <w:spacing w:before="0"/>
      <w:jc w:val="left"/>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lang w:val="x-none" w:eastAsia="cs-CZ"/>
    </w:rPr>
  </w:style>
  <w:style w:type="paragraph" w:customStyle="1" w:styleId="abc">
    <w:name w:val="abc"/>
    <w:basedOn w:val="Normal"/>
    <w:uiPriority w:val="99"/>
    <w:pPr>
      <w:autoSpaceDE/>
      <w:autoSpaceDN/>
      <w:spacing w:before="100" w:beforeAutospacing="1" w:after="100" w:afterAutospacing="1"/>
      <w:jc w:val="left"/>
    </w:pPr>
    <w:rPr>
      <w:rFonts w:ascii="Arial Unicode MS" w:eastAsia="Times New Roman" w:hAnsi="Times New Roman" w:cs="Arial Unicode MS"/>
      <w:lang w:val="cs-CZ"/>
    </w:rPr>
  </w:style>
  <w:style w:type="paragraph" w:styleId="FootnoteText">
    <w:name w:val="footnote text"/>
    <w:basedOn w:val="Normal"/>
    <w:link w:val="TextpoznmkypodiarouChar"/>
    <w:uiPriority w:val="99"/>
    <w:pPr>
      <w:autoSpaceDE/>
      <w:autoSpaceDN/>
      <w:spacing w:before="100" w:beforeAutospacing="1" w:after="100" w:afterAutospacing="1"/>
      <w:jc w:val="left"/>
    </w:pPr>
    <w:rPr>
      <w:rFonts w:ascii="Arial Unicode MS" w:eastAsia="Times New Roman" w:hAnsi="Times New Roman" w:cs="Arial Unicode MS"/>
      <w:lang w:val="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lang w:val="x-none" w:eastAsia="cs-CZ"/>
    </w:rPr>
  </w:style>
  <w:style w:type="paragraph" w:styleId="BodyTextIndent">
    <w:name w:val="Body Text Indent"/>
    <w:basedOn w:val="Normal"/>
    <w:link w:val="ZarkazkladnhotextuChar"/>
    <w:uiPriority w:val="99"/>
    <w:pPr>
      <w:ind w:hanging="3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lang w:val="x-none" w:eastAsia="cs-CZ"/>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lang w:val="x-none" w:eastAsia="cs-CZ"/>
    </w:rPr>
  </w:style>
  <w:style w:type="character" w:styleId="PageNumber">
    <w:name w:val="page number"/>
    <w:basedOn w:val="DefaultParagraphFont"/>
    <w:uiPriority w:val="99"/>
    <w:rPr>
      <w:rFonts w:ascii="Times New Roman" w:hAnsi="Times New Roman" w:cs="Times New Roman"/>
      <w:rtl w:val="0"/>
      <w:cs w:val="0"/>
    </w:rPr>
  </w:style>
  <w:style w:type="character" w:customStyle="1" w:styleId="nadpis1char0">
    <w:name w:val="nadpis1char"/>
    <w:basedOn w:val="DefaultParagraphFont"/>
    <w:uiPriority w:val="99"/>
    <w:rsid w:val="002F770A"/>
    <w:rPr>
      <w:rFonts w:ascii="Times New Roman" w:hAnsi="Times New Roman" w:cs="Times New Roman"/>
      <w:rtl w:val="0"/>
      <w:cs w:val="0"/>
    </w:rPr>
  </w:style>
  <w:style w:type="character" w:styleId="Hyperlink">
    <w:name w:val="Hyperlink"/>
    <w:basedOn w:val="DefaultParagraphFont"/>
    <w:uiPriority w:val="99"/>
    <w:rsid w:val="002F770A"/>
    <w:rPr>
      <w:rFonts w:ascii="Times New Roman" w:hAnsi="Times New Roman" w:cs="Times New Roman"/>
      <w:color w:val="0000FF"/>
      <w:u w:val="single"/>
      <w:rtl w:val="0"/>
      <w:cs w:val="0"/>
    </w:rPr>
  </w:style>
  <w:style w:type="paragraph" w:styleId="BalloonText">
    <w:name w:val="Balloon Text"/>
    <w:basedOn w:val="Normal"/>
    <w:link w:val="TextbublinyChar"/>
    <w:uiPriority w:val="99"/>
    <w:rsid w:val="002F770A"/>
    <w:pPr>
      <w:spacing w:before="120" w:after="120"/>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2F770A"/>
    <w:rPr>
      <w:rFonts w:ascii="Tahoma" w:hAnsi="Tahoma" w:cs="Tahoma"/>
      <w:sz w:val="16"/>
      <w:szCs w:val="16"/>
      <w:rtl w:val="0"/>
      <w:cs w:val="0"/>
      <w:lang w:val="x-none" w:eastAsia="cs-CZ"/>
    </w:rPr>
  </w:style>
  <w:style w:type="character" w:customStyle="1" w:styleId="CharChar">
    <w:name w:val="Char Char"/>
    <w:uiPriority w:val="99"/>
    <w:rsid w:val="002F770A"/>
    <w:rPr>
      <w:rFonts w:ascii="Arial Unicode MS" w:eastAsia="Times New Roman"/>
      <w:sz w:val="24"/>
      <w:lang w:val="cs-CZ" w:eastAsia="cs-CZ"/>
    </w:rPr>
  </w:style>
  <w:style w:type="paragraph" w:styleId="ListParagraph">
    <w:name w:val="List Paragraph"/>
    <w:basedOn w:val="Normal"/>
    <w:uiPriority w:val="34"/>
    <w:qFormat/>
    <w:rsid w:val="002F770A"/>
    <w:pPr>
      <w:autoSpaceDE/>
      <w:autoSpaceDN/>
      <w:spacing w:before="0" w:after="0"/>
      <w:ind w:left="720"/>
      <w:jc w:val="both"/>
    </w:pPr>
    <w:rPr>
      <w:rFonts w:ascii="Calibri" w:hAnsi="Calibri"/>
      <w:sz w:val="22"/>
      <w:szCs w:val="22"/>
      <w:lang w:eastAsia="sk-SK"/>
    </w:rPr>
  </w:style>
  <w:style w:type="paragraph" w:styleId="BodyTextIndent2">
    <w:name w:val="Body Text Indent 2"/>
    <w:basedOn w:val="Normal"/>
    <w:link w:val="Zarkazkladnhotextu2Char"/>
    <w:uiPriority w:val="99"/>
    <w:unhideWhenUsed/>
    <w:rsid w:val="002F770A"/>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2F770A"/>
    <w:rPr>
      <w:rFonts w:cs="Times New Roman"/>
      <w:sz w:val="24"/>
      <w:szCs w:val="24"/>
      <w:rtl w:val="0"/>
      <w:cs w:val="0"/>
      <w:lang w:val="x-none" w:eastAsia="cs-CZ"/>
    </w:rPr>
  </w:style>
  <w:style w:type="paragraph" w:styleId="BodyTextIndent3">
    <w:name w:val="Body Text Indent 3"/>
    <w:basedOn w:val="Normal"/>
    <w:link w:val="Zarkazkladnhotextu3Char"/>
    <w:uiPriority w:val="99"/>
    <w:unhideWhenUsed/>
    <w:rsid w:val="002F770A"/>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2F770A"/>
    <w:rPr>
      <w:rFonts w:cs="Times New Roman"/>
      <w:sz w:val="16"/>
      <w:szCs w:val="16"/>
      <w:rtl w:val="0"/>
      <w:cs w:val="0"/>
      <w:lang w:val="x-none" w:eastAsia="cs-CZ"/>
    </w:rPr>
  </w:style>
  <w:style w:type="character" w:customStyle="1" w:styleId="msoins">
    <w:name w:val="msoins"/>
    <w:basedOn w:val="DefaultParagraphFont"/>
    <w:uiPriority w:val="99"/>
    <w:rsid w:val="002F770A"/>
    <w:rPr>
      <w:rFonts w:ascii="Times New Roman" w:hAnsi="Times New Roman" w:cs="Times New Roman"/>
      <w:rtl w:val="0"/>
      <w:cs w:val="0"/>
    </w:rPr>
  </w:style>
  <w:style w:type="character" w:styleId="CommentReference">
    <w:name w:val="annotation reference"/>
    <w:basedOn w:val="DefaultParagraphFont"/>
    <w:uiPriority w:val="99"/>
    <w:rsid w:val="002F770A"/>
    <w:rPr>
      <w:rFonts w:ascii="Times New Roman" w:hAnsi="Times New Roman" w:cs="Times New Roman"/>
      <w:sz w:val="16"/>
      <w:szCs w:val="16"/>
      <w:rtl w:val="0"/>
      <w:cs w:val="0"/>
    </w:rPr>
  </w:style>
  <w:style w:type="paragraph" w:styleId="CommentText">
    <w:name w:val="annotation text"/>
    <w:basedOn w:val="Normal"/>
    <w:link w:val="TextkomentraChar"/>
    <w:uiPriority w:val="99"/>
    <w:rsid w:val="002F770A"/>
    <w:pPr>
      <w:spacing w:before="120" w:after="120"/>
      <w:jc w:val="left"/>
    </w:pPr>
    <w:rPr>
      <w:sz w:val="20"/>
      <w:szCs w:val="20"/>
    </w:rPr>
  </w:style>
  <w:style w:type="character" w:customStyle="1" w:styleId="TextkomentraChar">
    <w:name w:val="Text komentára Char"/>
    <w:basedOn w:val="DefaultParagraphFont"/>
    <w:link w:val="CommentText"/>
    <w:uiPriority w:val="99"/>
    <w:locked/>
    <w:rsid w:val="002F770A"/>
    <w:rPr>
      <w:rFonts w:cs="Times New Roman"/>
      <w:sz w:val="20"/>
      <w:szCs w:val="20"/>
      <w:rtl w:val="0"/>
      <w:cs w:val="0"/>
      <w:lang w:val="x-none" w:eastAsia="cs-CZ"/>
    </w:rPr>
  </w:style>
  <w:style w:type="character" w:customStyle="1" w:styleId="Heading1Char">
    <w:name w:val="Heading 1 Char"/>
    <w:basedOn w:val="DefaultParagraphFont"/>
    <w:uiPriority w:val="99"/>
    <w:rsid w:val="002F770A"/>
    <w:rPr>
      <w:rFonts w:ascii="Cambria" w:hAnsi="Cambria" w:cs="Cambria"/>
      <w:b/>
      <w:bCs/>
      <w:kern w:val="32"/>
      <w:sz w:val="32"/>
      <w:szCs w:val="32"/>
      <w:rtl w:val="0"/>
      <w:cs w:val="0"/>
      <w:lang w:val="x-none" w:eastAsia="cs-CZ"/>
    </w:rPr>
  </w:style>
  <w:style w:type="character" w:customStyle="1" w:styleId="Heading2Char">
    <w:name w:val="Heading 2 Char"/>
    <w:basedOn w:val="DefaultParagraphFont"/>
    <w:uiPriority w:val="99"/>
    <w:rsid w:val="002F770A"/>
    <w:rPr>
      <w:rFonts w:ascii="Cambria" w:hAnsi="Cambria" w:cs="Cambria"/>
      <w:b/>
      <w:bCs/>
      <w:i/>
      <w:iCs/>
      <w:sz w:val="28"/>
      <w:szCs w:val="28"/>
      <w:rtl w:val="0"/>
      <w:cs w:val="0"/>
      <w:lang w:val="x-none" w:eastAsia="cs-CZ"/>
    </w:rPr>
  </w:style>
  <w:style w:type="character" w:customStyle="1" w:styleId="Heading3Char">
    <w:name w:val="Heading 3 Char"/>
    <w:basedOn w:val="DefaultParagraphFont"/>
    <w:uiPriority w:val="99"/>
    <w:rsid w:val="002F770A"/>
    <w:rPr>
      <w:rFonts w:ascii="Cambria" w:hAnsi="Cambria" w:cs="Cambria"/>
      <w:b/>
      <w:bCs/>
      <w:sz w:val="26"/>
      <w:szCs w:val="26"/>
      <w:rtl w:val="0"/>
      <w:cs w:val="0"/>
      <w:lang w:val="x-none" w:eastAsia="cs-CZ"/>
    </w:rPr>
  </w:style>
  <w:style w:type="character" w:customStyle="1" w:styleId="Heading4Char">
    <w:name w:val="Heading 4 Char"/>
    <w:basedOn w:val="DefaultParagraphFont"/>
    <w:uiPriority w:val="99"/>
    <w:rsid w:val="002F770A"/>
    <w:rPr>
      <w:rFonts w:ascii="Calibri" w:hAnsi="Calibri" w:cs="Calibri"/>
      <w:b/>
      <w:bCs/>
      <w:sz w:val="28"/>
      <w:szCs w:val="28"/>
      <w:rtl w:val="0"/>
      <w:cs w:val="0"/>
      <w:lang w:val="x-none" w:eastAsia="cs-CZ"/>
    </w:rPr>
  </w:style>
  <w:style w:type="character" w:customStyle="1" w:styleId="Heading5Char">
    <w:name w:val="Heading 5 Char"/>
    <w:basedOn w:val="DefaultParagraphFont"/>
    <w:uiPriority w:val="99"/>
    <w:rsid w:val="002F770A"/>
    <w:rPr>
      <w:rFonts w:ascii="Calibri" w:hAnsi="Calibri" w:cs="Calibri"/>
      <w:b/>
      <w:bCs/>
      <w:i/>
      <w:iCs/>
      <w:sz w:val="26"/>
      <w:szCs w:val="26"/>
      <w:rtl w:val="0"/>
      <w:cs w:val="0"/>
      <w:lang w:val="x-none" w:eastAsia="cs-CZ"/>
    </w:rPr>
  </w:style>
  <w:style w:type="character" w:customStyle="1" w:styleId="Heading8Char">
    <w:name w:val="Heading 8 Char"/>
    <w:basedOn w:val="DefaultParagraphFont"/>
    <w:uiPriority w:val="99"/>
    <w:rsid w:val="002F770A"/>
    <w:rPr>
      <w:rFonts w:ascii="Calibri" w:hAnsi="Calibri" w:cs="Calibri"/>
      <w:i/>
      <w:iCs/>
      <w:sz w:val="24"/>
      <w:szCs w:val="24"/>
      <w:rtl w:val="0"/>
      <w:cs w:val="0"/>
      <w:lang w:val="x-none" w:eastAsia="cs-CZ"/>
    </w:rPr>
  </w:style>
  <w:style w:type="character" w:customStyle="1" w:styleId="Heading9Char">
    <w:name w:val="Heading 9 Char"/>
    <w:basedOn w:val="DefaultParagraphFont"/>
    <w:uiPriority w:val="99"/>
    <w:rsid w:val="002F770A"/>
    <w:rPr>
      <w:rFonts w:ascii="Cambria" w:hAnsi="Cambria" w:cs="Cambria"/>
      <w:sz w:val="22"/>
      <w:szCs w:val="22"/>
      <w:rtl w:val="0"/>
      <w:cs w:val="0"/>
      <w:lang w:val="x-none" w:eastAsia="cs-CZ"/>
    </w:rPr>
  </w:style>
  <w:style w:type="character" w:customStyle="1" w:styleId="BodyTextChar">
    <w:name w:val="Body Text Char"/>
    <w:basedOn w:val="DefaultParagraphFont"/>
    <w:uiPriority w:val="99"/>
    <w:rsid w:val="002F770A"/>
    <w:rPr>
      <w:rFonts w:ascii="Times New Roman" w:hAnsi="Times New Roman" w:cs="Times New Roman"/>
      <w:sz w:val="24"/>
      <w:szCs w:val="24"/>
      <w:rtl w:val="0"/>
      <w:cs w:val="0"/>
      <w:lang w:val="x-none" w:eastAsia="cs-CZ"/>
    </w:rPr>
  </w:style>
  <w:style w:type="paragraph" w:customStyle="1" w:styleId="adresa">
    <w:name w:val="adresa"/>
    <w:basedOn w:val="Normal"/>
    <w:uiPriority w:val="99"/>
    <w:rsid w:val="002F770A"/>
    <w:pPr>
      <w:autoSpaceDE/>
      <w:autoSpaceDN/>
      <w:spacing w:before="100" w:beforeAutospacing="1" w:after="100" w:afterAutospacing="1"/>
      <w:jc w:val="left"/>
    </w:pPr>
    <w:rPr>
      <w:rFonts w:ascii="Arial Unicode MS" w:eastAsia="Times New Roman" w:hAnsi="Times New Roman" w:cs="Arial Unicode MS"/>
      <w:lang w:val="cs-CZ"/>
    </w:rPr>
  </w:style>
  <w:style w:type="character" w:customStyle="1" w:styleId="textpoznmkypodiarouchar0">
    <w:name w:val="textpoznmkypodiarouchar"/>
    <w:basedOn w:val="DefaultParagraphFont"/>
    <w:uiPriority w:val="99"/>
    <w:rsid w:val="002F770A"/>
    <w:rPr>
      <w:rFonts w:ascii="Times New Roman" w:hAnsi="Times New Roman" w:cs="Times New Roman"/>
      <w:rtl w:val="0"/>
      <w:cs w:val="0"/>
    </w:rPr>
  </w:style>
  <w:style w:type="character" w:customStyle="1" w:styleId="BodyText3Char">
    <w:name w:val="Body Text 3 Char"/>
    <w:basedOn w:val="DefaultParagraphFont"/>
    <w:uiPriority w:val="99"/>
    <w:rsid w:val="002F770A"/>
    <w:rPr>
      <w:rFonts w:ascii="Times New Roman" w:hAnsi="Times New Roman" w:cs="Times New Roman"/>
      <w:sz w:val="16"/>
      <w:szCs w:val="16"/>
      <w:rtl w:val="0"/>
      <w:cs w:val="0"/>
      <w:lang w:val="x-none" w:eastAsia="cs-CZ"/>
    </w:rPr>
  </w:style>
  <w:style w:type="character" w:customStyle="1" w:styleId="HeaderChar">
    <w:name w:val="Header Char"/>
    <w:basedOn w:val="DefaultParagraphFont"/>
    <w:uiPriority w:val="99"/>
    <w:rsid w:val="002F770A"/>
    <w:rPr>
      <w:rFonts w:ascii="Times New Roman" w:hAnsi="Times New Roman" w:cs="Times New Roman"/>
      <w:sz w:val="24"/>
      <w:szCs w:val="24"/>
      <w:rtl w:val="0"/>
      <w:cs w:val="0"/>
      <w:lang w:val="x-none" w:eastAsia="cs-CZ"/>
    </w:rPr>
  </w:style>
  <w:style w:type="character" w:customStyle="1" w:styleId="FootnoteTextChar">
    <w:name w:val="Footnote Text Char"/>
    <w:basedOn w:val="DefaultParagraphFont"/>
    <w:uiPriority w:val="99"/>
    <w:rsid w:val="002F770A"/>
    <w:rPr>
      <w:rFonts w:ascii="Times New Roman" w:hAnsi="Times New Roman" w:cs="Times New Roman"/>
      <w:rtl w:val="0"/>
      <w:cs w:val="0"/>
      <w:lang w:val="x-none" w:eastAsia="cs-CZ"/>
    </w:rPr>
  </w:style>
  <w:style w:type="character" w:customStyle="1" w:styleId="BodyTextIndentChar">
    <w:name w:val="Body Text Indent Char"/>
    <w:basedOn w:val="DefaultParagraphFont"/>
    <w:uiPriority w:val="99"/>
    <w:rsid w:val="002F770A"/>
    <w:rPr>
      <w:rFonts w:ascii="Times New Roman" w:hAnsi="Times New Roman" w:cs="Times New Roman"/>
      <w:sz w:val="24"/>
      <w:szCs w:val="24"/>
      <w:rtl w:val="0"/>
      <w:cs w:val="0"/>
      <w:lang w:val="x-none" w:eastAsia="cs-CZ"/>
    </w:rPr>
  </w:style>
  <w:style w:type="paragraph" w:customStyle="1" w:styleId="para">
    <w:name w:val="para"/>
    <w:basedOn w:val="Normal"/>
    <w:uiPriority w:val="99"/>
    <w:rsid w:val="002F770A"/>
    <w:pPr>
      <w:autoSpaceDE/>
      <w:autoSpaceDN/>
      <w:spacing w:before="100" w:beforeAutospacing="1" w:after="100" w:afterAutospacing="1"/>
      <w:jc w:val="left"/>
    </w:pPr>
    <w:rPr>
      <w:rFonts w:ascii="Arial Unicode MS" w:eastAsia="Times New Roman" w:hAnsi="Times New Roman" w:cs="Arial Unicode MS"/>
      <w:lang w:val="cs-CZ"/>
    </w:rPr>
  </w:style>
  <w:style w:type="character" w:customStyle="1" w:styleId="BodyText2Char">
    <w:name w:val="Body Text 2 Char"/>
    <w:basedOn w:val="DefaultParagraphFont"/>
    <w:uiPriority w:val="99"/>
    <w:rsid w:val="002F770A"/>
    <w:rPr>
      <w:rFonts w:ascii="Times New Roman" w:hAnsi="Times New Roman" w:cs="Times New Roman"/>
      <w:sz w:val="24"/>
      <w:szCs w:val="24"/>
      <w:rtl w:val="0"/>
      <w:cs w:val="0"/>
      <w:lang w:val="x-none" w:eastAsia="cs-CZ"/>
    </w:rPr>
  </w:style>
  <w:style w:type="character" w:customStyle="1" w:styleId="CommentTextChar">
    <w:name w:val="Comment Text Char"/>
    <w:basedOn w:val="DefaultParagraphFont"/>
    <w:uiPriority w:val="99"/>
    <w:rsid w:val="002F770A"/>
    <w:rPr>
      <w:rFonts w:ascii="Times New Roman" w:hAnsi="Times New Roman" w:cs="Times New Roman"/>
      <w:rtl w:val="0"/>
      <w:cs w:val="0"/>
      <w:lang w:val="x-none" w:eastAsia="cs-CZ"/>
    </w:rPr>
  </w:style>
  <w:style w:type="paragraph" w:customStyle="1" w:styleId="point1">
    <w:name w:val="point1"/>
    <w:basedOn w:val="Normal"/>
    <w:uiPriority w:val="99"/>
    <w:rsid w:val="002F770A"/>
    <w:pPr>
      <w:autoSpaceDE/>
      <w:autoSpaceDN/>
      <w:spacing w:before="100" w:beforeAutospacing="1" w:after="100" w:afterAutospacing="1"/>
      <w:jc w:val="left"/>
    </w:pPr>
    <w:rPr>
      <w:rFonts w:ascii="Arial Unicode MS" w:eastAsia="Times New Roman" w:hAnsi="Times New Roman" w:cs="Arial Unicode MS"/>
      <w:lang w:val="cs-CZ"/>
    </w:rPr>
  </w:style>
  <w:style w:type="character" w:customStyle="1" w:styleId="FooterChar">
    <w:name w:val="Footer Char"/>
    <w:basedOn w:val="DefaultParagraphFont"/>
    <w:uiPriority w:val="99"/>
    <w:rsid w:val="002F770A"/>
    <w:rPr>
      <w:rFonts w:ascii="Times New Roman" w:hAnsi="Times New Roman" w:cs="Times New Roman"/>
      <w:sz w:val="24"/>
      <w:szCs w:val="24"/>
      <w:rtl w:val="0"/>
      <w:cs w:val="0"/>
      <w:lang w:val="x-none" w:eastAsia="cs-CZ"/>
    </w:rPr>
  </w:style>
  <w:style w:type="character" w:customStyle="1" w:styleId="BalloonTextChar">
    <w:name w:val="Balloon Text Char"/>
    <w:basedOn w:val="DefaultParagraphFont"/>
    <w:uiPriority w:val="99"/>
    <w:rsid w:val="002F770A"/>
    <w:rPr>
      <w:rFonts w:ascii="Times New Roman" w:hAnsi="Times New Roman" w:cs="Times New Roman"/>
      <w:sz w:val="2"/>
      <w:szCs w:val="2"/>
      <w:rtl w:val="0"/>
      <w:cs w:val="0"/>
      <w:lang w:val="x-none" w:eastAsia="cs-CZ"/>
    </w:rPr>
  </w:style>
  <w:style w:type="character" w:styleId="FollowedHyperlink">
    <w:name w:val="FollowedHyperlink"/>
    <w:basedOn w:val="DefaultParagraphFont"/>
    <w:uiPriority w:val="99"/>
    <w:rsid w:val="002F770A"/>
    <w:rPr>
      <w:rFonts w:ascii="Times New Roman" w:hAnsi="Times New Roman" w:cs="Times New Roman"/>
      <w:color w:val="800080"/>
      <w:u w:val="single"/>
      <w:rtl w:val="0"/>
      <w:cs w:val="0"/>
    </w:rPr>
  </w:style>
  <w:style w:type="paragraph" w:customStyle="1" w:styleId="Zkladntext1">
    <w:name w:val="Základní text1"/>
    <w:rsid w:val="008B65C0"/>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customStyle="1" w:styleId="CM1">
    <w:name w:val="CM1"/>
    <w:basedOn w:val="Normal"/>
    <w:next w:val="Normal"/>
    <w:uiPriority w:val="99"/>
    <w:rsid w:val="006E62A7"/>
    <w:pPr>
      <w:adjustRightInd w:val="0"/>
      <w:spacing w:before="0" w:after="0"/>
      <w:jc w:val="left"/>
    </w:pPr>
    <w:rPr>
      <w:rFonts w:ascii="EUAlbertina" w:hAnsi="EUAlbertina"/>
      <w:lang w:eastAsia="sk-SK"/>
    </w:rPr>
  </w:style>
  <w:style w:type="paragraph" w:customStyle="1" w:styleId="CM3">
    <w:name w:val="CM3"/>
    <w:basedOn w:val="Normal"/>
    <w:next w:val="Normal"/>
    <w:uiPriority w:val="99"/>
    <w:rsid w:val="006E62A7"/>
    <w:pPr>
      <w:adjustRightInd w:val="0"/>
      <w:spacing w:before="0" w:after="0"/>
      <w:jc w:val="left"/>
    </w:pPr>
    <w:rPr>
      <w:rFonts w:ascii="EUAlbertina" w:hAnsi="EUAlbertina"/>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7B9C5-9499-4761-9C6A-E7C55F48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7</Pages>
  <Words>2227</Words>
  <Characters>12700</Characters>
  <Application>Microsoft Office Word</Application>
  <DocSecurity>0</DocSecurity>
  <Lines>0</Lines>
  <Paragraphs>0</Paragraphs>
  <ScaleCrop>false</ScaleCrop>
  <Company>mdvrr</Company>
  <LinksUpToDate>false</LinksUpToDate>
  <CharactersWithSpaces>14898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Gerhat, Pavol</dc:creator>
  <cp:lastModifiedBy>Jánošíková, Michaela</cp:lastModifiedBy>
  <cp:revision>4</cp:revision>
  <cp:lastPrinted>2017-09-07T11:14:00Z</cp:lastPrinted>
  <dcterms:created xsi:type="dcterms:W3CDTF">2017-09-13T09:38:00Z</dcterms:created>
  <dcterms:modified xsi:type="dcterms:W3CDTF">2017-09-14T09:57:00Z</dcterms:modified>
</cp:coreProperties>
</file>