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A5DC2" w:rsidRPr="00F95756" w:rsidP="003F758D">
      <w:pPr>
        <w:pStyle w:val="Heading1"/>
        <w:bidi w:val="0"/>
        <w:spacing w:line="240" w:lineRule="auto"/>
        <w:ind w:firstLine="540"/>
        <w:rPr>
          <w:rFonts w:ascii="Times New Roman" w:hAnsi="Times New Roman"/>
          <w:b w:val="0"/>
          <w:bCs/>
          <w:i/>
          <w:iCs/>
        </w:rPr>
      </w:pPr>
      <w:r w:rsidRPr="000C003C" w:rsidR="00F06819">
        <w:rPr>
          <w:rFonts w:ascii="Arial" w:hAnsi="Arial" w:cs="Arial"/>
          <w:b w:val="0"/>
          <w:bCs/>
          <w:i/>
          <w:iCs/>
        </w:rPr>
        <w:t xml:space="preserve">   </w:t>
      </w:r>
      <w:r w:rsidRPr="000C003C">
        <w:rPr>
          <w:rFonts w:ascii="Arial" w:hAnsi="Arial" w:cs="Arial"/>
          <w:b w:val="0"/>
          <w:bCs/>
          <w:i/>
          <w:iCs/>
        </w:rPr>
        <w:t xml:space="preserve">             </w:t>
      </w:r>
      <w:r w:rsidRPr="00F95756">
        <w:rPr>
          <w:rFonts w:ascii="Times New Roman" w:hAnsi="Times New Roman"/>
          <w:b w:val="0"/>
          <w:bCs/>
          <w:i/>
          <w:iCs/>
        </w:rPr>
        <w:t>Výbor</w:t>
      </w:r>
    </w:p>
    <w:p w:rsidR="00EA5DC2" w:rsidRPr="00F95756" w:rsidP="003F758D">
      <w:pPr>
        <w:bidi w:val="0"/>
        <w:jc w:val="both"/>
        <w:rPr>
          <w:rFonts w:ascii="Times New Roman" w:hAnsi="Times New Roman"/>
          <w:i/>
        </w:rPr>
      </w:pPr>
      <w:r w:rsidRPr="00F95756">
        <w:rPr>
          <w:rFonts w:ascii="Times New Roman" w:hAnsi="Times New Roman"/>
          <w:i/>
        </w:rPr>
        <w:t xml:space="preserve"> Národnej rady Slovenskej republiky</w:t>
      </w:r>
    </w:p>
    <w:p w:rsidR="00C34355" w:rsidRPr="00F95756" w:rsidP="003F758D">
      <w:pPr>
        <w:bidi w:val="0"/>
        <w:jc w:val="both"/>
        <w:rPr>
          <w:rFonts w:ascii="Times New Roman" w:hAnsi="Times New Roman"/>
          <w:i/>
        </w:rPr>
      </w:pPr>
      <w:r w:rsidRPr="00F95756" w:rsidR="00EA5DC2">
        <w:rPr>
          <w:rFonts w:ascii="Times New Roman" w:hAnsi="Times New Roman"/>
          <w:i/>
        </w:rPr>
        <w:t xml:space="preserve">      pre hospodárske záležitosti</w:t>
      </w:r>
    </w:p>
    <w:p w:rsidR="00EA5DC2" w:rsidRPr="00F95756" w:rsidP="00255451">
      <w:pPr>
        <w:bidi w:val="0"/>
        <w:ind w:firstLine="567"/>
        <w:jc w:val="both"/>
        <w:rPr>
          <w:rFonts w:ascii="Times New Roman" w:hAnsi="Times New Roman"/>
        </w:rPr>
      </w:pPr>
      <w:r w:rsidRPr="00F95756">
        <w:rPr>
          <w:rFonts w:ascii="Times New Roman" w:hAnsi="Times New Roman"/>
        </w:rPr>
        <w:t xml:space="preserve">                                                                </w:t>
      </w:r>
      <w:r w:rsidRPr="00F95756" w:rsidR="000F2CA6">
        <w:rPr>
          <w:rFonts w:ascii="Times New Roman" w:hAnsi="Times New Roman"/>
        </w:rPr>
        <w:t xml:space="preserve">          </w:t>
      </w:r>
      <w:r w:rsidRPr="00F95756" w:rsidR="00444C9D">
        <w:rPr>
          <w:rFonts w:ascii="Times New Roman" w:hAnsi="Times New Roman"/>
        </w:rPr>
        <w:t xml:space="preserve"> </w:t>
      </w:r>
      <w:r w:rsidR="007D1343">
        <w:rPr>
          <w:rFonts w:ascii="Times New Roman" w:hAnsi="Times New Roman"/>
        </w:rPr>
        <w:tab/>
      </w:r>
      <w:r w:rsidR="003A5C16">
        <w:rPr>
          <w:rFonts w:ascii="Times New Roman" w:hAnsi="Times New Roman"/>
        </w:rPr>
        <w:t>38</w:t>
      </w:r>
      <w:r w:rsidRPr="00F95756">
        <w:rPr>
          <w:rFonts w:ascii="Times New Roman" w:hAnsi="Times New Roman"/>
        </w:rPr>
        <w:t>. schôdza výboru</w:t>
      </w:r>
    </w:p>
    <w:p w:rsidR="00C34355" w:rsidRPr="00F95756" w:rsidP="003F758D">
      <w:pPr>
        <w:pStyle w:val="BodyTextIndent"/>
        <w:bidi w:val="0"/>
        <w:rPr>
          <w:rFonts w:ascii="Times New Roman" w:hAnsi="Times New Roman"/>
          <w:iCs/>
          <w:color w:val="auto"/>
          <w:lang w:val="sk-SK"/>
        </w:rPr>
      </w:pPr>
      <w:r w:rsidRPr="00F95756" w:rsidR="00EA5DC2">
        <w:rPr>
          <w:rFonts w:ascii="Times New Roman" w:hAnsi="Times New Roman"/>
          <w:color w:val="auto"/>
          <w:lang w:val="sk-SK"/>
        </w:rPr>
        <w:t xml:space="preserve">                                                            </w:t>
      </w:r>
      <w:r w:rsidRPr="00F95756" w:rsidR="000F2CA6">
        <w:rPr>
          <w:rFonts w:ascii="Times New Roman" w:hAnsi="Times New Roman"/>
          <w:color w:val="auto"/>
          <w:lang w:val="sk-SK"/>
        </w:rPr>
        <w:t xml:space="preserve">               </w:t>
      </w:r>
      <w:r w:rsidR="007D1343">
        <w:rPr>
          <w:rFonts w:ascii="Times New Roman" w:hAnsi="Times New Roman"/>
          <w:color w:val="auto"/>
          <w:lang w:val="sk-SK"/>
        </w:rPr>
        <w:tab/>
      </w:r>
      <w:r w:rsidRPr="00F95756" w:rsidR="000F2CA6">
        <w:rPr>
          <w:rFonts w:ascii="Times New Roman" w:hAnsi="Times New Roman"/>
          <w:color w:val="auto"/>
          <w:lang w:val="sk-SK"/>
        </w:rPr>
        <w:t xml:space="preserve">Číslo: CRD - </w:t>
      </w:r>
      <w:r w:rsidR="007F1A96">
        <w:rPr>
          <w:rFonts w:ascii="Times New Roman" w:hAnsi="Times New Roman"/>
          <w:color w:val="auto"/>
          <w:lang w:val="sk-SK"/>
        </w:rPr>
        <w:t>1100</w:t>
      </w:r>
      <w:r w:rsidRPr="00F95756" w:rsidR="00EA5DC2">
        <w:rPr>
          <w:rFonts w:ascii="Times New Roman" w:hAnsi="Times New Roman"/>
          <w:iCs/>
          <w:color w:val="auto"/>
          <w:lang w:val="sk-SK"/>
        </w:rPr>
        <w:t>/201</w:t>
      </w:r>
      <w:r w:rsidR="004E0EAF">
        <w:rPr>
          <w:rFonts w:ascii="Times New Roman" w:hAnsi="Times New Roman"/>
          <w:iCs/>
          <w:color w:val="auto"/>
          <w:lang w:val="sk-SK"/>
        </w:rPr>
        <w:t>7</w:t>
      </w:r>
      <w:r w:rsidRPr="00F95756" w:rsidR="00EA5DC2">
        <w:rPr>
          <w:rFonts w:ascii="Times New Roman" w:hAnsi="Times New Roman"/>
          <w:iCs/>
          <w:color w:val="auto"/>
          <w:lang w:val="sk-SK"/>
        </w:rPr>
        <w:t xml:space="preserve"> - VHZ </w:t>
      </w:r>
    </w:p>
    <w:p w:rsidR="00B367D4" w:rsidP="003F758D">
      <w:pPr>
        <w:bidi w:val="0"/>
        <w:jc w:val="center"/>
        <w:rPr>
          <w:rFonts w:ascii="Times New Roman" w:hAnsi="Times New Roman"/>
          <w:b/>
          <w:sz w:val="32"/>
          <w:szCs w:val="28"/>
        </w:rPr>
      </w:pPr>
    </w:p>
    <w:p w:rsidR="00EA5DC2" w:rsidRPr="00F95756" w:rsidP="003F758D">
      <w:pPr>
        <w:bidi w:val="0"/>
        <w:jc w:val="center"/>
        <w:rPr>
          <w:rFonts w:ascii="Times New Roman" w:hAnsi="Times New Roman"/>
          <w:b/>
          <w:sz w:val="32"/>
          <w:szCs w:val="28"/>
        </w:rPr>
      </w:pPr>
      <w:r w:rsidR="00363659">
        <w:rPr>
          <w:rFonts w:ascii="Times New Roman" w:hAnsi="Times New Roman"/>
          <w:b/>
          <w:sz w:val="32"/>
          <w:szCs w:val="28"/>
        </w:rPr>
        <w:t>139</w:t>
      </w:r>
    </w:p>
    <w:p w:rsidR="00EA5DC2" w:rsidRPr="00F95756" w:rsidP="003F758D">
      <w:pPr>
        <w:pStyle w:val="Heading2"/>
        <w:bidi w:val="0"/>
        <w:spacing w:line="240" w:lineRule="auto"/>
        <w:rPr>
          <w:rFonts w:ascii="Times New Roman" w:hAnsi="Times New Roman"/>
          <w:b/>
          <w:color w:val="auto"/>
          <w:lang w:val="sk-SK"/>
        </w:rPr>
      </w:pPr>
      <w:r w:rsidRPr="00F95756">
        <w:rPr>
          <w:rFonts w:ascii="Times New Roman" w:hAnsi="Times New Roman"/>
          <w:b/>
          <w:color w:val="auto"/>
          <w:lang w:val="sk-SK"/>
        </w:rPr>
        <w:t>U z n e s e n i e</w:t>
      </w:r>
    </w:p>
    <w:p w:rsidR="00EA5DC2" w:rsidRPr="00F95756" w:rsidP="003F758D">
      <w:pPr>
        <w:bidi w:val="0"/>
        <w:jc w:val="center"/>
        <w:rPr>
          <w:rFonts w:ascii="Times New Roman" w:hAnsi="Times New Roman"/>
          <w:b/>
        </w:rPr>
      </w:pPr>
      <w:r w:rsidRPr="00F95756">
        <w:rPr>
          <w:rFonts w:ascii="Times New Roman" w:hAnsi="Times New Roman"/>
          <w:b/>
        </w:rPr>
        <w:t>Výboru Národnej rady Slovenskej republiky</w:t>
      </w:r>
    </w:p>
    <w:p w:rsidR="00EA5DC2" w:rsidRPr="00F95756" w:rsidP="003F758D">
      <w:pPr>
        <w:bidi w:val="0"/>
        <w:jc w:val="center"/>
        <w:rPr>
          <w:rFonts w:ascii="Times New Roman" w:hAnsi="Times New Roman"/>
          <w:b/>
        </w:rPr>
      </w:pPr>
      <w:r w:rsidRPr="00F95756">
        <w:rPr>
          <w:rFonts w:ascii="Times New Roman" w:hAnsi="Times New Roman"/>
          <w:b/>
        </w:rPr>
        <w:t>pre hospodárske záležitosti</w:t>
      </w:r>
    </w:p>
    <w:p w:rsidR="00A26293" w:rsidRPr="00F95756" w:rsidP="00CC6F07">
      <w:pPr>
        <w:bidi w:val="0"/>
        <w:jc w:val="center"/>
        <w:rPr>
          <w:rFonts w:ascii="Times New Roman" w:hAnsi="Times New Roman"/>
        </w:rPr>
      </w:pPr>
      <w:r w:rsidRPr="00F95756" w:rsidR="00444C9D">
        <w:rPr>
          <w:rFonts w:ascii="Times New Roman" w:hAnsi="Times New Roman"/>
        </w:rPr>
        <w:t>z</w:t>
      </w:r>
      <w:r w:rsidR="000E5319">
        <w:rPr>
          <w:rFonts w:ascii="Times New Roman" w:hAnsi="Times New Roman"/>
        </w:rPr>
        <w:t>o</w:t>
      </w:r>
      <w:r w:rsidRPr="00F95756" w:rsidR="00B16E24">
        <w:rPr>
          <w:rFonts w:ascii="Times New Roman" w:hAnsi="Times New Roman"/>
        </w:rPr>
        <w:t> </w:t>
      </w:r>
      <w:r w:rsidR="003A5C16">
        <w:rPr>
          <w:rFonts w:ascii="Times New Roman" w:hAnsi="Times New Roman"/>
        </w:rPr>
        <w:t>4</w:t>
      </w:r>
      <w:r w:rsidRPr="00F95756" w:rsidR="001607C5">
        <w:rPr>
          <w:rFonts w:ascii="Times New Roman" w:hAnsi="Times New Roman"/>
        </w:rPr>
        <w:t xml:space="preserve">. </w:t>
      </w:r>
      <w:r w:rsidR="003A5C16">
        <w:rPr>
          <w:rFonts w:ascii="Times New Roman" w:hAnsi="Times New Roman"/>
        </w:rPr>
        <w:t xml:space="preserve">septembra </w:t>
      </w:r>
      <w:r w:rsidRPr="00F95756" w:rsidR="00EA5DC2">
        <w:rPr>
          <w:rFonts w:ascii="Times New Roman" w:hAnsi="Times New Roman"/>
        </w:rPr>
        <w:t>201</w:t>
      </w:r>
      <w:r w:rsidR="007B1B5E">
        <w:rPr>
          <w:rFonts w:ascii="Times New Roman" w:hAnsi="Times New Roman"/>
        </w:rPr>
        <w:t>7</w:t>
      </w:r>
    </w:p>
    <w:p w:rsidR="005242C8" w:rsidRPr="00F95756" w:rsidP="006522C0">
      <w:pPr>
        <w:pStyle w:val="ListParagraph"/>
        <w:bidi w:val="0"/>
        <w:ind w:left="0" w:firstLine="360"/>
        <w:contextualSpacing/>
        <w:jc w:val="both"/>
        <w:rPr>
          <w:rFonts w:ascii="Times New Roman" w:hAnsi="Times New Roman"/>
        </w:rPr>
      </w:pPr>
      <w:r w:rsidRPr="00F95756">
        <w:rPr>
          <w:rFonts w:ascii="Times New Roman" w:hAnsi="Times New Roman"/>
        </w:rPr>
        <w:t>k</w:t>
      </w:r>
      <w:r w:rsidRPr="00F95756" w:rsidR="00F046BA">
        <w:rPr>
          <w:rFonts w:ascii="Times New Roman" w:hAnsi="Times New Roman"/>
        </w:rPr>
        <w:t> </w:t>
      </w:r>
      <w:r w:rsidRPr="00A26293" w:rsidR="00A26293">
        <w:rPr>
          <w:rFonts w:ascii="Times New Roman" w:hAnsi="Times New Roman"/>
        </w:rPr>
        <w:t xml:space="preserve">vládemu návrhu </w:t>
      </w:r>
      <w:r w:rsidRPr="007F1A96" w:rsidR="007F1A96">
        <w:rPr>
          <w:rFonts w:ascii="Times New Roman" w:hAnsi="Times New Roman"/>
        </w:rPr>
        <w:t>zákona, ktorým sa mení a dopĺňa zákon č. 435/2001 Z. z. o patentoch, dodatkových ochranných osvedčeniach a o zmene a doplnení niektorých zákonov (patentový zákon) v znení neskorších predpisov a ktorým sa menia a dopĺňajú niektoré zákony (</w:t>
      </w:r>
      <w:r w:rsidRPr="007F1A96" w:rsidR="007F1A96">
        <w:rPr>
          <w:rFonts w:ascii="Times New Roman" w:hAnsi="Times New Roman"/>
          <w:b/>
        </w:rPr>
        <w:t>tlač 549</w:t>
      </w:r>
      <w:r w:rsidRPr="007F1A96" w:rsidR="007F1A96">
        <w:rPr>
          <w:rFonts w:ascii="Times New Roman" w:hAnsi="Times New Roman"/>
        </w:rPr>
        <w:t>)</w:t>
      </w:r>
    </w:p>
    <w:p w:rsidR="00E445D2" w:rsidRPr="00F95756" w:rsidP="00E445D2">
      <w:pPr>
        <w:pStyle w:val="ListParagraph"/>
        <w:bidi w:val="0"/>
        <w:ind w:left="0" w:firstLine="360"/>
        <w:contextualSpacing/>
        <w:jc w:val="both"/>
        <w:rPr>
          <w:rFonts w:ascii="Times New Roman" w:hAnsi="Times New Roman"/>
        </w:rPr>
      </w:pPr>
    </w:p>
    <w:p w:rsidR="005242C8" w:rsidRPr="00F95756" w:rsidP="003F758D">
      <w:pPr>
        <w:pStyle w:val="BodyTextIndent"/>
        <w:bidi w:val="0"/>
        <w:ind w:firstLine="360"/>
        <w:rPr>
          <w:rFonts w:ascii="Times New Roman" w:hAnsi="Times New Roman"/>
          <w:b/>
          <w:bCs/>
          <w:color w:val="auto"/>
          <w:lang w:val="sk-SK"/>
        </w:rPr>
      </w:pPr>
      <w:r w:rsidRPr="00F95756">
        <w:rPr>
          <w:rFonts w:ascii="Times New Roman" w:hAnsi="Times New Roman"/>
          <w:b/>
          <w:bCs/>
          <w:color w:val="auto"/>
          <w:lang w:val="sk-SK"/>
        </w:rPr>
        <w:t xml:space="preserve">Výbor Národnej rady Slovenskej republiky </w:t>
      </w:r>
    </w:p>
    <w:p w:rsidR="00CD3485" w:rsidRPr="00F95756" w:rsidP="00CD3485">
      <w:pPr>
        <w:pStyle w:val="BodyTextIndent2"/>
        <w:bidi w:val="0"/>
        <w:ind w:firstLine="360"/>
        <w:rPr>
          <w:rFonts w:ascii="Times New Roman" w:hAnsi="Times New Roman"/>
          <w:b/>
          <w:color w:val="auto"/>
          <w:lang w:val="sk-SK"/>
        </w:rPr>
      </w:pPr>
      <w:r w:rsidRPr="00F95756" w:rsidR="005242C8">
        <w:rPr>
          <w:rFonts w:ascii="Times New Roman" w:hAnsi="Times New Roman"/>
          <w:b/>
          <w:color w:val="auto"/>
          <w:lang w:val="sk-SK"/>
        </w:rPr>
        <w:t xml:space="preserve">pre </w:t>
      </w:r>
      <w:r w:rsidRPr="00F95756" w:rsidR="00EA5DC2">
        <w:rPr>
          <w:rFonts w:ascii="Times New Roman" w:hAnsi="Times New Roman"/>
          <w:b/>
          <w:color w:val="auto"/>
          <w:lang w:val="sk-SK"/>
        </w:rPr>
        <w:t>hospodárske záležitosti</w:t>
      </w:r>
    </w:p>
    <w:p w:rsidR="00BE5CA9" w:rsidRPr="00F95756" w:rsidP="00CD3485">
      <w:pPr>
        <w:pStyle w:val="BodyTextIndent2"/>
        <w:bidi w:val="0"/>
        <w:ind w:firstLine="360"/>
        <w:rPr>
          <w:rFonts w:ascii="Times New Roman" w:hAnsi="Times New Roman"/>
          <w:b/>
          <w:color w:val="auto"/>
          <w:lang w:val="sk-SK"/>
        </w:rPr>
      </w:pPr>
    </w:p>
    <w:p w:rsidR="006026CD" w:rsidRPr="00F95756" w:rsidP="005A06D8">
      <w:pPr>
        <w:pStyle w:val="BodyTextIndent2"/>
        <w:numPr>
          <w:numId w:val="5"/>
        </w:numPr>
        <w:bidi w:val="0"/>
        <w:rPr>
          <w:rFonts w:ascii="Times New Roman" w:hAnsi="Times New Roman"/>
          <w:b/>
          <w:color w:val="auto"/>
          <w:lang w:val="sk-SK"/>
        </w:rPr>
      </w:pPr>
      <w:r w:rsidRPr="00F95756" w:rsidR="005242C8">
        <w:rPr>
          <w:rFonts w:ascii="Times New Roman" w:hAnsi="Times New Roman"/>
          <w:b/>
          <w:color w:val="auto"/>
          <w:lang w:val="sk-SK"/>
        </w:rPr>
        <w:t>s ú h l a s</w:t>
      </w:r>
      <w:r w:rsidRPr="00F95756" w:rsidR="00CD3485">
        <w:rPr>
          <w:rFonts w:ascii="Times New Roman" w:hAnsi="Times New Roman"/>
          <w:b/>
          <w:color w:val="auto"/>
          <w:lang w:val="sk-SK"/>
        </w:rPr>
        <w:t> </w:t>
      </w:r>
      <w:r w:rsidRPr="00F95756" w:rsidR="005242C8">
        <w:rPr>
          <w:rFonts w:ascii="Times New Roman" w:hAnsi="Times New Roman"/>
          <w:b/>
          <w:color w:val="auto"/>
          <w:lang w:val="sk-SK"/>
        </w:rPr>
        <w:t>í</w:t>
      </w:r>
      <w:r w:rsidRPr="00F95756" w:rsidR="00CD3485">
        <w:rPr>
          <w:rFonts w:ascii="Times New Roman" w:hAnsi="Times New Roman"/>
          <w:b/>
          <w:color w:val="auto"/>
          <w:lang w:val="sk-SK"/>
        </w:rPr>
        <w:t xml:space="preserve"> </w:t>
      </w:r>
    </w:p>
    <w:p w:rsidR="005242C8" w:rsidRPr="007F1A96" w:rsidP="002B1F59">
      <w:pPr>
        <w:pStyle w:val="BodyTextIndent2"/>
        <w:bidi w:val="0"/>
        <w:ind w:firstLine="709"/>
        <w:rPr>
          <w:rFonts w:cs="Arial"/>
          <w:color w:val="auto"/>
        </w:rPr>
      </w:pPr>
      <w:r w:rsidRPr="00A26293">
        <w:rPr>
          <w:rFonts w:ascii="Times New Roman" w:hAnsi="Times New Roman"/>
          <w:color w:val="auto"/>
          <w:lang w:val="sk-SK"/>
        </w:rPr>
        <w:t>s</w:t>
      </w:r>
      <w:r w:rsidRPr="00A26293" w:rsidR="00F046BA">
        <w:rPr>
          <w:rFonts w:ascii="Times New Roman" w:hAnsi="Times New Roman"/>
          <w:color w:val="auto"/>
          <w:lang w:val="sk-SK"/>
        </w:rPr>
        <w:t xml:space="preserve"> </w:t>
      </w:r>
      <w:r w:rsidRPr="00A26293" w:rsidR="00A26293">
        <w:rPr>
          <w:color w:val="auto"/>
        </w:rPr>
        <w:t>v</w:t>
      </w:r>
      <w:r w:rsidRPr="00A26293" w:rsidR="00A26293">
        <w:rPr>
          <w:noProof/>
          <w:color w:val="auto"/>
        </w:rPr>
        <w:t>lád</w:t>
      </w:r>
      <w:r w:rsidRPr="00A26293" w:rsidR="00A26293">
        <w:rPr>
          <w:color w:val="auto"/>
        </w:rPr>
        <w:t>nym</w:t>
      </w:r>
      <w:r w:rsidRPr="00A26293" w:rsidR="00A26293">
        <w:rPr>
          <w:noProof/>
          <w:color w:val="auto"/>
        </w:rPr>
        <w:t xml:space="preserve"> návrh</w:t>
      </w:r>
      <w:r w:rsidRPr="00A26293" w:rsidR="00A26293">
        <w:rPr>
          <w:color w:val="auto"/>
        </w:rPr>
        <w:t>om</w:t>
      </w:r>
      <w:r w:rsidRPr="00A26293" w:rsidR="00A26293">
        <w:rPr>
          <w:noProof/>
          <w:color w:val="auto"/>
        </w:rPr>
        <w:t xml:space="preserve"> </w:t>
      </w:r>
      <w:r w:rsidRPr="007F1A96" w:rsidR="007F1A96">
        <w:rPr>
          <w:noProof/>
          <w:color w:val="auto"/>
        </w:rPr>
        <w:t xml:space="preserve">zákona, ktorým sa mení a dopĺňa zákon č. 435/2001 Z. z. o patentoch, dodatkových ochranných osvedčeniach a o zmene a doplnení niektorých zákonov (patentový zákon) v znení neskorších predpisov a ktorým sa menia a dopĺňajú niektoré zákony </w:t>
      </w:r>
      <w:r w:rsidRPr="007F1A96" w:rsidR="007F1A96">
        <w:rPr>
          <w:color w:val="auto"/>
        </w:rPr>
        <w:t>(</w:t>
      </w:r>
      <w:r w:rsidRPr="007F1A96" w:rsidR="007F1A96">
        <w:rPr>
          <w:b/>
          <w:color w:val="auto"/>
        </w:rPr>
        <w:t>tlač 549</w:t>
      </w:r>
      <w:r w:rsidRPr="007F1A96" w:rsidR="007F1A96">
        <w:rPr>
          <w:color w:val="auto"/>
        </w:rPr>
        <w:t>);</w:t>
      </w:r>
    </w:p>
    <w:p w:rsidR="00F95756" w:rsidRPr="00F95756" w:rsidP="00F95756">
      <w:pPr>
        <w:pStyle w:val="BodyTextIndent2"/>
        <w:bidi w:val="0"/>
        <w:ind w:firstLine="360"/>
        <w:rPr>
          <w:rFonts w:ascii="Times New Roman" w:hAnsi="Times New Roman"/>
        </w:rPr>
      </w:pPr>
    </w:p>
    <w:p w:rsidR="005242C8" w:rsidRPr="00F95756" w:rsidP="005A06D8">
      <w:pPr>
        <w:pStyle w:val="Heading4"/>
        <w:numPr>
          <w:numId w:val="4"/>
        </w:numPr>
        <w:bidi w:val="0"/>
        <w:rPr>
          <w:rFonts w:ascii="Times New Roman" w:hAnsi="Times New Roman"/>
          <w:color w:val="auto"/>
          <w:lang w:val="sk-SK"/>
        </w:rPr>
      </w:pPr>
      <w:r w:rsidRPr="00F95756">
        <w:rPr>
          <w:rFonts w:ascii="Times New Roman" w:hAnsi="Times New Roman"/>
          <w:color w:val="auto"/>
          <w:lang w:val="sk-SK"/>
        </w:rPr>
        <w:t>o d p o r ú č a</w:t>
      </w:r>
    </w:p>
    <w:p w:rsidR="005242C8" w:rsidP="003F758D">
      <w:pPr>
        <w:pStyle w:val="Heading1"/>
        <w:bidi w:val="0"/>
        <w:spacing w:line="240" w:lineRule="auto"/>
        <w:ind w:firstLine="360"/>
        <w:rPr>
          <w:rFonts w:ascii="Times New Roman" w:hAnsi="Times New Roman"/>
        </w:rPr>
      </w:pPr>
      <w:r w:rsidRPr="00F95756">
        <w:rPr>
          <w:rFonts w:ascii="Times New Roman" w:hAnsi="Times New Roman"/>
        </w:rPr>
        <w:t xml:space="preserve">     Národnej rade Slovenskej republiky</w:t>
      </w:r>
    </w:p>
    <w:p w:rsidR="00107947" w:rsidP="00B6494E">
      <w:pPr>
        <w:pStyle w:val="BodyTextIndent2"/>
        <w:bidi w:val="0"/>
        <w:ind w:firstLine="708"/>
        <w:rPr>
          <w:rFonts w:ascii="Times New Roman" w:hAnsi="Times New Roman"/>
          <w:color w:val="auto"/>
          <w:szCs w:val="24"/>
          <w:lang w:val="sk-SK"/>
        </w:rPr>
      </w:pPr>
    </w:p>
    <w:p w:rsidR="005242C8" w:rsidRPr="00F732B6" w:rsidP="00B6494E">
      <w:pPr>
        <w:pStyle w:val="BodyTextIndent2"/>
        <w:bidi w:val="0"/>
        <w:ind w:firstLine="708"/>
        <w:rPr>
          <w:rFonts w:ascii="Times New Roman" w:hAnsi="Times New Roman"/>
          <w:i/>
          <w:color w:val="000000" w:themeColor="tx1" w:themeShade="FF"/>
          <w:lang w:val="sk-SK"/>
        </w:rPr>
      </w:pPr>
      <w:r w:rsidRPr="00A26293" w:rsidR="00A26293">
        <w:rPr>
          <w:color w:val="auto"/>
        </w:rPr>
        <w:t>v</w:t>
      </w:r>
      <w:r w:rsidRPr="00A26293" w:rsidR="00A26293">
        <w:rPr>
          <w:noProof/>
          <w:color w:val="auto"/>
        </w:rPr>
        <w:t>lád</w:t>
      </w:r>
      <w:r w:rsidRPr="00A26293" w:rsidR="00A26293">
        <w:rPr>
          <w:color w:val="auto"/>
        </w:rPr>
        <w:t>ny</w:t>
      </w:r>
      <w:r w:rsidRPr="00A26293" w:rsidR="00A26293">
        <w:rPr>
          <w:noProof/>
          <w:color w:val="auto"/>
        </w:rPr>
        <w:t xml:space="preserve"> návrh </w:t>
      </w:r>
      <w:r w:rsidRPr="007F1A96" w:rsidR="007F1A96">
        <w:rPr>
          <w:noProof/>
          <w:color w:val="auto"/>
        </w:rPr>
        <w:t xml:space="preserve">zákona, ktorým sa mení a dopĺňa zákon č. 435/2001 Z. z. o patentoch, dodatkových ochranných osvedčeniach a o zmene a doplnení niektorých zákonov (patentový zákon) v znení neskorších predpisov a ktorým sa menia a dopĺňajú niektoré zákony </w:t>
      </w:r>
      <w:r w:rsidRPr="007F1A96" w:rsidR="007F1A96">
        <w:rPr>
          <w:color w:val="auto"/>
        </w:rPr>
        <w:t>(</w:t>
      </w:r>
      <w:r w:rsidRPr="007F1A96" w:rsidR="007F1A96">
        <w:rPr>
          <w:b/>
          <w:color w:val="auto"/>
        </w:rPr>
        <w:t>tlač 549</w:t>
      </w:r>
      <w:r w:rsidRPr="007F1A96" w:rsidR="007F1A96">
        <w:rPr>
          <w:color w:val="auto"/>
        </w:rPr>
        <w:t>)</w:t>
      </w:r>
      <w:r w:rsidR="007B1B5E">
        <w:t xml:space="preserve"> </w:t>
      </w:r>
      <w:r w:rsidRPr="00F95756" w:rsidR="00A16444">
        <w:rPr>
          <w:rFonts w:ascii="Times New Roman" w:hAnsi="Times New Roman"/>
          <w:color w:val="auto"/>
        </w:rPr>
        <w:t>s</w:t>
      </w:r>
      <w:r w:rsidR="00D3040C">
        <w:rPr>
          <w:rFonts w:ascii="Times New Roman" w:hAnsi="Times New Roman"/>
          <w:bCs/>
          <w:color w:val="auto"/>
        </w:rPr>
        <w:t xml:space="preserve">chváliť </w:t>
      </w:r>
      <w:r w:rsidRPr="00F732B6" w:rsidR="00D3040C">
        <w:rPr>
          <w:bCs/>
          <w:i/>
          <w:color w:val="000000" w:themeColor="tx1" w:themeShade="FF"/>
        </w:rPr>
        <w:t>s pozme</w:t>
      </w:r>
      <w:r w:rsidRPr="00F732B6" w:rsidR="00D3040C">
        <w:rPr>
          <w:bCs/>
          <w:i/>
          <w:color w:val="000000" w:themeColor="tx1" w:themeShade="FF"/>
        </w:rPr>
        <w:t>ň</w:t>
      </w:r>
      <w:r w:rsidRPr="00F732B6" w:rsidR="00D3040C">
        <w:rPr>
          <w:bCs/>
          <w:i/>
          <w:color w:val="000000" w:themeColor="tx1" w:themeShade="FF"/>
        </w:rPr>
        <w:t>ujúcimi a dopl</w:t>
      </w:r>
      <w:r w:rsidRPr="00F732B6" w:rsidR="00D3040C">
        <w:rPr>
          <w:bCs/>
          <w:i/>
          <w:color w:val="000000" w:themeColor="tx1" w:themeShade="FF"/>
        </w:rPr>
        <w:t>ň</w:t>
      </w:r>
      <w:r w:rsidRPr="00F732B6" w:rsidR="00D3040C">
        <w:rPr>
          <w:bCs/>
          <w:i/>
          <w:color w:val="000000" w:themeColor="tx1" w:themeShade="FF"/>
        </w:rPr>
        <w:t>ujúcimi návrhmi uvedenými v prílohe;</w:t>
      </w:r>
    </w:p>
    <w:p w:rsidR="005242C8" w:rsidRPr="00F95756" w:rsidP="003F758D">
      <w:pPr>
        <w:bidi w:val="0"/>
        <w:ind w:firstLine="360"/>
        <w:jc w:val="both"/>
        <w:rPr>
          <w:rFonts w:ascii="Times New Roman" w:hAnsi="Times New Roman"/>
        </w:rPr>
      </w:pPr>
    </w:p>
    <w:p w:rsidR="005242C8" w:rsidRPr="00F95756" w:rsidP="005A06D8">
      <w:pPr>
        <w:pStyle w:val="Heading4"/>
        <w:numPr>
          <w:numId w:val="3"/>
        </w:numPr>
        <w:bidi w:val="0"/>
        <w:spacing w:after="120"/>
        <w:ind w:left="714" w:hanging="357"/>
        <w:rPr>
          <w:rFonts w:ascii="Times New Roman" w:hAnsi="Times New Roman"/>
          <w:color w:val="auto"/>
          <w:lang w:val="sk-SK"/>
        </w:rPr>
      </w:pPr>
      <w:r w:rsidRPr="00F95756">
        <w:rPr>
          <w:rFonts w:ascii="Times New Roman" w:hAnsi="Times New Roman"/>
          <w:color w:val="auto"/>
          <w:lang w:val="sk-SK"/>
        </w:rPr>
        <w:t>p o v e r u j e</w:t>
      </w:r>
    </w:p>
    <w:p w:rsidR="004E7F04" w:rsidRPr="00F95756" w:rsidP="005A06D8">
      <w:pPr>
        <w:numPr>
          <w:numId w:val="2"/>
        </w:numPr>
        <w:bidi w:val="0"/>
        <w:spacing w:after="120"/>
        <w:ind w:left="714" w:hanging="357"/>
        <w:jc w:val="both"/>
        <w:rPr>
          <w:rFonts w:ascii="Times New Roman" w:hAnsi="Times New Roman"/>
        </w:rPr>
      </w:pPr>
      <w:r w:rsidR="00F95756">
        <w:rPr>
          <w:rFonts w:ascii="Times New Roman" w:hAnsi="Times New Roman"/>
        </w:rPr>
        <w:t>predsedníčku</w:t>
      </w:r>
      <w:r w:rsidRPr="00F95756" w:rsidR="005242C8">
        <w:rPr>
          <w:rFonts w:ascii="Times New Roman" w:hAnsi="Times New Roman"/>
        </w:rPr>
        <w:t xml:space="preserve"> výboru, aby výsledky rokovania výboru v druhom čítaní z</w:t>
      </w:r>
      <w:r w:rsidRPr="00F95756" w:rsidR="00415004">
        <w:rPr>
          <w:rFonts w:ascii="Times New Roman" w:hAnsi="Times New Roman"/>
        </w:rPr>
        <w:t>o</w:t>
      </w:r>
      <w:r w:rsidRPr="00F95756" w:rsidR="005242C8">
        <w:rPr>
          <w:rFonts w:ascii="Times New Roman" w:hAnsi="Times New Roman"/>
        </w:rPr>
        <w:t> </w:t>
      </w:r>
      <w:r w:rsidRPr="00F95756" w:rsidR="009B349B">
        <w:rPr>
          <w:rFonts w:ascii="Times New Roman" w:hAnsi="Times New Roman"/>
        </w:rPr>
        <w:t xml:space="preserve">dňa </w:t>
      </w:r>
      <w:r w:rsidR="003A5C16">
        <w:rPr>
          <w:rFonts w:ascii="Times New Roman" w:hAnsi="Times New Roman"/>
        </w:rPr>
        <w:t>4</w:t>
      </w:r>
      <w:r w:rsidRPr="00F95756" w:rsidR="008B3D58">
        <w:rPr>
          <w:rFonts w:ascii="Times New Roman" w:hAnsi="Times New Roman"/>
        </w:rPr>
        <w:t xml:space="preserve">. </w:t>
      </w:r>
      <w:r w:rsidR="003A5C16">
        <w:rPr>
          <w:rFonts w:ascii="Times New Roman" w:hAnsi="Times New Roman"/>
        </w:rPr>
        <w:t xml:space="preserve">septembra </w:t>
      </w:r>
      <w:r w:rsidRPr="00F95756" w:rsidR="004B21BB">
        <w:rPr>
          <w:rFonts w:ascii="Times New Roman" w:hAnsi="Times New Roman"/>
        </w:rPr>
        <w:t>201</w:t>
      </w:r>
      <w:r w:rsidR="004E0EAF">
        <w:rPr>
          <w:rFonts w:ascii="Times New Roman" w:hAnsi="Times New Roman"/>
        </w:rPr>
        <w:t>7</w:t>
      </w:r>
      <w:r w:rsidRPr="00F95756" w:rsidR="005242C8">
        <w:rPr>
          <w:rFonts w:ascii="Times New Roman" w:hAnsi="Times New Roman"/>
        </w:rPr>
        <w:t xml:space="preserve"> spolu s výsledkami rokovania ostatných výborov spracoval</w:t>
      </w:r>
      <w:r w:rsidR="006522C0">
        <w:rPr>
          <w:rFonts w:ascii="Times New Roman" w:hAnsi="Times New Roman"/>
        </w:rPr>
        <w:t>a</w:t>
      </w:r>
      <w:r w:rsidRPr="00F95756" w:rsidR="005242C8">
        <w:rPr>
          <w:rFonts w:ascii="Times New Roman" w:hAnsi="Times New Roman"/>
        </w:rPr>
        <w:t xml:space="preserve"> do písomnej spoločnej správy výborov v súlade s § 79 ods. 1 </w:t>
      </w:r>
      <w:r w:rsidRPr="00F95756" w:rsidR="00D81A72">
        <w:rPr>
          <w:rFonts w:ascii="Times New Roman" w:hAnsi="Times New Roman"/>
        </w:rPr>
        <w:t xml:space="preserve">rokovacieho poriadku </w:t>
      </w:r>
      <w:r w:rsidRPr="00F95756" w:rsidR="005242C8">
        <w:rPr>
          <w:rFonts w:ascii="Times New Roman" w:hAnsi="Times New Roman"/>
        </w:rPr>
        <w:t>Národnej rady Slovenskej republiky a predložil</w:t>
      </w:r>
      <w:r w:rsidR="006522C0">
        <w:rPr>
          <w:rFonts w:ascii="Times New Roman" w:hAnsi="Times New Roman"/>
        </w:rPr>
        <w:t>a</w:t>
      </w:r>
      <w:r w:rsidRPr="00F95756" w:rsidR="005242C8">
        <w:rPr>
          <w:rFonts w:ascii="Times New Roman" w:hAnsi="Times New Roman"/>
        </w:rPr>
        <w:t xml:space="preserve"> ju na schválenie gestorskému výboru,</w:t>
      </w:r>
    </w:p>
    <w:p w:rsidR="002B1F59" w:rsidRPr="002B1F59" w:rsidP="00107947">
      <w:pPr>
        <w:numPr>
          <w:numId w:val="2"/>
        </w:numPr>
        <w:bidi w:val="0"/>
        <w:spacing w:after="120"/>
        <w:ind w:left="714" w:hanging="357"/>
        <w:jc w:val="both"/>
        <w:rPr>
          <w:rFonts w:ascii="Times New Roman" w:hAnsi="Times New Roman"/>
          <w:bCs/>
        </w:rPr>
      </w:pPr>
      <w:r w:rsidRPr="00F95756" w:rsidR="00D64425">
        <w:rPr>
          <w:rFonts w:ascii="Times New Roman" w:hAnsi="Times New Roman"/>
          <w:bCs/>
        </w:rPr>
        <w:t>spoločného spravodajcu</w:t>
      </w:r>
      <w:r w:rsidRPr="00F95756" w:rsidR="000C7D23">
        <w:rPr>
          <w:rFonts w:ascii="Times New Roman" w:hAnsi="Times New Roman"/>
          <w:bCs/>
        </w:rPr>
        <w:t xml:space="preserve"> </w:t>
      </w:r>
      <w:r w:rsidRPr="00F95756" w:rsidR="005242C8">
        <w:rPr>
          <w:rFonts w:ascii="Times New Roman" w:hAnsi="Times New Roman"/>
          <w:bCs/>
        </w:rPr>
        <w:t xml:space="preserve">výborov </w:t>
      </w:r>
      <w:r w:rsidR="00EC31B4">
        <w:rPr>
          <w:rFonts w:ascii="Times New Roman" w:hAnsi="Times New Roman"/>
          <w:b/>
          <w:bCs/>
        </w:rPr>
        <w:t xml:space="preserve">M. </w:t>
      </w:r>
      <w:r w:rsidR="007F1A96">
        <w:rPr>
          <w:rFonts w:ascii="Times New Roman" w:hAnsi="Times New Roman"/>
          <w:b/>
          <w:bCs/>
        </w:rPr>
        <w:t xml:space="preserve">Bagačku </w:t>
      </w:r>
      <w:r w:rsidRPr="00F95756" w:rsidR="00977DD0">
        <w:rPr>
          <w:rFonts w:ascii="Times New Roman" w:hAnsi="Times New Roman"/>
          <w:bCs/>
        </w:rPr>
        <w:t>(</w:t>
      </w:r>
      <w:r w:rsidR="007F1A96">
        <w:rPr>
          <w:rFonts w:ascii="Times New Roman" w:hAnsi="Times New Roman"/>
          <w:bCs/>
        </w:rPr>
        <w:t>M</w:t>
      </w:r>
      <w:r w:rsidR="00A26293">
        <w:rPr>
          <w:rFonts w:ascii="Times New Roman" w:hAnsi="Times New Roman"/>
          <w:bCs/>
        </w:rPr>
        <w:t xml:space="preserve">. </w:t>
      </w:r>
      <w:r w:rsidR="007F1A96">
        <w:rPr>
          <w:rFonts w:ascii="Times New Roman" w:hAnsi="Times New Roman"/>
          <w:bCs/>
        </w:rPr>
        <w:t>Kondróta</w:t>
      </w:r>
      <w:r w:rsidRPr="00F95756" w:rsidR="005242C8">
        <w:rPr>
          <w:rFonts w:ascii="Times New Roman" w:hAnsi="Times New Roman"/>
          <w:bCs/>
        </w:rPr>
        <w:t xml:space="preserve">), aby v súlade s § 80 ods. 2 </w:t>
      </w:r>
      <w:r w:rsidRPr="00F95756" w:rsidR="00D81A72">
        <w:rPr>
          <w:rFonts w:ascii="Times New Roman" w:hAnsi="Times New Roman"/>
          <w:bCs/>
        </w:rPr>
        <w:t xml:space="preserve">rokovacieho poriadku </w:t>
      </w:r>
      <w:r w:rsidRPr="00F95756" w:rsidR="005242C8">
        <w:rPr>
          <w:rFonts w:ascii="Times New Roman" w:hAnsi="Times New Roman"/>
          <w:bCs/>
        </w:rPr>
        <w:t>Národnej rady Slovenskej republiky informoval o výsledku rokovania výborov a aby odôvodnil návrh a stanovisko</w:t>
      </w:r>
      <w:r w:rsidRPr="00F95756" w:rsidR="005242C8">
        <w:rPr>
          <w:rFonts w:ascii="Times New Roman" w:hAnsi="Times New Roman"/>
        </w:rPr>
        <w:t xml:space="preserve"> </w:t>
      </w:r>
      <w:r w:rsidRPr="00F95756" w:rsidR="005242C8">
        <w:rPr>
          <w:rFonts w:ascii="Times New Roman" w:hAnsi="Times New Roman"/>
          <w:bCs/>
        </w:rPr>
        <w:t>gestorského výboru k návrhu zákona uvedené v spoločnej správe výborov na schôdzi Nár</w:t>
      </w:r>
      <w:r w:rsidR="00107947">
        <w:rPr>
          <w:rFonts w:ascii="Times New Roman" w:hAnsi="Times New Roman"/>
          <w:bCs/>
        </w:rPr>
        <w:t>odnej rady Slovenskej republiky.</w:t>
      </w:r>
      <w:r w:rsidRPr="007F154D" w:rsidR="006E1A0A">
        <w:rPr>
          <w:rFonts w:ascii="Times New Roman" w:hAnsi="Times New Roman"/>
        </w:rPr>
        <w:t xml:space="preserve">                                                         </w:t>
      </w:r>
      <w:r w:rsidR="00107947">
        <w:rPr>
          <w:rFonts w:ascii="Times New Roman" w:hAnsi="Times New Roman"/>
        </w:rPr>
        <w:t xml:space="preserve">                        </w:t>
      </w:r>
      <w:r w:rsidRPr="007F154D" w:rsidR="006E1A0A">
        <w:rPr>
          <w:rFonts w:ascii="Times New Roman" w:hAnsi="Times New Roman"/>
        </w:rPr>
        <w:tab/>
        <w:tab/>
        <w:tab/>
        <w:tab/>
        <w:tab/>
        <w:tab/>
        <w:tab/>
        <w:t xml:space="preserve">    </w:t>
      </w:r>
      <w:r w:rsidR="006E1A0A">
        <w:rPr>
          <w:rFonts w:ascii="Times New Roman" w:hAnsi="Times New Roman"/>
        </w:rPr>
        <w:t xml:space="preserve">    </w:t>
      </w:r>
    </w:p>
    <w:p w:rsidR="006E1A0A" w:rsidRPr="00107947" w:rsidP="002B1F59">
      <w:pPr>
        <w:bidi w:val="0"/>
        <w:spacing w:after="120"/>
        <w:ind w:left="714"/>
        <w:jc w:val="both"/>
        <w:rPr>
          <w:rFonts w:ascii="Times New Roman" w:hAnsi="Times New Roman"/>
          <w:bCs/>
        </w:rPr>
      </w:pPr>
      <w:r>
        <w:rPr>
          <w:rFonts w:ascii="Times New Roman" w:hAnsi="Times New Roman"/>
        </w:rPr>
        <w:t xml:space="preserve">                </w:t>
      </w:r>
    </w:p>
    <w:p w:rsidR="006E1A0A" w:rsidRPr="007F154D" w:rsidP="006E1A0A">
      <w:pPr>
        <w:tabs>
          <w:tab w:val="left" w:pos="-1985"/>
          <w:tab w:val="left" w:pos="709"/>
          <w:tab w:val="left" w:pos="1077"/>
        </w:tabs>
        <w:bidi w:val="0"/>
        <w:jc w:val="both"/>
        <w:rPr>
          <w:rFonts w:ascii="Times New Roman" w:hAnsi="Times New Roman"/>
          <w:b/>
          <w:bCs/>
        </w:rPr>
      </w:pPr>
      <w:r w:rsidR="002833E0">
        <w:rPr>
          <w:rFonts w:ascii="Times New Roman" w:hAnsi="Times New Roman"/>
        </w:rPr>
        <w:tab/>
      </w:r>
      <w:r w:rsidRPr="007F154D">
        <w:rPr>
          <w:rFonts w:ascii="Times New Roman" w:hAnsi="Times New Roman"/>
        </w:rPr>
        <w:t xml:space="preserve">Michal  </w:t>
      </w:r>
      <w:r w:rsidRPr="007F154D">
        <w:rPr>
          <w:rFonts w:ascii="Times New Roman" w:hAnsi="Times New Roman"/>
          <w:b/>
          <w:bCs/>
        </w:rPr>
        <w:t>B a g a č k a</w:t>
      </w:r>
      <w:r w:rsidRPr="002833E0" w:rsidR="002833E0">
        <w:rPr>
          <w:rFonts w:ascii="Times New Roman" w:hAnsi="Times New Roman"/>
        </w:rPr>
        <w:t xml:space="preserve"> </w:t>
      </w:r>
      <w:r w:rsidR="002833E0">
        <w:rPr>
          <w:rFonts w:ascii="Times New Roman" w:hAnsi="Times New Roman"/>
        </w:rPr>
        <w:tab/>
        <w:tab/>
        <w:tab/>
        <w:tab/>
        <w:tab/>
        <w:tab/>
      </w:r>
      <w:r w:rsidR="00107947">
        <w:rPr>
          <w:rFonts w:ascii="Times New Roman" w:hAnsi="Times New Roman"/>
        </w:rPr>
        <w:t xml:space="preserve">Jana </w:t>
      </w:r>
      <w:r w:rsidR="00107947">
        <w:rPr>
          <w:rFonts w:ascii="Times New Roman" w:hAnsi="Times New Roman"/>
          <w:b/>
          <w:bCs/>
        </w:rPr>
        <w:t>K i š š o v á</w:t>
      </w:r>
      <w:r w:rsidR="002833E0">
        <w:rPr>
          <w:rFonts w:ascii="Times New Roman" w:hAnsi="Times New Roman"/>
          <w:b/>
          <w:bCs/>
        </w:rPr>
        <w:t>, v.r.</w:t>
      </w:r>
      <w:r w:rsidRPr="007F154D" w:rsidR="002833E0">
        <w:rPr>
          <w:rFonts w:ascii="Times New Roman" w:hAnsi="Times New Roman"/>
          <w:b/>
          <w:bCs/>
        </w:rPr>
        <w:t xml:space="preserve">  </w:t>
      </w:r>
    </w:p>
    <w:p w:rsidR="006E1A0A" w:rsidRPr="007F154D" w:rsidP="006E1A0A">
      <w:pPr>
        <w:tabs>
          <w:tab w:val="left" w:pos="-1985"/>
          <w:tab w:val="left" w:pos="709"/>
          <w:tab w:val="left" w:pos="1077"/>
        </w:tabs>
        <w:bidi w:val="0"/>
        <w:jc w:val="both"/>
        <w:rPr>
          <w:rFonts w:ascii="Times New Roman" w:hAnsi="Times New Roman"/>
          <w:b/>
        </w:rPr>
      </w:pPr>
      <w:r w:rsidR="002833E0">
        <w:rPr>
          <w:rFonts w:ascii="Times New Roman" w:hAnsi="Times New Roman"/>
          <w:bCs/>
        </w:rPr>
        <w:tab/>
      </w:r>
      <w:r>
        <w:rPr>
          <w:rFonts w:ascii="Times New Roman" w:hAnsi="Times New Roman"/>
          <w:bCs/>
        </w:rPr>
        <w:t>Eduard</w:t>
      </w:r>
      <w:r w:rsidRPr="007F154D">
        <w:rPr>
          <w:rFonts w:ascii="Times New Roman" w:hAnsi="Times New Roman"/>
          <w:bCs/>
        </w:rPr>
        <w:t xml:space="preserve"> </w:t>
      </w:r>
      <w:r>
        <w:rPr>
          <w:rFonts w:ascii="Times New Roman" w:hAnsi="Times New Roman"/>
          <w:b/>
          <w:bCs/>
        </w:rPr>
        <w:t>H e g e r</w:t>
      </w:r>
      <w:r w:rsidRPr="002833E0" w:rsidR="002833E0">
        <w:rPr>
          <w:rFonts w:ascii="Times New Roman" w:hAnsi="Times New Roman"/>
        </w:rPr>
        <w:t xml:space="preserve"> </w:t>
      </w:r>
      <w:r w:rsidR="002833E0">
        <w:rPr>
          <w:rFonts w:ascii="Times New Roman" w:hAnsi="Times New Roman"/>
        </w:rPr>
        <w:tab/>
        <w:tab/>
        <w:tab/>
        <w:tab/>
        <w:tab/>
        <w:tab/>
      </w:r>
      <w:r w:rsidR="003B6916">
        <w:rPr>
          <w:rFonts w:ascii="Times New Roman" w:hAnsi="Times New Roman"/>
        </w:rPr>
        <w:t xml:space="preserve">  predsedníčka</w:t>
      </w:r>
      <w:r w:rsidRPr="007F154D" w:rsidR="002833E0">
        <w:rPr>
          <w:rFonts w:ascii="Times New Roman" w:hAnsi="Times New Roman"/>
        </w:rPr>
        <w:t xml:space="preserve"> výboru</w:t>
      </w:r>
    </w:p>
    <w:p w:rsidR="00B9540C" w:rsidP="00C62770">
      <w:pPr>
        <w:tabs>
          <w:tab w:val="left" w:pos="-1985"/>
          <w:tab w:val="left" w:pos="709"/>
          <w:tab w:val="left" w:pos="1077"/>
        </w:tabs>
        <w:bidi w:val="0"/>
        <w:jc w:val="both"/>
        <w:rPr>
          <w:rFonts w:ascii="Times New Roman" w:hAnsi="Times New Roman"/>
        </w:rPr>
      </w:pPr>
      <w:r w:rsidR="002833E0">
        <w:rPr>
          <w:rFonts w:ascii="Times New Roman" w:hAnsi="Times New Roman"/>
        </w:rPr>
        <w:tab/>
      </w:r>
      <w:r w:rsidR="00107947">
        <w:rPr>
          <w:rFonts w:ascii="Times New Roman" w:hAnsi="Times New Roman"/>
        </w:rPr>
        <w:t>overovatelia výbo</w:t>
      </w:r>
      <w:r w:rsidR="00EC31B4">
        <w:rPr>
          <w:rFonts w:ascii="Times New Roman" w:hAnsi="Times New Roman"/>
        </w:rPr>
        <w:t>ru</w:t>
      </w:r>
    </w:p>
    <w:p w:rsidR="00A26293" w:rsidP="00C62770">
      <w:pPr>
        <w:tabs>
          <w:tab w:val="left" w:pos="-1985"/>
          <w:tab w:val="left" w:pos="709"/>
          <w:tab w:val="left" w:pos="1077"/>
        </w:tabs>
        <w:bidi w:val="0"/>
        <w:jc w:val="both"/>
        <w:rPr>
          <w:rFonts w:ascii="Times New Roman" w:hAnsi="Times New Roman"/>
        </w:rPr>
      </w:pPr>
    </w:p>
    <w:p w:rsidR="000C526A" w:rsidP="000C526A">
      <w:pPr>
        <w:pStyle w:val="Heading1"/>
        <w:bidi w:val="0"/>
        <w:spacing w:line="240" w:lineRule="auto"/>
        <w:ind w:firstLine="540"/>
        <w:rPr>
          <w:rFonts w:ascii="Times New Roman" w:hAnsi="Times New Roman"/>
          <w:b w:val="0"/>
          <w:bCs/>
          <w:i/>
          <w:iCs/>
        </w:rPr>
      </w:pPr>
      <w:r>
        <w:rPr>
          <w:rFonts w:ascii="Times New Roman" w:hAnsi="Times New Roman"/>
          <w:b w:val="0"/>
          <w:bCs/>
          <w:i/>
          <w:iCs/>
        </w:rPr>
        <w:t xml:space="preserve">              Výbor</w:t>
      </w:r>
    </w:p>
    <w:p w:rsidR="000C526A" w:rsidP="000C526A">
      <w:pPr>
        <w:bidi w:val="0"/>
        <w:jc w:val="both"/>
        <w:rPr>
          <w:rFonts w:ascii="Times New Roman" w:hAnsi="Times New Roman"/>
          <w:i/>
        </w:rPr>
      </w:pPr>
      <w:r>
        <w:rPr>
          <w:rFonts w:ascii="Times New Roman" w:hAnsi="Times New Roman"/>
          <w:i/>
        </w:rPr>
        <w:t xml:space="preserve"> Národnej rady Slovenskej republiky</w:t>
      </w:r>
    </w:p>
    <w:p w:rsidR="008C179E" w:rsidP="006223CA">
      <w:pPr>
        <w:bidi w:val="0"/>
        <w:jc w:val="both"/>
        <w:rPr>
          <w:rFonts w:ascii="Times New Roman" w:hAnsi="Times New Roman"/>
        </w:rPr>
      </w:pPr>
      <w:r w:rsidR="000C526A">
        <w:rPr>
          <w:rFonts w:ascii="Times New Roman" w:hAnsi="Times New Roman"/>
          <w:i/>
        </w:rPr>
        <w:t xml:space="preserve">      pre hospodárske záležitosti </w:t>
      </w:r>
      <w:r w:rsidR="00B9540C">
        <w:rPr>
          <w:rFonts w:ascii="Times New Roman" w:hAnsi="Times New Roman"/>
        </w:rPr>
        <w:t xml:space="preserve">            </w:t>
        <w:tab/>
        <w:tab/>
        <w:tab/>
        <w:tab/>
      </w:r>
    </w:p>
    <w:p w:rsidR="000C526A" w:rsidP="008C179E">
      <w:pPr>
        <w:bidi w:val="0"/>
        <w:ind w:left="5672" w:firstLine="709"/>
        <w:jc w:val="both"/>
        <w:rPr>
          <w:rFonts w:ascii="Times New Roman" w:hAnsi="Times New Roman"/>
        </w:rPr>
      </w:pPr>
      <w:r w:rsidR="003A5C16">
        <w:rPr>
          <w:rFonts w:ascii="Times New Roman" w:hAnsi="Times New Roman"/>
        </w:rPr>
        <w:t xml:space="preserve"> 38</w:t>
      </w:r>
      <w:r>
        <w:rPr>
          <w:rFonts w:ascii="Times New Roman" w:hAnsi="Times New Roman"/>
        </w:rPr>
        <w:t>. schôdza výboru</w:t>
      </w:r>
    </w:p>
    <w:p w:rsidR="000C526A" w:rsidP="000C526A">
      <w:pPr>
        <w:bidi w:val="0"/>
        <w:jc w:val="both"/>
        <w:rPr>
          <w:rFonts w:ascii="Times New Roman" w:hAnsi="Times New Roman"/>
          <w:bCs/>
        </w:rPr>
      </w:pPr>
      <w:r>
        <w:rPr>
          <w:rFonts w:ascii="Times New Roman" w:hAnsi="Times New Roman"/>
        </w:rPr>
        <w:t xml:space="preserve">                                                                                             </w:t>
        <w:tab/>
        <w:tab/>
      </w:r>
      <w:r w:rsidR="002833E0">
        <w:rPr>
          <w:rFonts w:ascii="Times New Roman" w:hAnsi="Times New Roman"/>
        </w:rPr>
        <w:t xml:space="preserve"> </w:t>
      </w:r>
      <w:r w:rsidR="00363659">
        <w:rPr>
          <w:rFonts w:ascii="Times New Roman" w:hAnsi="Times New Roman"/>
          <w:bCs/>
        </w:rPr>
        <w:t>Príloha k uzneseniu č. 139</w:t>
      </w:r>
    </w:p>
    <w:p w:rsidR="000C526A" w:rsidP="000C526A">
      <w:pPr>
        <w:pStyle w:val="BodyTextIndent"/>
        <w:bidi w:val="0"/>
        <w:rPr>
          <w:rFonts w:ascii="Times New Roman" w:hAnsi="Times New Roman"/>
          <w:iCs/>
          <w:color w:val="auto"/>
          <w:lang w:val="sk-SK"/>
        </w:rPr>
      </w:pPr>
      <w:r>
        <w:rPr>
          <w:rFonts w:ascii="Times New Roman" w:hAnsi="Times New Roman"/>
          <w:iCs/>
          <w:color w:val="auto"/>
          <w:lang w:val="sk-SK"/>
        </w:rPr>
        <w:t xml:space="preserve">  </w:t>
      </w:r>
    </w:p>
    <w:p w:rsidR="000C526A" w:rsidP="000C526A">
      <w:pPr>
        <w:bidi w:val="0"/>
        <w:jc w:val="center"/>
        <w:rPr>
          <w:rFonts w:ascii="Times New Roman" w:hAnsi="Times New Roman"/>
          <w:b/>
          <w:sz w:val="32"/>
          <w:szCs w:val="28"/>
        </w:rPr>
      </w:pPr>
    </w:p>
    <w:p w:rsidR="000C526A" w:rsidP="000C526A">
      <w:pPr>
        <w:pStyle w:val="Heading5"/>
        <w:bidi w:val="0"/>
        <w:spacing w:line="240" w:lineRule="auto"/>
        <w:rPr>
          <w:rFonts w:ascii="Times New Roman" w:hAnsi="Times New Roman"/>
        </w:rPr>
      </w:pPr>
      <w:r>
        <w:rPr>
          <w:rFonts w:ascii="Times New Roman" w:hAnsi="Times New Roman"/>
        </w:rPr>
        <w:t>Z m e n y  a  d o p l n k y</w:t>
      </w:r>
    </w:p>
    <w:p w:rsidR="000C526A" w:rsidP="000C526A">
      <w:pPr>
        <w:bidi w:val="0"/>
        <w:rPr>
          <w:rFonts w:ascii="Times New Roman" w:hAnsi="Times New Roman"/>
        </w:rPr>
      </w:pPr>
    </w:p>
    <w:p w:rsidR="00E17DA9" w:rsidP="000C526A">
      <w:pPr>
        <w:tabs>
          <w:tab w:val="left" w:pos="-1985"/>
          <w:tab w:val="left" w:pos="709"/>
          <w:tab w:val="left" w:pos="1077"/>
        </w:tabs>
        <w:bidi w:val="0"/>
        <w:jc w:val="both"/>
        <w:rPr>
          <w:rFonts w:ascii="Times New Roman" w:hAnsi="Times New Roman"/>
          <w:color w:val="000000"/>
        </w:rPr>
      </w:pPr>
      <w:r w:rsidR="000C526A">
        <w:rPr>
          <w:rFonts w:ascii="Times New Roman" w:hAnsi="Times New Roman"/>
        </w:rPr>
        <w:t>k </w:t>
      </w:r>
      <w:r w:rsidRPr="00A26293" w:rsidR="00A26293">
        <w:rPr>
          <w:rFonts w:ascii="Times New Roman" w:hAnsi="Times New Roman"/>
        </w:rPr>
        <w:t>v</w:t>
      </w:r>
      <w:r w:rsidRPr="00A26293" w:rsidR="00A26293">
        <w:rPr>
          <w:rFonts w:ascii="Times New Roman" w:hAnsi="Times New Roman"/>
          <w:noProof/>
        </w:rPr>
        <w:t>lád</w:t>
      </w:r>
      <w:r w:rsidR="00AB4423">
        <w:rPr>
          <w:rFonts w:ascii="Times New Roman" w:hAnsi="Times New Roman"/>
        </w:rPr>
        <w:t>ne</w:t>
      </w:r>
      <w:r w:rsidRPr="00A26293" w:rsidR="00A26293">
        <w:rPr>
          <w:rFonts w:ascii="Times New Roman" w:hAnsi="Times New Roman"/>
        </w:rPr>
        <w:t>mu</w:t>
      </w:r>
      <w:r w:rsidRPr="00A26293" w:rsidR="00A26293">
        <w:rPr>
          <w:rFonts w:ascii="Times New Roman" w:hAnsi="Times New Roman"/>
          <w:noProof/>
        </w:rPr>
        <w:t xml:space="preserve"> návrh</w:t>
      </w:r>
      <w:r w:rsidRPr="00A26293" w:rsidR="00A26293">
        <w:rPr>
          <w:rFonts w:ascii="Times New Roman" w:hAnsi="Times New Roman"/>
        </w:rPr>
        <w:t>u</w:t>
      </w:r>
      <w:r w:rsidRPr="00A26293" w:rsidR="00A26293">
        <w:rPr>
          <w:rFonts w:ascii="Times New Roman" w:hAnsi="Times New Roman"/>
          <w:noProof/>
        </w:rPr>
        <w:t xml:space="preserve"> </w:t>
      </w:r>
      <w:r w:rsidRPr="007F1A96" w:rsidR="007F1A96">
        <w:rPr>
          <w:rFonts w:ascii="Times New Roman" w:hAnsi="Times New Roman"/>
          <w:noProof/>
        </w:rPr>
        <w:t xml:space="preserve">zákona, ktorým sa mení a dopĺňa zákon č. 435/2001 Z. z. o patentoch, dodatkových ochranných osvedčeniach a o zmene a doplnení niektorých zákonov (patentový zákon) v znení neskorších predpisov a ktorým sa menia a dopĺňajú niektoré zákony </w:t>
      </w:r>
      <w:r w:rsidRPr="007F1A96" w:rsidR="007F1A96">
        <w:rPr>
          <w:rFonts w:ascii="Times New Roman" w:hAnsi="Times New Roman"/>
        </w:rPr>
        <w:t>(</w:t>
      </w:r>
      <w:r w:rsidRPr="007F1A96" w:rsidR="007F1A96">
        <w:rPr>
          <w:rFonts w:ascii="Times New Roman" w:hAnsi="Times New Roman"/>
          <w:b/>
        </w:rPr>
        <w:t>tlač 549</w:t>
      </w:r>
      <w:r w:rsidRPr="007F1A96" w:rsidR="007F1A96">
        <w:rPr>
          <w:rFonts w:ascii="Times New Roman" w:hAnsi="Times New Roman"/>
        </w:rPr>
        <w:t>)</w:t>
      </w:r>
    </w:p>
    <w:p w:rsidR="00F048A2" w:rsidP="00F048A2">
      <w:pPr>
        <w:tabs>
          <w:tab w:val="left" w:pos="-1985"/>
          <w:tab w:val="left" w:pos="709"/>
          <w:tab w:val="left" w:pos="1077"/>
        </w:tabs>
        <w:bidi w:val="0"/>
        <w:jc w:val="both"/>
        <w:rPr>
          <w:rFonts w:ascii="Times New Roman" w:hAnsi="Times New Roman"/>
        </w:rPr>
      </w:pPr>
      <w:r w:rsidR="000C526A">
        <w:rPr>
          <w:rFonts w:ascii="Times New Roman" w:hAnsi="Times New Roman"/>
          <w:color w:val="000000"/>
        </w:rPr>
        <w:softHyphen/>
      </w:r>
      <w:r w:rsidR="000C526A">
        <w:rPr>
          <w:rFonts w:ascii="Times New Roman" w:hAnsi="Times New Roman"/>
          <w:color w:val="000000"/>
        </w:rPr>
        <w:softHyphen/>
      </w:r>
      <w:r w:rsidR="000C526A">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r>
        <w:rPr>
          <w:rFonts w:ascii="Times New Roman" w:hAnsi="Times New Roman"/>
          <w:color w:val="000000"/>
        </w:rPr>
        <w:softHyphen/>
      </w:r>
    </w:p>
    <w:p w:rsidR="00F048A2" w:rsidP="00875BE8">
      <w:pPr>
        <w:pBdr>
          <w:top w:val="single" w:sz="4" w:space="1" w:color="auto"/>
        </w:pBdr>
        <w:tabs>
          <w:tab w:val="left" w:pos="3009"/>
          <w:tab w:val="center" w:pos="4536"/>
        </w:tabs>
        <w:bidi w:val="0"/>
        <w:jc w:val="both"/>
        <w:rPr>
          <w:rFonts w:ascii="Times New Roman" w:hAnsi="Times New Roman"/>
          <w:b/>
        </w:rPr>
      </w:pPr>
    </w:p>
    <w:p w:rsidR="00CC7496" w:rsidRPr="00867374" w:rsidP="00875BE8">
      <w:pPr>
        <w:pStyle w:val="ListParagraph"/>
        <w:numPr>
          <w:numId w:val="7"/>
        </w:numPr>
        <w:bidi w:val="0"/>
        <w:rPr>
          <w:rFonts w:ascii="Times New Roman" w:hAnsi="Times New Roman"/>
        </w:rPr>
      </w:pPr>
      <w:r w:rsidRPr="00867374">
        <w:rPr>
          <w:rFonts w:ascii="Times New Roman" w:hAnsi="Times New Roman"/>
        </w:rPr>
        <w:t>V čl. I, bode 2 poznámka pod čiarou k odkazu 1 znie:</w:t>
      </w:r>
    </w:p>
    <w:p w:rsidR="00CC7496" w:rsidRPr="00867374" w:rsidP="00875BE8">
      <w:pPr>
        <w:pStyle w:val="ListParagraph"/>
        <w:bidi w:val="0"/>
        <w:ind w:left="851" w:hanging="425"/>
        <w:rPr>
          <w:rFonts w:ascii="Times New Roman" w:hAnsi="Times New Roman"/>
        </w:rPr>
      </w:pPr>
      <w:r w:rsidRPr="00867374">
        <w:rPr>
          <w:rFonts w:ascii="Times New Roman" w:hAnsi="Times New Roman"/>
        </w:rPr>
        <w:t>„</w:t>
      </w:r>
      <w:r w:rsidRPr="00867374">
        <w:rPr>
          <w:rFonts w:ascii="Times New Roman" w:hAnsi="Times New Roman"/>
          <w:vertAlign w:val="superscript"/>
        </w:rPr>
        <w:t>1</w:t>
      </w:r>
      <w:r w:rsidRPr="00867374">
        <w:rPr>
          <w:rFonts w:ascii="Times New Roman" w:hAnsi="Times New Roman"/>
        </w:rPr>
        <w:t>)  Zmluva o patentovej spolupráci prijatá vo Washingtone 17. júna 1970 zmenená v roku 1979 a 1984 (oznámenie Federálneho ministerstva zahraničných vecí                 č. 296/1991 Zb.).“</w:t>
      </w:r>
    </w:p>
    <w:p w:rsidR="00CC7496" w:rsidRPr="00867374" w:rsidP="00875BE8">
      <w:pPr>
        <w:pStyle w:val="ListParagraph"/>
        <w:bidi w:val="0"/>
        <w:ind w:left="3402"/>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pripomienku, ktorou sa spresňuje citácia názvu medzinárodnej zmluvy v súlade so znením publikovaným v Zbierke zákonov.</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numPr>
          <w:numId w:val="7"/>
        </w:numPr>
        <w:bidi w:val="0"/>
        <w:rPr>
          <w:rFonts w:ascii="Times New Roman" w:hAnsi="Times New Roman"/>
        </w:rPr>
      </w:pPr>
      <w:r w:rsidRPr="00867374">
        <w:rPr>
          <w:rFonts w:ascii="Times New Roman" w:hAnsi="Times New Roman"/>
        </w:rPr>
        <w:t>V čl. I, bode 2 poznámka pod čiarou k odkazu 3 znie:</w:t>
      </w:r>
    </w:p>
    <w:p w:rsidR="00CC7496" w:rsidRPr="00867374" w:rsidP="00875BE8">
      <w:pPr>
        <w:pStyle w:val="ListParagraph"/>
        <w:bidi w:val="0"/>
        <w:ind w:left="851" w:hanging="491"/>
        <w:rPr>
          <w:rFonts w:ascii="Times New Roman" w:hAnsi="Times New Roman"/>
        </w:rPr>
      </w:pPr>
      <w:r w:rsidRPr="00867374">
        <w:rPr>
          <w:rFonts w:ascii="Times New Roman" w:hAnsi="Times New Roman"/>
        </w:rPr>
        <w:t xml:space="preserve"> „</w:t>
      </w:r>
      <w:r w:rsidRPr="00867374">
        <w:rPr>
          <w:rFonts w:ascii="Times New Roman" w:hAnsi="Times New Roman"/>
          <w:vertAlign w:val="superscript"/>
        </w:rPr>
        <w:t>3</w:t>
      </w:r>
      <w:r w:rsidRPr="00867374">
        <w:rPr>
          <w:rFonts w:ascii="Times New Roman" w:hAnsi="Times New Roman"/>
        </w:rPr>
        <w:t>)  Dohovor o medzinárodných výstavách, uzavretý v Paríži 22. novembra 1928 (uverejnené č.46/1932 Sb. z. a n.).“</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pripomienku, ktorou sa spresňuje citácia medzinárodnej zmluvy v súlade so znením publikovaným v Zbierke zákonov.</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 bode 5 § 11 ods. 2 sa slová „riešenie, vznik“ nahrádzajú slovami „riešenie, ako aj vznik“. </w:t>
      </w:r>
    </w:p>
    <w:p w:rsidR="00CC7496" w:rsidRPr="00867374" w:rsidP="00875BE8">
      <w:pPr>
        <w:bidi w:val="0"/>
        <w:ind w:left="3969"/>
        <w:jc w:val="both"/>
        <w:rPr>
          <w:rFonts w:ascii="Times New Roman" w:hAnsi="Times New Roman"/>
        </w:rPr>
      </w:pPr>
    </w:p>
    <w:p w:rsidR="00CC7496" w:rsidRPr="00867374" w:rsidP="00875BE8">
      <w:pPr>
        <w:bidi w:val="0"/>
        <w:ind w:left="3402"/>
        <w:jc w:val="both"/>
        <w:rPr>
          <w:rFonts w:ascii="Times New Roman" w:hAnsi="Times New Roman"/>
        </w:rPr>
      </w:pPr>
      <w:r w:rsidRPr="00867374">
        <w:rPr>
          <w:rFonts w:ascii="Times New Roman" w:hAnsi="Times New Roman"/>
        </w:rPr>
        <w:t xml:space="preserve">Ide o legislatívno-technickú úpravu; ustanovenie sa upravuje gramaticky/štylisticky. </w:t>
      </w:r>
    </w:p>
    <w:p w:rsidR="00CC7496" w:rsidRPr="00867374" w:rsidP="00875BE8">
      <w:pPr>
        <w:bidi w:val="0"/>
        <w:ind w:left="3969"/>
        <w:jc w:val="both"/>
        <w:rPr>
          <w:rFonts w:ascii="Times New Roman" w:hAnsi="Times New Roman"/>
        </w:rPr>
      </w:pPr>
      <w:r w:rsidRPr="00867374">
        <w:rPr>
          <w:rFonts w:ascii="Times New Roman" w:hAnsi="Times New Roman"/>
        </w:rPr>
        <w:t xml:space="preserve">  </w:t>
      </w: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 bode 5 § 11 ods. 3 </w:t>
      </w:r>
      <w:r w:rsidRPr="00867374">
        <w:rPr>
          <w:rFonts w:ascii="Times New Roman" w:hAnsi="Times New Roman"/>
          <w:i/>
        </w:rPr>
        <w:t xml:space="preserve">(prvá veta) </w:t>
      </w:r>
      <w:r w:rsidRPr="00867374">
        <w:rPr>
          <w:rFonts w:ascii="Times New Roman" w:hAnsi="Times New Roman"/>
        </w:rPr>
        <w:t>sa za slovo „upovedomenia“ vkladá slovo „pôvodcom“.</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upovedomuje zamestnávateľa. </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 bode 5 § 11 ods. 6 </w:t>
      </w:r>
      <w:r w:rsidRPr="00867374">
        <w:rPr>
          <w:rFonts w:ascii="Times New Roman" w:hAnsi="Times New Roman"/>
          <w:i/>
        </w:rPr>
        <w:t>(prvá veta)</w:t>
      </w:r>
      <w:r w:rsidRPr="00867374">
        <w:rPr>
          <w:rFonts w:ascii="Times New Roman" w:hAnsi="Times New Roman"/>
        </w:rPr>
        <w:t xml:space="preserve"> sa slová „sa uplatnilo“ nahrádzajú slovami „zamestnávateľ uplatnil“.</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si uplatnila právo na riešenie. </w:t>
      </w: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 bode 5 § 11 ods. 7 </w:t>
      </w:r>
      <w:r w:rsidRPr="00867374">
        <w:rPr>
          <w:rFonts w:ascii="Times New Roman" w:hAnsi="Times New Roman"/>
          <w:i/>
        </w:rPr>
        <w:t xml:space="preserve">(tretia veta) </w:t>
      </w:r>
      <w:r w:rsidRPr="00867374">
        <w:rPr>
          <w:rFonts w:ascii="Times New Roman" w:hAnsi="Times New Roman"/>
        </w:rPr>
        <w:t>sa slová „na ktorý sa mu poskytli“ nahrádzajú slovami „na ktorý mu ich zamestnávateľ poskytol“.</w:t>
      </w:r>
      <w:r w:rsidRPr="00867374">
        <w:rPr>
          <w:rFonts w:ascii="Times New Roman" w:hAnsi="Times New Roman"/>
          <w:i/>
        </w:rPr>
        <w:t xml:space="preserve">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účelom obmedzila použitie „dôverných informácií“ poskytnutých pôvodcovi.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 bode 5 § 11 ods. 9 sa slová „spolupôvodcovia nedohodnú inak alebo ak inak nerozhodne súd“ nahrádzajú slovami „spolupôvodcovia nedohodli inak alebo ak inak nerozhodol súd“.</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úpravu; text  ustanovenia sa spresňuje vo väzbe na skutočnosti, ktoré musia reálne nastať, aby mohlo dôjsť k zmene spolupôvodcovských podielov.</w:t>
      </w:r>
    </w:p>
    <w:p w:rsidR="00CC7496" w:rsidRPr="00867374" w:rsidP="00875BE8">
      <w:pPr>
        <w:pStyle w:val="ListParagraph"/>
        <w:bidi w:val="0"/>
        <w:ind w:left="4536"/>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 bode 12 § 20 ods. 8 sa za slová „Občianskeho zákonníka“ vkladajú slová „o podielovom spoluvlastníctve“.</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slovnou konkretizáciou ustanovení Občianskeho zákonníka.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 bode 12 sa za poznámku pod čiarou k odkazu 8b  vkladá poznámka pod čiarou k odkazu 9, ktorá znie: </w:t>
      </w:r>
    </w:p>
    <w:p w:rsidR="00CC7496" w:rsidRPr="00867374" w:rsidP="00875BE8">
      <w:pPr>
        <w:pStyle w:val="ListParagraph"/>
        <w:bidi w:val="0"/>
        <w:ind w:left="360"/>
        <w:jc w:val="both"/>
        <w:rPr>
          <w:rFonts w:ascii="Times New Roman" w:hAnsi="Times New Roman"/>
        </w:rPr>
      </w:pPr>
      <w:r w:rsidRPr="00867374">
        <w:rPr>
          <w:rFonts w:ascii="Times New Roman" w:hAnsi="Times New Roman"/>
        </w:rPr>
        <w:t>„</w:t>
      </w:r>
      <w:r w:rsidRPr="00867374">
        <w:rPr>
          <w:rFonts w:ascii="Times New Roman" w:hAnsi="Times New Roman"/>
          <w:vertAlign w:val="superscript"/>
        </w:rPr>
        <w:t>9</w:t>
      </w:r>
      <w:r w:rsidRPr="00867374">
        <w:rPr>
          <w:rFonts w:ascii="Times New Roman" w:hAnsi="Times New Roman"/>
        </w:rPr>
        <w:t>) § 137 až 142 Občianskeho zákonníka.“.</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bidi w:val="0"/>
        <w:ind w:left="360"/>
        <w:jc w:val="both"/>
        <w:rPr>
          <w:rFonts w:ascii="Times New Roman" w:hAnsi="Times New Roman"/>
        </w:rPr>
      </w:pPr>
      <w:r w:rsidRPr="00867374">
        <w:rPr>
          <w:rFonts w:ascii="Times New Roman" w:hAnsi="Times New Roman"/>
        </w:rPr>
        <w:t>V súvislosti s vložením poznámky pod čiarou sa upraví úvodná veta k poznámkam pod čiarou.</w:t>
      </w:r>
    </w:p>
    <w:p w:rsidR="00CC7496" w:rsidRPr="00867374" w:rsidP="00875BE8">
      <w:pPr>
        <w:pStyle w:val="ListParagraph"/>
        <w:bidi w:val="0"/>
        <w:ind w:left="360"/>
        <w:jc w:val="both"/>
        <w:rPr>
          <w:rFonts w:ascii="Times New Roman" w:hAnsi="Times New Roman"/>
        </w:rPr>
      </w:pPr>
      <w:r w:rsidRPr="00867374">
        <w:rPr>
          <w:rFonts w:ascii="Times New Roman" w:hAnsi="Times New Roman"/>
        </w:rPr>
        <w:t xml:space="preserve">   </w:t>
      </w:r>
    </w:p>
    <w:p w:rsidR="00CC7496" w:rsidRPr="00867374" w:rsidP="00875BE8">
      <w:pPr>
        <w:bidi w:val="0"/>
        <w:ind w:left="3402"/>
        <w:jc w:val="both"/>
        <w:rPr>
          <w:rFonts w:ascii="Times New Roman" w:hAnsi="Times New Roman"/>
        </w:rPr>
      </w:pPr>
      <w:r w:rsidRPr="00867374">
        <w:rPr>
          <w:rFonts w:ascii="Times New Roman" w:hAnsi="Times New Roman"/>
        </w:rPr>
        <w:t xml:space="preserve">Ide o legislatívno-technickú úpravu;  poznámka pod čiarou  sa spresňuje uvedením ustanovení týkajúcich sa   podielového spoluvlastníctva.  </w:t>
      </w:r>
    </w:p>
    <w:p w:rsidR="00CC7496" w:rsidRPr="00867374" w:rsidP="00875BE8">
      <w:pPr>
        <w:bidi w:val="0"/>
        <w:ind w:left="4536"/>
        <w:jc w:val="both"/>
        <w:rPr>
          <w:rFonts w:ascii="Times New Roman" w:hAnsi="Times New Roman"/>
        </w:rPr>
      </w:pPr>
    </w:p>
    <w:p w:rsidR="0033220B" w:rsidRPr="004D488F" w:rsidP="00875BE8">
      <w:pPr>
        <w:pStyle w:val="ListParagraph"/>
        <w:widowControl w:val="0"/>
        <w:numPr>
          <w:numId w:val="7"/>
        </w:numPr>
        <w:autoSpaceDE w:val="0"/>
        <w:autoSpaceDN w:val="0"/>
        <w:bidi w:val="0"/>
        <w:adjustRightInd w:val="0"/>
        <w:jc w:val="both"/>
        <w:rPr>
          <w:rFonts w:ascii="Times New Roman" w:hAnsi="Times New Roman"/>
          <w:b/>
        </w:rPr>
      </w:pPr>
      <w:r w:rsidRPr="0033220B">
        <w:rPr>
          <w:rFonts w:ascii="Times New Roman" w:hAnsi="Times New Roman"/>
        </w:rPr>
        <w:t xml:space="preserve">V čl. I, bode 24 § 32a odsek 4 </w:t>
      </w:r>
      <w:r w:rsidRPr="004D488F">
        <w:rPr>
          <w:rFonts w:ascii="Times New Roman" w:hAnsi="Times New Roman"/>
        </w:rPr>
        <w:t>znie:</w:t>
      </w:r>
      <w:r w:rsidRPr="004D488F">
        <w:rPr>
          <w:rFonts w:ascii="Times New Roman" w:hAnsi="Times New Roman"/>
          <w:b/>
        </w:rPr>
        <w:t xml:space="preserve"> </w:t>
      </w:r>
    </w:p>
    <w:p w:rsidR="0033220B" w:rsidRPr="006C0513" w:rsidP="00875BE8">
      <w:pPr>
        <w:pStyle w:val="ListParagraph"/>
        <w:widowControl w:val="0"/>
        <w:autoSpaceDE w:val="0"/>
        <w:autoSpaceDN w:val="0"/>
        <w:bidi w:val="0"/>
        <w:adjustRightInd w:val="0"/>
        <w:ind w:left="426"/>
        <w:jc w:val="both"/>
        <w:rPr>
          <w:rFonts w:ascii="Times New Roman" w:hAnsi="Times New Roman"/>
        </w:rPr>
      </w:pPr>
      <w:r w:rsidRPr="006C0513">
        <w:rPr>
          <w:rFonts w:ascii="Times New Roman" w:hAnsi="Times New Roman"/>
        </w:rPr>
        <w:t>„(4) Súd neprizná právo na poskytnutie informácií, ak by možné následky jeho výkonu boli neprimerané závažnosti následkov vyplývajúcich zo splnenia uloženej povinnosti.“.</w:t>
      </w:r>
    </w:p>
    <w:p w:rsidR="0033220B" w:rsidP="00875BE8">
      <w:pPr>
        <w:widowControl w:val="0"/>
        <w:autoSpaceDE w:val="0"/>
        <w:autoSpaceDN w:val="0"/>
        <w:bidi w:val="0"/>
        <w:adjustRightInd w:val="0"/>
        <w:rPr>
          <w:rFonts w:ascii="Times New Roman" w:hAnsi="Times New Roman"/>
        </w:rPr>
      </w:pPr>
    </w:p>
    <w:p w:rsidR="0033220B" w:rsidRPr="0004781E" w:rsidP="00875BE8">
      <w:pPr>
        <w:widowControl w:val="0"/>
        <w:autoSpaceDE w:val="0"/>
        <w:autoSpaceDN w:val="0"/>
        <w:bidi w:val="0"/>
        <w:adjustRightInd w:val="0"/>
        <w:ind w:left="2835"/>
        <w:jc w:val="both"/>
        <w:rPr>
          <w:rFonts w:ascii="Times New Roman" w:hAnsi="Times New Roman"/>
        </w:rPr>
      </w:pPr>
      <w:r>
        <w:rPr>
          <w:rFonts w:ascii="Times New Roman" w:hAnsi="Times New Roman"/>
        </w:rPr>
        <w:t>U</w:t>
      </w:r>
      <w:r w:rsidRPr="0004781E">
        <w:rPr>
          <w:rFonts w:ascii="Times New Roman" w:hAnsi="Times New Roman"/>
        </w:rPr>
        <w:t xml:space="preserve">stanovenie sa v záujme jeho zrozumiteľnosti a jednoznačnosti spresňuje tak, aby bolo zrejmé, kto konkrétne právo na poskytnutie informácií neprizná </w:t>
      </w:r>
      <w:r w:rsidRPr="0004781E">
        <w:rPr>
          <w:rFonts w:ascii="Times New Roman" w:hAnsi="Times New Roman"/>
          <w:i/>
        </w:rPr>
        <w:t>(formulácia určujú</w:t>
      </w:r>
      <w:r>
        <w:rPr>
          <w:rFonts w:ascii="Times New Roman" w:hAnsi="Times New Roman"/>
          <w:i/>
        </w:rPr>
        <w:t>ca   subjekt, ktorý môže právo</w:t>
      </w:r>
      <w:r w:rsidRPr="0004781E">
        <w:rPr>
          <w:rFonts w:ascii="Times New Roman" w:hAnsi="Times New Roman"/>
          <w:i/>
        </w:rPr>
        <w:t xml:space="preserve"> na poskytnutie informácií obmedziť/nepriznať, zodpovedá platnému zneniu § 33 ods. 5, na ktorý sa poukazuje v dôvodovej správe k predmetnému novelizačnému bodu).</w:t>
      </w:r>
      <w:r w:rsidRPr="0004781E">
        <w:rPr>
          <w:rFonts w:ascii="Times New Roman" w:hAnsi="Times New Roman"/>
        </w:rPr>
        <w:t xml:space="preserve"> </w:t>
      </w:r>
    </w:p>
    <w:p w:rsidR="0033220B"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 bode 30 § 35 ods. 4 sa  slová  „</w:t>
      </w:r>
      <w:r w:rsidRPr="00867374">
        <w:rPr>
          <w:rFonts w:ascii="Times New Roman" w:hAnsi="Times New Roman"/>
          <w:shd w:val="clear" w:color="auto" w:fill="FFFFFF"/>
        </w:rPr>
        <w:t>vyzve prihlasovateľa</w:t>
      </w:r>
      <w:r w:rsidRPr="00867374">
        <w:rPr>
          <w:rFonts w:ascii="Times New Roman" w:hAnsi="Times New Roman"/>
        </w:rPr>
        <w:t xml:space="preserve"> v lehote, ktorá nemôže byť kratšia ako dva mesiace, aby prihlášku doplnil“ nahrádzajú slovami „</w:t>
      </w:r>
      <w:r w:rsidRPr="00867374">
        <w:rPr>
          <w:rFonts w:ascii="Times New Roman" w:hAnsi="Times New Roman"/>
          <w:shd w:val="clear" w:color="auto" w:fill="FFFFFF"/>
        </w:rPr>
        <w:t>vyzve prihlasovateľa,</w:t>
      </w:r>
      <w:r w:rsidRPr="00867374">
        <w:rPr>
          <w:rFonts w:ascii="Times New Roman" w:hAnsi="Times New Roman"/>
        </w:rPr>
        <w:t xml:space="preserve"> aby v lehote, ktorá nemôže byť kratšia ako dva mesiace, prihlášku doplnil“.</w:t>
      </w:r>
    </w:p>
    <w:p w:rsidR="00CC7496" w:rsidRPr="00867374" w:rsidP="00875BE8">
      <w:pPr>
        <w:bidi w:val="0"/>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s ohľadom na jeho jednoznačnosť a zrozumiteľnosť vo väzbe na určenú lehotu.</w:t>
      </w:r>
    </w:p>
    <w:p w:rsidR="00CC7496" w:rsidRPr="00867374" w:rsidP="00875BE8">
      <w:pPr>
        <w:pStyle w:val="ListParagraph"/>
        <w:bidi w:val="0"/>
        <w:ind w:left="4536"/>
        <w:jc w:val="both"/>
        <w:rPr>
          <w:rFonts w:ascii="Times New Roman" w:hAnsi="Times New Roman"/>
        </w:rPr>
      </w:pPr>
      <w:r w:rsidRPr="00867374">
        <w:rPr>
          <w:rFonts w:ascii="Times New Roman" w:hAnsi="Times New Roman"/>
        </w:rPr>
        <w:t xml:space="preserve">  </w:t>
      </w: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 bode 31 § 35 ods. 6 písm. a) sa slová „sa v pôvodnom podaní uplatnilo“ nahrádzajú slovami „bolo v pôvodnom podaní uplatnené“.</w:t>
      </w:r>
    </w:p>
    <w:p w:rsidR="00CC7496" w:rsidRPr="00867374" w:rsidP="00875BE8">
      <w:pPr>
        <w:pStyle w:val="ListParagraph"/>
        <w:bidi w:val="0"/>
        <w:ind w:left="3969"/>
        <w:jc w:val="both"/>
        <w:rPr>
          <w:rFonts w:ascii="Times New Roman" w:hAnsi="Times New Roman"/>
        </w:rPr>
      </w:pPr>
      <w:r w:rsidRPr="00867374">
        <w:rPr>
          <w:rFonts w:ascii="Times New Roman" w:hAnsi="Times New Roman"/>
        </w:rPr>
        <w:t xml:space="preserve">  </w:t>
      </w: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jazykovo/gramaticky zjednocuje  s ohľadom na zaužívané formulácie tak v návrhu zákona </w:t>
      </w:r>
      <w:r w:rsidRPr="00867374">
        <w:rPr>
          <w:rFonts w:ascii="Times New Roman" w:hAnsi="Times New Roman"/>
          <w:i/>
        </w:rPr>
        <w:t>(napr. § 23 ods. 4 v čl. I bode 12, § 32 ods. 1 v čl. I bode 20, § 39 ods. 3 v čl. I bode  45 a pod.),</w:t>
      </w:r>
      <w:r w:rsidRPr="00867374">
        <w:rPr>
          <w:rFonts w:ascii="Times New Roman" w:hAnsi="Times New Roman"/>
        </w:rPr>
        <w:t xml:space="preserve"> ako aj v platnom zákone </w:t>
      </w:r>
      <w:r w:rsidRPr="00867374">
        <w:rPr>
          <w:rFonts w:ascii="Times New Roman" w:hAnsi="Times New Roman"/>
          <w:i/>
        </w:rPr>
        <w:t>(napr. § 36a ods. 1 a pod.)</w:t>
      </w:r>
      <w:r w:rsidRPr="00867374">
        <w:rPr>
          <w:rFonts w:ascii="Times New Roman" w:hAnsi="Times New Roman"/>
        </w:rPr>
        <w:t xml:space="preserve">.   </w:t>
      </w:r>
    </w:p>
    <w:p w:rsidR="00CC7496" w:rsidRPr="00CC7496" w:rsidP="00875BE8">
      <w:pPr>
        <w:widowControl w:val="0"/>
        <w:autoSpaceDE w:val="0"/>
        <w:autoSpaceDN w:val="0"/>
        <w:bidi w:val="0"/>
        <w:adjustRightInd w:val="0"/>
        <w:rPr>
          <w:rFonts w:ascii="Arial" w:hAnsi="Arial" w:cs="Arial"/>
          <w:sz w:val="16"/>
          <w:szCs w:val="16"/>
        </w:rPr>
      </w:pPr>
    </w:p>
    <w:p w:rsidR="00CC7496" w:rsidRPr="00CC7496" w:rsidP="00875BE8">
      <w:pPr>
        <w:widowControl w:val="0"/>
        <w:autoSpaceDE w:val="0"/>
        <w:autoSpaceDN w:val="0"/>
        <w:bidi w:val="0"/>
        <w:adjustRightInd w:val="0"/>
        <w:rPr>
          <w:rFonts w:ascii="Arial" w:hAnsi="Arial" w:cs="Arial"/>
          <w:sz w:val="16"/>
          <w:szCs w:val="16"/>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 bode 45 § 39 odsek 3 znie:</w:t>
      </w:r>
    </w:p>
    <w:p w:rsidR="00CC7496" w:rsidRPr="00867374" w:rsidP="00875BE8">
      <w:pPr>
        <w:pStyle w:val="ListParagraph"/>
        <w:bidi w:val="0"/>
        <w:ind w:left="360"/>
        <w:jc w:val="both"/>
        <w:rPr>
          <w:rFonts w:ascii="Times New Roman" w:hAnsi="Times New Roman"/>
        </w:rPr>
      </w:pPr>
      <w:r w:rsidRPr="00867374">
        <w:rPr>
          <w:rFonts w:ascii="Times New Roman" w:hAnsi="Times New Roman"/>
        </w:rPr>
        <w:t>„(3) Úrad v prerušenom konaní o prihláške pokračuje po doručení právoplatného rozhodnutia súdu o práve na riešenie, ktoré je úradu povinná doručiť tá strana súdneho sporu, ktorá podala žiadosť podľa odseku 1.“.</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upravuje s ohľadom na jeho jednoznačnosť a zrozumiteľnosť v súvislosti s pokračovaním prerušeného konania  o prihláške. </w:t>
      </w:r>
    </w:p>
    <w:p w:rsidR="00CC7496" w:rsidRPr="00867374" w:rsidP="00875BE8">
      <w:pPr>
        <w:bidi w:val="0"/>
        <w:jc w:val="both"/>
        <w:rPr>
          <w:rFonts w:ascii="Times New Roman" w:hAnsi="Times New Roman"/>
        </w:rPr>
      </w:pPr>
    </w:p>
    <w:p w:rsidR="00CC7496" w:rsidRPr="00867374" w:rsidP="00875BE8">
      <w:pPr>
        <w:pStyle w:val="ListParagraph"/>
        <w:widowControl w:val="0"/>
        <w:numPr>
          <w:numId w:val="7"/>
        </w:numPr>
        <w:autoSpaceDE w:val="0"/>
        <w:autoSpaceDN w:val="0"/>
        <w:bidi w:val="0"/>
        <w:adjustRightInd w:val="0"/>
        <w:jc w:val="both"/>
        <w:rPr>
          <w:rFonts w:ascii="Times New Roman" w:hAnsi="Times New Roman"/>
        </w:rPr>
      </w:pPr>
      <w:r w:rsidRPr="00867374">
        <w:rPr>
          <w:rFonts w:ascii="Times New Roman" w:hAnsi="Times New Roman"/>
        </w:rPr>
        <w:t>V čl. I, bode 49 § 40 ods. 4 sa slová „k zisteným dôvodom, na základe ktorých sa má prihláška zamietnuť“ nahrádzajú slovami „k zisteným skutočnostiam, ktoré odôvodňujú zamietnutie prihlášky“.</w:t>
      </w:r>
    </w:p>
    <w:p w:rsidR="00CC7496" w:rsidRPr="00867374" w:rsidP="00875BE8">
      <w:pPr>
        <w:pStyle w:val="ListParagraph"/>
        <w:bidi w:val="0"/>
        <w:ind w:left="4536"/>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 ohľadom na skutočnosti odôvodňujúce zamietnutie prihlášky a zároveň sa jazykovo/gramaticky zjednocuje  s ohľadom na zaužívané formulácie v celom návrhu zákona. </w:t>
      </w:r>
    </w:p>
    <w:p w:rsidR="00CC7496" w:rsidRPr="00867374" w:rsidP="00875BE8">
      <w:pPr>
        <w:pStyle w:val="ListParagraph"/>
        <w:bidi w:val="0"/>
        <w:ind w:left="3969"/>
        <w:jc w:val="both"/>
        <w:rPr>
          <w:rFonts w:ascii="Times New Roman" w:hAnsi="Times New Roman"/>
        </w:rPr>
      </w:pPr>
    </w:p>
    <w:p w:rsidR="00CC7496" w:rsidRPr="00867374" w:rsidP="00875BE8">
      <w:pPr>
        <w:pStyle w:val="CommentText"/>
        <w:numPr>
          <w:numId w:val="7"/>
        </w:numPr>
        <w:bidi w:val="0"/>
        <w:jc w:val="both"/>
        <w:rPr>
          <w:rFonts w:ascii="Times New Roman" w:hAnsi="Times New Roman"/>
        </w:rPr>
      </w:pPr>
      <w:r w:rsidRPr="00867374">
        <w:rPr>
          <w:rFonts w:ascii="Times New Roman" w:hAnsi="Times New Roman"/>
          <w:sz w:val="24"/>
          <w:szCs w:val="24"/>
        </w:rPr>
        <w:t>V čl. I, bode 52 § 41a ods. 2 sa slová „typu vykonanej úradom ako pobočkou Vyšehradského patentového inštitútu“ nahrádzajú slovami „typu, ktorú vykonal</w:t>
      </w:r>
      <w:r w:rsidRPr="00867374">
        <w:rPr>
          <w:rFonts w:ascii="Times New Roman" w:hAnsi="Times New Roman"/>
          <w:sz w:val="24"/>
          <w:szCs w:val="24"/>
        </w:rPr>
        <w:t xml:space="preserve"> úrad ako pobočka Vyšehradského patentového inštitútu“.</w:t>
      </w:r>
      <w:r w:rsidRPr="00867374">
        <w:rPr>
          <w:rFonts w:ascii="Times New Roman" w:hAnsi="Times New Roman"/>
        </w:rPr>
        <w:t xml:space="preserve"> </w:t>
      </w:r>
    </w:p>
    <w:p w:rsidR="00CC7496" w:rsidRPr="00867374" w:rsidP="00875BE8">
      <w:pPr>
        <w:pStyle w:val="CommentText"/>
        <w:bidi w:val="0"/>
        <w:ind w:left="360"/>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v záujme jeho zrozumiteľnosti a  jednoznačnosti.</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 bode 59 § 47 ods. 1 sa prvá veta nahrádza textom, ktorý znie: „Návrh na zrušenie patentu musí obsahovať právne a skutkové odôvodnenie. Zároveň s návrhom na zrušenie patentu  navrhovateľ musí predložiť dôkazy alebo označiť dôkazy, ktoré predloží</w:t>
      </w:r>
      <w:r w:rsidRPr="00867374">
        <w:rPr>
          <w:rFonts w:ascii="Times New Roman" w:hAnsi="Times New Roman"/>
        </w:rPr>
        <w:t xml:space="preserve">.“ a v doterajšej druhej vete sa slová „predchádzajúcej vety“ nahrádzajú slovami „predchádzajúcich viet“. </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v záujme jeho zrozumiteľnosti a  jednoznačnosti.</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 bode 59 § 47 ods. 8 </w:t>
      </w:r>
      <w:r w:rsidRPr="00867374">
        <w:rPr>
          <w:rFonts w:ascii="Times New Roman" w:hAnsi="Times New Roman"/>
          <w:i/>
        </w:rPr>
        <w:t>(druhá veta)</w:t>
      </w:r>
      <w:r w:rsidRPr="00867374">
        <w:rPr>
          <w:rFonts w:ascii="Times New Roman" w:hAnsi="Times New Roman"/>
        </w:rPr>
        <w:t xml:space="preserve"> sa za slovo „inak“ vkladá slovo „úrad“.</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úpravu;  ustanovenie sa spresňuje.</w:t>
      </w:r>
    </w:p>
    <w:p w:rsidR="00CC7496" w:rsidRPr="00867374" w:rsidP="00875BE8">
      <w:pPr>
        <w:bidi w:val="0"/>
        <w:ind w:left="4536"/>
        <w:jc w:val="both"/>
        <w:rPr>
          <w:rFonts w:ascii="Times New Roman" w:hAnsi="Times New Roman"/>
          <w:lang w:eastAsia="ar-SA"/>
        </w:rPr>
      </w:pPr>
    </w:p>
    <w:p w:rsidR="0033220B" w:rsidRPr="00887F3A" w:rsidP="00875BE8">
      <w:pPr>
        <w:numPr>
          <w:numId w:val="7"/>
        </w:numPr>
        <w:bidi w:val="0"/>
        <w:jc w:val="both"/>
        <w:rPr>
          <w:rFonts w:ascii="Times New Roman" w:hAnsi="Times New Roman"/>
          <w:lang w:eastAsia="ar-SA"/>
        </w:rPr>
      </w:pPr>
      <w:r w:rsidRPr="0033220B">
        <w:rPr>
          <w:rFonts w:ascii="Times New Roman" w:hAnsi="Times New Roman"/>
        </w:rPr>
        <w:t>V čl. I, bode 59 § 50 ods. 4</w:t>
      </w:r>
      <w:r w:rsidRPr="00887F3A">
        <w:rPr>
          <w:rFonts w:ascii="Times New Roman" w:hAnsi="Times New Roman"/>
        </w:rPr>
        <w:t xml:space="preserve"> sa slová „s účinnosťou dňom“ nahrádzajú slovami „s účinnosťou zápisu dňom“. </w:t>
      </w:r>
    </w:p>
    <w:p w:rsidR="0033220B" w:rsidP="00875BE8">
      <w:pPr>
        <w:pStyle w:val="ListParagraph"/>
        <w:bidi w:val="0"/>
        <w:ind w:left="0"/>
        <w:jc w:val="both"/>
        <w:rPr>
          <w:rFonts w:ascii="Times New Roman" w:hAnsi="Times New Roman"/>
          <w:lang w:eastAsia="ar-SA"/>
        </w:rPr>
      </w:pPr>
    </w:p>
    <w:p w:rsidR="0033220B" w:rsidRPr="009848DB" w:rsidP="00875BE8">
      <w:pPr>
        <w:bidi w:val="0"/>
        <w:ind w:left="3545"/>
        <w:jc w:val="both"/>
        <w:rPr>
          <w:rFonts w:ascii="Times New Roman" w:hAnsi="Times New Roman"/>
          <w:u w:val="single"/>
        </w:rPr>
      </w:pPr>
      <w:r>
        <w:rPr>
          <w:rFonts w:ascii="Times New Roman" w:hAnsi="Times New Roman"/>
        </w:rPr>
        <w:t>Ustanovenie sa spresňuje tak, aby bolo zrejmé,  že zápis o súdnom spore</w:t>
      </w:r>
      <w:r w:rsidRPr="00233CBD">
        <w:rPr>
          <w:rFonts w:ascii="Times New Roman" w:hAnsi="Times New Roman"/>
        </w:rPr>
        <w:t xml:space="preserve"> </w:t>
      </w:r>
      <w:r>
        <w:rPr>
          <w:rFonts w:ascii="Times New Roman" w:hAnsi="Times New Roman"/>
        </w:rPr>
        <w:t xml:space="preserve">ohľadne patentu, ktorý úrad zapisuje do registra, je účinný dňom doručenia žiadosti na úrad. </w:t>
      </w:r>
    </w:p>
    <w:p w:rsidR="0033220B" w:rsidP="00875BE8">
      <w:pPr>
        <w:pStyle w:val="ListParagraph"/>
        <w:bidi w:val="0"/>
        <w:ind w:left="36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V čl. I, bode 59 § 51 odsek 3 znie:</w:t>
      </w:r>
    </w:p>
    <w:p w:rsidR="00CC7496" w:rsidRPr="00867374" w:rsidP="00875BE8">
      <w:pPr>
        <w:pStyle w:val="CommentText"/>
        <w:bidi w:val="0"/>
        <w:ind w:left="360"/>
        <w:rPr>
          <w:rFonts w:ascii="Times New Roman" w:hAnsi="Times New Roman"/>
          <w:sz w:val="24"/>
          <w:szCs w:val="24"/>
        </w:rPr>
      </w:pPr>
      <w:r w:rsidRPr="00867374">
        <w:rPr>
          <w:rFonts w:ascii="Times New Roman" w:hAnsi="Times New Roman"/>
          <w:sz w:val="24"/>
          <w:szCs w:val="24"/>
        </w:rPr>
        <w:t>„(3) Žiadosti podľa odseku 1 nemožno vyhovieť, ak ide o zmeškanie lehoty podľa § 47 ods. 4 písm. b)  a žiadosti podľa odseku 2 nemožno vyhovieť, ak ide o zmeškanie lehoty podľa § 47 ods. 1, 2, 4 a 6</w:t>
      </w:r>
      <w:r w:rsidRPr="00867374">
        <w:rPr>
          <w:rFonts w:ascii="Times New Roman" w:hAnsi="Times New Roman"/>
          <w:sz w:val="24"/>
          <w:szCs w:val="24"/>
        </w:rPr>
        <w:t>.“.</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upravuje gramaticky/štylisticky. </w:t>
      </w:r>
    </w:p>
    <w:p w:rsidR="00CC7496" w:rsidRPr="00867374" w:rsidP="00875BE8">
      <w:pPr>
        <w:bidi w:val="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 xml:space="preserve">V čl. I, bode 59 § 51 ods. 4 sa slová „podľa odsekov 1 alebo 2“ nahrádzajú slovami „podľa odseku 1 alebo odseku 2“.  </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s  ohľadom na gramatiku a legislatívne pravidlá tvorby zákonov.</w:t>
      </w:r>
    </w:p>
    <w:p w:rsidR="00CC7496" w:rsidRPr="00867374" w:rsidP="00875BE8">
      <w:pPr>
        <w:pStyle w:val="ListParagraph"/>
        <w:bidi w:val="0"/>
        <w:ind w:left="36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 xml:space="preserve">V čl. I, bode 59 § 52 ods. 2 sa za slová „bránili vykonaniu úkonu“ vkladá čiarka.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upravuje gramaticky. </w:t>
      </w:r>
    </w:p>
    <w:p w:rsidR="00CC7496" w:rsidRPr="00867374" w:rsidP="00875BE8">
      <w:pPr>
        <w:pStyle w:val="ListParagraph"/>
        <w:bidi w:val="0"/>
        <w:ind w:left="3969"/>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 xml:space="preserve">V čl. I, bode 59 § 52 ods. 4 úvodná veta znie: „Žiadosti o uvedenie do predošlého stavu nemožno vyhovieť, ak ide o zmeškanie lehoty na“.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formulačne zjednocuje s poukazom na obdobnú úpravu v iných častiach návrhu zákona </w:t>
      </w:r>
      <w:r w:rsidRPr="00867374">
        <w:rPr>
          <w:rFonts w:ascii="Times New Roman" w:hAnsi="Times New Roman"/>
          <w:i/>
        </w:rPr>
        <w:t>(napr. § 44 ods. 4 v čl. II bode 40).</w:t>
      </w:r>
    </w:p>
    <w:p w:rsidR="00CC7496" w:rsidRPr="00867374" w:rsidP="00875BE8">
      <w:pPr>
        <w:pStyle w:val="ListParagraph"/>
        <w:bidi w:val="0"/>
        <w:ind w:left="3969"/>
        <w:jc w:val="both"/>
        <w:rPr>
          <w:rFonts w:ascii="Times New Roman" w:hAnsi="Times New Roman"/>
          <w:lang w:eastAsia="ar-SA"/>
        </w:rPr>
      </w:pPr>
    </w:p>
    <w:p w:rsidR="00CC7496" w:rsidRPr="00867374" w:rsidP="00875BE8">
      <w:pPr>
        <w:pStyle w:val="Default"/>
        <w:numPr>
          <w:numId w:val="7"/>
        </w:numPr>
        <w:bidi w:val="0"/>
        <w:jc w:val="both"/>
        <w:rPr>
          <w:rFonts w:ascii="Times New Roman" w:hAnsi="Times New Roman"/>
          <w:lang w:eastAsia="ar-SA"/>
        </w:rPr>
      </w:pPr>
      <w:r w:rsidRPr="00867374">
        <w:rPr>
          <w:rFonts w:ascii="Times New Roman" w:hAnsi="Times New Roman"/>
        </w:rPr>
        <w:t>V čl. I, bode 59 § 52 ods. 5 sa slová „alebo jej nemožno vyhovieť podľa odseku 4, alebo žiadateľ nepreukáže svoje tvrdenia podľa odseku 3;“ nahrádzajú slovami „alebo žiadateľ nepreukáže svoje tvrdenia podľa odseku 3, alebo jej nemožno vyhovieť podľa odseku 4;“ a slová „k zisteným dôvodom, na základe ktorých má byť žiadosť zamietnutá“ sa nahrádzajú slovami „k zisteným skutočnostiam, ktoré odôvodňujú zamietnutie žiadosti“.</w:t>
      </w:r>
    </w:p>
    <w:p w:rsidR="00CC7496" w:rsidRPr="00867374" w:rsidP="00875BE8">
      <w:pPr>
        <w:pStyle w:val="Default"/>
        <w:bidi w:val="0"/>
        <w:ind w:left="3402"/>
        <w:jc w:val="both"/>
        <w:rPr>
          <w:rFonts w:ascii="Times New Roman" w:hAnsi="Times New Roman"/>
          <w:i/>
        </w:rPr>
      </w:pPr>
      <w:r w:rsidRPr="00867374">
        <w:rPr>
          <w:rFonts w:ascii="Times New Roman" w:hAnsi="Times New Roman"/>
        </w:rPr>
        <w:t xml:space="preserve">Ide o legislatívno-technickú úpravu;  ustanovenie upravuje gramaticky/štylisticky </w:t>
      </w:r>
      <w:r w:rsidRPr="00867374">
        <w:rPr>
          <w:rFonts w:ascii="Times New Roman" w:hAnsi="Times New Roman"/>
          <w:i/>
        </w:rPr>
        <w:t>(zachovanie poradia vnútorných odkazov a obdobnú úpravu napr. v § 40 ods. 4 v čl. 1 bode 49).</w:t>
      </w:r>
    </w:p>
    <w:p w:rsidR="00CC7496" w:rsidRPr="00867374" w:rsidP="00875BE8">
      <w:pPr>
        <w:pStyle w:val="Default"/>
        <w:bidi w:val="0"/>
        <w:ind w:left="3969"/>
        <w:jc w:val="both"/>
        <w:rPr>
          <w:rFonts w:ascii="Times New Roman" w:hAnsi="Times New Roman"/>
          <w:lang w:eastAsia="ar-SA"/>
        </w:rPr>
      </w:pPr>
    </w:p>
    <w:p w:rsidR="00CC7496" w:rsidRPr="00867374" w:rsidP="00875BE8">
      <w:pPr>
        <w:pStyle w:val="Default"/>
        <w:numPr>
          <w:numId w:val="7"/>
        </w:numPr>
        <w:bidi w:val="0"/>
        <w:jc w:val="both"/>
        <w:rPr>
          <w:rFonts w:ascii="Times New Roman" w:hAnsi="Times New Roman"/>
          <w:lang w:eastAsia="ar-SA"/>
        </w:rPr>
      </w:pPr>
      <w:r w:rsidRPr="00867374">
        <w:rPr>
          <w:rFonts w:ascii="Times New Roman" w:hAnsi="Times New Roman"/>
        </w:rPr>
        <w:t xml:space="preserve">V čl. I, bode 62 § 55 ods. 3 sa slová „ak je podanie rozkladu neprípustné“ nahrádzajú slovami „ak podanie rozkladu nie je prípustné“. </w:t>
      </w:r>
    </w:p>
    <w:p w:rsidR="00CC7496" w:rsidRPr="00867374" w:rsidP="00875BE8">
      <w:pPr>
        <w:bidi w:val="0"/>
        <w:ind w:left="3402"/>
        <w:jc w:val="both"/>
        <w:rPr>
          <w:rFonts w:ascii="Times New Roman" w:hAnsi="Times New Roman"/>
          <w:i/>
        </w:rPr>
      </w:pPr>
      <w:r w:rsidRPr="00867374">
        <w:rPr>
          <w:rFonts w:ascii="Times New Roman" w:hAnsi="Times New Roman"/>
        </w:rPr>
        <w:t xml:space="preserve">Ide o legislatívno-technickú úpravu;  ustanovenie sa  štylisticky zjednocuje </w:t>
      </w:r>
      <w:r w:rsidRPr="00867374">
        <w:rPr>
          <w:rFonts w:ascii="Times New Roman" w:hAnsi="Times New Roman"/>
          <w:i/>
        </w:rPr>
        <w:t>(obdobne ako úprava napr. § 53 ods. 3 v  čl. III bode 58).</w:t>
      </w:r>
    </w:p>
    <w:p w:rsidR="00CC7496" w:rsidRPr="00867374" w:rsidP="00875BE8">
      <w:pPr>
        <w:bidi w:val="0"/>
        <w:ind w:left="3402"/>
        <w:jc w:val="both"/>
        <w:rPr>
          <w:rFonts w:ascii="Times New Roman" w:hAnsi="Times New Roman"/>
          <w:i/>
          <w:lang w:eastAsia="ar-SA"/>
        </w:rPr>
      </w:pPr>
    </w:p>
    <w:p w:rsidR="00CC7496" w:rsidRPr="00867374" w:rsidP="00875BE8">
      <w:pPr>
        <w:pStyle w:val="ListParagraph"/>
        <w:numPr>
          <w:numId w:val="7"/>
        </w:numPr>
        <w:bidi w:val="0"/>
        <w:rPr>
          <w:rFonts w:ascii="Times New Roman" w:hAnsi="Times New Roman"/>
        </w:rPr>
      </w:pPr>
      <w:r w:rsidRPr="00867374">
        <w:rPr>
          <w:rFonts w:ascii="Times New Roman" w:hAnsi="Times New Roman"/>
        </w:rPr>
        <w:t>V čl. I, bode 69 § 67a sa v poznámke pod čiarou k odkazu 21a slová „Čl.17 ods. 2 a čl. 8 ods. 1“ nahrádzajú slovami „Čl.8 ods. 1 písm. a) bod iv) a čl. 17 ods.2“.</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pripomienku, ktorou sa spresňuje citácia príslušného ustanovenia [čl. 8 ods. 1 písm. a) bod iv] nariadenia Európskeho parlamentu a Rady č. 1610/96, ktoré upravuje náležitosti </w:t>
      </w:r>
      <w:r w:rsidRPr="00867374">
        <w:rPr>
          <w:rFonts w:ascii="Times New Roman" w:hAnsi="Times New Roman"/>
          <w:i/>
        </w:rPr>
        <w:t>(číslo a dátum)</w:t>
      </w:r>
      <w:r w:rsidRPr="00867374">
        <w:rPr>
          <w:rFonts w:ascii="Times New Roman" w:hAnsi="Times New Roman"/>
        </w:rPr>
        <w:t xml:space="preserve"> prvého povolenia na uvedenie výrobku na trh v Európskej únii v žiadosti o udelenie dodatkového ochranného osvedčenia.</w:t>
      </w:r>
    </w:p>
    <w:p w:rsidR="00CC7496" w:rsidRPr="00867374" w:rsidP="00875BE8">
      <w:pPr>
        <w:pStyle w:val="ListParagraph"/>
        <w:bidi w:val="0"/>
        <w:ind w:left="360"/>
        <w:jc w:val="both"/>
        <w:rPr>
          <w:rFonts w:ascii="Times New Roman" w:hAnsi="Times New Roman"/>
          <w:lang w:eastAsia="ar-SA"/>
        </w:rPr>
      </w:pPr>
    </w:p>
    <w:p w:rsidR="0033220B" w:rsidRPr="00AE3CC7" w:rsidP="00875BE8">
      <w:pPr>
        <w:numPr>
          <w:numId w:val="7"/>
        </w:numPr>
        <w:bidi w:val="0"/>
        <w:rPr>
          <w:rFonts w:ascii="Times New Roman" w:hAnsi="Times New Roman"/>
        </w:rPr>
      </w:pPr>
      <w:r w:rsidRPr="0033220B">
        <w:rPr>
          <w:rFonts w:ascii="Times New Roman" w:hAnsi="Times New Roman"/>
        </w:rPr>
        <w:t>V čl. I, bode 70 § 79 odseky 1 a 2</w:t>
      </w:r>
      <w:r w:rsidRPr="00AE3CC7">
        <w:rPr>
          <w:rFonts w:ascii="Times New Roman" w:hAnsi="Times New Roman"/>
        </w:rPr>
        <w:t xml:space="preserve"> znejú:</w:t>
      </w:r>
    </w:p>
    <w:p w:rsidR="0033220B" w:rsidRPr="00AE3CC7" w:rsidP="00875BE8">
      <w:pPr>
        <w:pStyle w:val="ListParagraph"/>
        <w:bidi w:val="0"/>
        <w:ind w:left="426"/>
        <w:jc w:val="both"/>
        <w:rPr>
          <w:rFonts w:ascii="Times New Roman" w:hAnsi="Times New Roman"/>
        </w:rPr>
      </w:pPr>
      <w:r w:rsidRPr="00AE3CC7">
        <w:rPr>
          <w:rFonts w:ascii="Times New Roman" w:hAnsi="Times New Roman"/>
        </w:rPr>
        <w:t>„(1) Osoby, ktoré majú trvalý pobyt, sídlo alebo podnik na území štátu, ktorý je zmluvnou stranou medzinárodného dohovoru,</w:t>
      </w:r>
      <w:r w:rsidRPr="00AE3CC7">
        <w:rPr>
          <w:rFonts w:ascii="Times New Roman" w:hAnsi="Times New Roman"/>
          <w:vertAlign w:val="superscript"/>
        </w:rPr>
        <w:t>6)</w:t>
      </w:r>
      <w:r w:rsidRPr="00AE3CC7">
        <w:rPr>
          <w:rFonts w:ascii="Times New Roman" w:hAnsi="Times New Roman"/>
        </w:rPr>
        <w:t xml:space="preserve"> alebo na území štátu, ktorý je členom Svetovej obchodnej organizácie,</w:t>
      </w:r>
      <w:r w:rsidRPr="00AE3CC7">
        <w:rPr>
          <w:rFonts w:ascii="Times New Roman" w:hAnsi="Times New Roman"/>
          <w:vertAlign w:val="superscript"/>
        </w:rPr>
        <w:t>7)</w:t>
      </w:r>
      <w:r w:rsidRPr="00AE3CC7">
        <w:rPr>
          <w:rFonts w:ascii="Times New Roman" w:hAnsi="Times New Roman"/>
        </w:rPr>
        <w:t xml:space="preserve"> alebo sú štátnymi príslušníkmi tohto štátu, majú rovnaké práva a povinnosti ako občania Slovenskej republiky; ustanovenie odseku 2 tým nie je dotknuté. Ak štát, ktorého je osoba štátnym príslušníkom</w:t>
      </w:r>
      <w:r>
        <w:rPr>
          <w:rFonts w:ascii="Times New Roman" w:hAnsi="Times New Roman"/>
        </w:rPr>
        <w:t>,</w:t>
      </w:r>
      <w:r w:rsidRPr="00AE3CC7">
        <w:rPr>
          <w:rFonts w:ascii="Times New Roman" w:hAnsi="Times New Roman"/>
        </w:rPr>
        <w:t xml:space="preserve"> alebo štát, na území ktorého má osoba trvalý pobyt, sídlo alebo podnik, nie je štátom, ktorý je zmluvnou stranou medzinárodného dohovoru</w:t>
      </w:r>
      <w:r w:rsidRPr="00AE3CC7">
        <w:rPr>
          <w:rFonts w:ascii="Times New Roman" w:hAnsi="Times New Roman"/>
          <w:vertAlign w:val="superscript"/>
        </w:rPr>
        <w:t>6)</w:t>
      </w:r>
      <w:r w:rsidRPr="00AE3CC7">
        <w:rPr>
          <w:rFonts w:ascii="Times New Roman" w:hAnsi="Times New Roman"/>
        </w:rPr>
        <w:t xml:space="preserve"> alebo členom Svetovej obchodnej organizácie,</w:t>
      </w:r>
      <w:r w:rsidRPr="00AE3CC7">
        <w:rPr>
          <w:rFonts w:ascii="Times New Roman" w:hAnsi="Times New Roman"/>
          <w:vertAlign w:val="superscript"/>
        </w:rPr>
        <w:t>7)</w:t>
      </w:r>
      <w:r w:rsidRPr="00AE3CC7">
        <w:rPr>
          <w:rFonts w:ascii="Times New Roman" w:hAnsi="Times New Roman"/>
        </w:rPr>
        <w:t xml:space="preserve"> práva podľa tohto zákona možno priznať len za podmienky vzájomnosti.</w:t>
      </w:r>
    </w:p>
    <w:p w:rsidR="0033220B" w:rsidRPr="00AE3CC7" w:rsidP="00875BE8">
      <w:pPr>
        <w:pStyle w:val="ListParagraph"/>
        <w:bidi w:val="0"/>
        <w:ind w:left="426"/>
        <w:jc w:val="both"/>
        <w:rPr>
          <w:rFonts w:ascii="Times New Roman" w:hAnsi="Times New Roman"/>
        </w:rPr>
      </w:pPr>
    </w:p>
    <w:p w:rsidR="0033220B" w:rsidRPr="00AE3CC7" w:rsidP="00875BE8">
      <w:pPr>
        <w:pStyle w:val="ListParagraph"/>
        <w:bidi w:val="0"/>
        <w:ind w:left="426"/>
        <w:jc w:val="both"/>
        <w:rPr>
          <w:rFonts w:ascii="Times New Roman" w:hAnsi="Times New Roman"/>
        </w:rPr>
      </w:pPr>
      <w:r w:rsidRPr="00AE3CC7">
        <w:rPr>
          <w:rFonts w:ascii="Times New Roman" w:hAnsi="Times New Roman"/>
        </w:rPr>
        <w:t>(2) Osoby, ktoré nemajú na území Slovenskej republiky trvalý pobyt alebo sídlo, musia byť v konaní pred úradom, vrátane predkladania prekladov podľa štvrtej časti tohto zákona, zastúpené advokátom</w:t>
      </w:r>
      <w:r w:rsidRPr="00AE3CC7">
        <w:rPr>
          <w:rFonts w:ascii="Times New Roman" w:hAnsi="Times New Roman"/>
          <w:vertAlign w:val="superscript"/>
        </w:rPr>
        <w:t>26</w:t>
      </w:r>
      <w:r w:rsidRPr="00AE3CC7">
        <w:rPr>
          <w:rFonts w:ascii="Times New Roman" w:hAnsi="Times New Roman"/>
        </w:rPr>
        <w:t>) alebo patentovým zástupcom.</w:t>
      </w:r>
      <w:r w:rsidRPr="00AE3CC7">
        <w:rPr>
          <w:rFonts w:ascii="Times New Roman" w:hAnsi="Times New Roman"/>
          <w:vertAlign w:val="superscript"/>
        </w:rPr>
        <w:t>26a</w:t>
      </w:r>
      <w:r w:rsidRPr="00AE3CC7">
        <w:rPr>
          <w:rFonts w:ascii="Times New Roman" w:hAnsi="Times New Roman"/>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p>
    <w:p w:rsidR="0033220B" w:rsidRPr="00AE3CC7" w:rsidP="00875BE8">
      <w:pPr>
        <w:pStyle w:val="ListParagraph"/>
        <w:bidi w:val="0"/>
        <w:ind w:left="0"/>
        <w:rPr>
          <w:rFonts w:ascii="Times New Roman" w:hAnsi="Times New Roman"/>
        </w:rPr>
      </w:pPr>
    </w:p>
    <w:p w:rsidR="0033220B" w:rsidRPr="00593A0A" w:rsidP="00875BE8">
      <w:pPr>
        <w:widowControl w:val="0"/>
        <w:autoSpaceDE w:val="0"/>
        <w:autoSpaceDN w:val="0"/>
        <w:bidi w:val="0"/>
        <w:adjustRightInd w:val="0"/>
        <w:ind w:left="3545"/>
        <w:jc w:val="both"/>
        <w:rPr>
          <w:rFonts w:ascii="Times New Roman" w:hAnsi="Times New Roman"/>
        </w:rPr>
      </w:pPr>
      <w:r w:rsidRPr="00593A0A">
        <w:rPr>
          <w:rFonts w:ascii="Times New Roman" w:hAnsi="Times New Roman"/>
        </w:rPr>
        <w:t>Úpravou sa odstraňuje vnútorná rozpornosť navrhovanej úprav</w:t>
      </w:r>
      <w:r>
        <w:rPr>
          <w:rFonts w:ascii="Times New Roman" w:hAnsi="Times New Roman"/>
        </w:rPr>
        <w:t>y, ako aj formulačné nepresnosti</w:t>
      </w:r>
      <w:r w:rsidRPr="00593A0A">
        <w:rPr>
          <w:rFonts w:ascii="Times New Roman" w:hAnsi="Times New Roman"/>
        </w:rPr>
        <w:t xml:space="preserve"> spôsobujúce jej nejednoznačnosť/nezrozumiteľnosť.</w:t>
      </w:r>
    </w:p>
    <w:p w:rsidR="0033220B" w:rsidP="00875BE8">
      <w:pPr>
        <w:pStyle w:val="ListParagraph"/>
        <w:bidi w:val="0"/>
        <w:ind w:left="360"/>
        <w:jc w:val="both"/>
        <w:rPr>
          <w:rFonts w:ascii="Times New Roman" w:hAnsi="Times New Roman"/>
          <w:lang w:eastAsia="ar-SA"/>
        </w:rPr>
      </w:pPr>
    </w:p>
    <w:p w:rsidR="0033220B" w:rsidRPr="00AE3CC7" w:rsidP="00875BE8">
      <w:pPr>
        <w:pStyle w:val="ListParagraph"/>
        <w:widowControl w:val="0"/>
        <w:numPr>
          <w:numId w:val="7"/>
        </w:numPr>
        <w:autoSpaceDE w:val="0"/>
        <w:autoSpaceDN w:val="0"/>
        <w:bidi w:val="0"/>
        <w:adjustRightInd w:val="0"/>
        <w:rPr>
          <w:rFonts w:ascii="Times New Roman" w:hAnsi="Times New Roman"/>
        </w:rPr>
      </w:pPr>
      <w:r w:rsidRPr="0033220B">
        <w:rPr>
          <w:rFonts w:ascii="Times New Roman" w:hAnsi="Times New Roman"/>
        </w:rPr>
        <w:t>V čl. I, bode 70 § 79 odsek 15</w:t>
      </w:r>
      <w:r w:rsidRPr="00593A0A">
        <w:rPr>
          <w:rFonts w:ascii="Times New Roman" w:hAnsi="Times New Roman"/>
          <w:b/>
        </w:rPr>
        <w:t xml:space="preserve"> </w:t>
      </w:r>
      <w:r w:rsidRPr="00F3087B">
        <w:rPr>
          <w:rFonts w:ascii="Times New Roman" w:hAnsi="Times New Roman"/>
        </w:rPr>
        <w:t>znie:</w:t>
      </w:r>
      <w:r w:rsidRPr="00AE3CC7">
        <w:rPr>
          <w:rFonts w:ascii="Times New Roman" w:hAnsi="Times New Roman"/>
        </w:rPr>
        <w:t xml:space="preserve"> </w:t>
      </w:r>
    </w:p>
    <w:p w:rsidR="0033220B" w:rsidRPr="00AE3CC7" w:rsidP="00875BE8">
      <w:pPr>
        <w:pStyle w:val="NormalWeb"/>
        <w:bidi w:val="0"/>
        <w:spacing w:before="0" w:beforeAutospacing="0" w:after="0" w:afterAutospacing="0"/>
        <w:ind w:left="426"/>
        <w:jc w:val="both"/>
        <w:rPr>
          <w:rFonts w:ascii="Times New Roman" w:hAnsi="Times New Roman"/>
        </w:rPr>
      </w:pPr>
      <w:r w:rsidRPr="00AE3CC7">
        <w:rPr>
          <w:rFonts w:ascii="Times New Roman" w:hAnsi="Times New Roman"/>
        </w:rPr>
        <w:t>„(15) Odsek 14 sa nevzťahuje na podanie urobené prostredníctvom uzavretých  informačných systémov.</w:t>
      </w:r>
      <w:r w:rsidRPr="00AE3CC7">
        <w:rPr>
          <w:rFonts w:ascii="Times New Roman" w:hAnsi="Times New Roman"/>
          <w:vertAlign w:val="superscript"/>
        </w:rPr>
        <w:t>30</w:t>
      </w:r>
      <w:r w:rsidRPr="00AE3CC7">
        <w:rPr>
          <w:rFonts w:ascii="Times New Roman" w:hAnsi="Times New Roman"/>
        </w:rPr>
        <w:t>)“.</w:t>
      </w:r>
    </w:p>
    <w:p w:rsidR="0033220B" w:rsidRPr="00AE3CC7" w:rsidP="00875BE8">
      <w:pPr>
        <w:pStyle w:val="NormalWeb"/>
        <w:bidi w:val="0"/>
        <w:spacing w:before="0" w:beforeAutospacing="0" w:after="0" w:afterAutospacing="0"/>
        <w:rPr>
          <w:rFonts w:ascii="Times New Roman" w:hAnsi="Times New Roman"/>
        </w:rPr>
      </w:pPr>
    </w:p>
    <w:p w:rsidR="0033220B" w:rsidRPr="00AE3CC7" w:rsidP="00875BE8">
      <w:pPr>
        <w:bidi w:val="0"/>
        <w:ind w:left="3545"/>
        <w:jc w:val="both"/>
        <w:rPr>
          <w:rFonts w:ascii="Times New Roman" w:hAnsi="Times New Roman"/>
          <w:color w:val="000000"/>
        </w:rPr>
      </w:pPr>
      <w:r>
        <w:rPr>
          <w:rFonts w:ascii="Times New Roman" w:hAnsi="Times New Roman"/>
        </w:rPr>
        <w:t>U</w:t>
      </w:r>
      <w:r w:rsidRPr="00AE3CC7">
        <w:rPr>
          <w:rFonts w:ascii="Times New Roman" w:hAnsi="Times New Roman"/>
        </w:rPr>
        <w:t xml:space="preserve">pravuje </w:t>
      </w:r>
      <w:r>
        <w:rPr>
          <w:rFonts w:ascii="Times New Roman" w:hAnsi="Times New Roman"/>
        </w:rPr>
        <w:t xml:space="preserve">sa </w:t>
      </w:r>
      <w:r w:rsidRPr="00AE3CC7">
        <w:rPr>
          <w:rFonts w:ascii="Times New Roman" w:hAnsi="Times New Roman"/>
          <w:color w:val="000000"/>
        </w:rPr>
        <w:t>výnimk</w:t>
      </w:r>
      <w:r>
        <w:rPr>
          <w:rFonts w:ascii="Times New Roman" w:hAnsi="Times New Roman"/>
          <w:color w:val="000000"/>
        </w:rPr>
        <w:t>a</w:t>
      </w:r>
      <w:r w:rsidRPr="00AE3CC7">
        <w:rPr>
          <w:rFonts w:ascii="Times New Roman" w:hAnsi="Times New Roman"/>
          <w:color w:val="000000"/>
        </w:rPr>
        <w:t xml:space="preserve"> z pravidiel pre podávanie podaní na ÚPV SR, ktoré sú ustanovené v predchádzajúcom odseku </w:t>
      </w:r>
      <w:r w:rsidRPr="00382134">
        <w:rPr>
          <w:rFonts w:ascii="Times New Roman" w:hAnsi="Times New Roman"/>
          <w:i/>
          <w:color w:val="000000"/>
        </w:rPr>
        <w:t>(odsek 14).</w:t>
      </w:r>
      <w:r w:rsidRPr="00AE3CC7">
        <w:rPr>
          <w:rFonts w:ascii="Times New Roman" w:hAnsi="Times New Roman"/>
          <w:color w:val="000000"/>
        </w:rPr>
        <w:t xml:space="preserve"> Úprav</w:t>
      </w:r>
      <w:r>
        <w:rPr>
          <w:rFonts w:ascii="Times New Roman" w:hAnsi="Times New Roman"/>
          <w:color w:val="000000"/>
        </w:rPr>
        <w:t>a reflektuje</w:t>
      </w:r>
      <w:r w:rsidRPr="00AE3CC7">
        <w:rPr>
          <w:rFonts w:ascii="Times New Roman" w:hAnsi="Times New Roman"/>
          <w:color w:val="000000"/>
        </w:rPr>
        <w:t xml:space="preserve"> znenie </w:t>
      </w:r>
      <w:r w:rsidRPr="00AE3CC7">
        <w:rPr>
          <w:rFonts w:ascii="Times New Roman" w:hAnsi="Times New Roman"/>
        </w:rPr>
        <w:t>čl. 2 ods. 2 n</w:t>
      </w:r>
      <w:r w:rsidRPr="00AE3CC7">
        <w:rPr>
          <w:rFonts w:ascii="Times New Roman" w:hAnsi="Times New Roman"/>
          <w:color w:val="000000"/>
        </w:rPr>
        <w:t xml:space="preserve">ariadenia Európskeho parlamentu a Rady (EÚ) č. 910/2014 z 23. júla 2014 o elektronickej identifikácii a dôveryhodných službách pre elektronické transakcie na vnútornom trhu a o zrušení smernice 1999/93/ES </w:t>
      </w:r>
      <w:r w:rsidRPr="00382134">
        <w:rPr>
          <w:rFonts w:ascii="Times New Roman" w:hAnsi="Times New Roman"/>
        </w:rPr>
        <w:t>(</w:t>
      </w:r>
      <w:r w:rsidRPr="00382134">
        <w:rPr>
          <w:rFonts w:ascii="Times New Roman" w:hAnsi="Times New Roman"/>
          <w:shd w:val="clear" w:color="auto" w:fill="FFFFFF"/>
        </w:rPr>
        <w:t>Ú. v. EÚ L 257, 28.8.2014)</w:t>
      </w:r>
      <w:r w:rsidRPr="00AE3CC7">
        <w:rPr>
          <w:rFonts w:ascii="Times New Roman" w:hAnsi="Times New Roman"/>
          <w:shd w:val="clear" w:color="auto" w:fill="FFFFFF"/>
        </w:rPr>
        <w:t xml:space="preserve"> v platnom znení</w:t>
      </w:r>
      <w:r>
        <w:rPr>
          <w:rFonts w:ascii="Times New Roman" w:hAnsi="Times New Roman"/>
          <w:shd w:val="clear" w:color="auto" w:fill="FFFFFF"/>
        </w:rPr>
        <w:t xml:space="preserve">. Úprava nezasahuje </w:t>
      </w:r>
      <w:r w:rsidRPr="00AE3CC7">
        <w:rPr>
          <w:rFonts w:ascii="Times New Roman" w:hAnsi="Times New Roman"/>
          <w:shd w:val="clear" w:color="auto" w:fill="FFFFFF"/>
        </w:rPr>
        <w:t xml:space="preserve">účel dotknutého ustanovenia, ktorým je umožniť </w:t>
      </w:r>
      <w:r w:rsidRPr="00AE3CC7">
        <w:rPr>
          <w:rFonts w:ascii="Times New Roman" w:hAnsi="Times New Roman"/>
          <w:color w:val="000000"/>
        </w:rPr>
        <w:t xml:space="preserve">podávanie na úrad aj prostredníctvom tzv. uzavretých systémov, čo sú systémy </w:t>
      </w:r>
      <w:r w:rsidRPr="00AE3CC7">
        <w:rPr>
          <w:rFonts w:ascii="Times New Roman" w:hAnsi="Times New Roman"/>
          <w:shd w:val="clear" w:color="auto" w:fill="FFFFFF"/>
        </w:rPr>
        <w:t>využívané na základe dohody zúčastnených subjektov, ktoré slúžia výlučne pre potreby zúčastnených subjektov</w:t>
      </w:r>
      <w:r>
        <w:rPr>
          <w:rFonts w:ascii="Times New Roman" w:hAnsi="Times New Roman"/>
          <w:shd w:val="clear" w:color="auto" w:fill="FFFFFF"/>
        </w:rPr>
        <w:t>,</w:t>
      </w:r>
      <w:r w:rsidRPr="00AE3CC7">
        <w:rPr>
          <w:rFonts w:ascii="Times New Roman" w:hAnsi="Times New Roman"/>
          <w:shd w:val="clear" w:color="auto" w:fill="FFFFFF"/>
        </w:rPr>
        <w:t xml:space="preserve"> a len tieto subjekty k nim majú prístup. V podmienkach úradu ide o</w:t>
      </w:r>
      <w:r w:rsidRPr="00AE3CC7">
        <w:rPr>
          <w:rFonts w:ascii="Times New Roman" w:hAnsi="Times New Roman"/>
          <w:color w:val="000000"/>
        </w:rPr>
        <w:t xml:space="preserve"> informačné systémy medzinárodných organizácii (najmä Svetová organizácia duševného vlastníctva – WIPO a Európska patentová organizácia – EPO).</w:t>
      </w:r>
    </w:p>
    <w:p w:rsidR="0033220B" w:rsidP="00875BE8">
      <w:pPr>
        <w:pStyle w:val="ListParagraph"/>
        <w:bidi w:val="0"/>
        <w:ind w:left="36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V čl. I, bode 70 § 79 ods. 5 sa slová „Účastníci konania, ktorí vykonávajú úkony podľa odseku 3 sú povinní“ nahrádzajú slovami „Účastník konania, ktorý vykonáva úkony podľa odseku 3, je povinný“.</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i/>
          <w:lang w:eastAsia="ar-SA"/>
        </w:rPr>
      </w:pPr>
      <w:r w:rsidRPr="00867374">
        <w:rPr>
          <w:rFonts w:ascii="Times New Roman" w:hAnsi="Times New Roman"/>
        </w:rPr>
        <w:t xml:space="preserve">Ide o legislatívno-technickú úpravu;  ustanovenie sa  upravuje gramaticky </w:t>
      </w:r>
      <w:r w:rsidRPr="00867374">
        <w:rPr>
          <w:rFonts w:ascii="Times New Roman" w:hAnsi="Times New Roman"/>
          <w:i/>
        </w:rPr>
        <w:t xml:space="preserve">(text sa spresňuje a zjednocuje z hľadiska  čísla). </w:t>
      </w:r>
    </w:p>
    <w:p w:rsidR="00CC7496" w:rsidRPr="00867374" w:rsidP="00875BE8">
      <w:pPr>
        <w:bidi w:val="0"/>
        <w:ind w:left="4536"/>
        <w:jc w:val="both"/>
        <w:rPr>
          <w:rFonts w:ascii="Times New Roman" w:hAnsi="Times New Roman"/>
          <w:i/>
          <w:lang w:eastAsia="ar-SA"/>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 bode 4 § 12 ods. 3 </w:t>
      </w:r>
      <w:r w:rsidRPr="00867374">
        <w:rPr>
          <w:rFonts w:ascii="Times New Roman" w:hAnsi="Times New Roman"/>
          <w:i/>
        </w:rPr>
        <w:t xml:space="preserve">(prvá veta) </w:t>
      </w:r>
      <w:r w:rsidRPr="00867374">
        <w:rPr>
          <w:rFonts w:ascii="Times New Roman" w:hAnsi="Times New Roman"/>
        </w:rPr>
        <w:t>sa za slovo „upovedomenia“ vkladá slovo „pôvodcom“.</w:t>
      </w: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upovedomuje zamestnávateľa. </w:t>
      </w:r>
    </w:p>
    <w:p w:rsidR="00CC7496" w:rsidRPr="00867374" w:rsidP="00875BE8">
      <w:pPr>
        <w:pStyle w:val="ListParagraph"/>
        <w:bidi w:val="0"/>
        <w:ind w:left="4536"/>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 bode 4 § 12 ods. 6 </w:t>
      </w:r>
      <w:r w:rsidRPr="00867374">
        <w:rPr>
          <w:rFonts w:ascii="Times New Roman" w:hAnsi="Times New Roman"/>
          <w:i/>
        </w:rPr>
        <w:t>(prvá veta)</w:t>
      </w:r>
      <w:r w:rsidRPr="00867374">
        <w:rPr>
          <w:rFonts w:ascii="Times New Roman" w:hAnsi="Times New Roman"/>
        </w:rPr>
        <w:t xml:space="preserve"> sa slová „sa uplatnilo“ nahrádzajú slovami „zamestnávateľ uplatnil“.</w:t>
      </w:r>
    </w:p>
    <w:p w:rsidR="00CC7496" w:rsidRPr="00867374" w:rsidP="00875BE8">
      <w:pPr>
        <w:pStyle w:val="ListParagraph"/>
        <w:bidi w:val="0"/>
        <w:ind w:left="4536"/>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si uplatnila právo na riešenie. </w:t>
      </w:r>
    </w:p>
    <w:p w:rsidR="00CC7496" w:rsidRPr="00867374" w:rsidP="00875BE8">
      <w:pPr>
        <w:bidi w:val="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 bode 4 § 12 ods. 7 </w:t>
      </w:r>
      <w:r w:rsidRPr="00867374">
        <w:rPr>
          <w:rFonts w:ascii="Times New Roman" w:hAnsi="Times New Roman"/>
          <w:i/>
        </w:rPr>
        <w:t xml:space="preserve">(tretia veta) </w:t>
      </w:r>
      <w:r w:rsidRPr="00867374">
        <w:rPr>
          <w:rFonts w:ascii="Times New Roman" w:hAnsi="Times New Roman"/>
        </w:rPr>
        <w:t>sa slová „na ktorý sa mu poskytli“ nahrádzajú slovami „na ktorý mu ich zamestnávateľ poskytol“.</w:t>
      </w:r>
      <w:r w:rsidRPr="00867374">
        <w:rPr>
          <w:rFonts w:ascii="Times New Roman" w:hAnsi="Times New Roman"/>
          <w:i/>
        </w:rPr>
        <w:t xml:space="preserve">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určením osoby, ktorá účelom obmedzila použitie „dôverných informácií“ poskytnutých pôvodcovi.  </w:t>
      </w:r>
    </w:p>
    <w:p w:rsidR="00CC7496" w:rsidRPr="00867374" w:rsidP="00875BE8">
      <w:pPr>
        <w:bidi w:val="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 bode 4 § 12 ods. 9 sa slová „spolupôvodcovia nedohodnú inak alebo ak inak nerozhodne súd“ nahrádzajú slovami „spolupôvodcovia nedohodli inak alebo ak inak nerozhodol súd“.</w:t>
      </w:r>
    </w:p>
    <w:p w:rsidR="00CC7496" w:rsidRPr="00867374" w:rsidP="00875BE8">
      <w:pPr>
        <w:bidi w:val="0"/>
        <w:ind w:left="4536"/>
        <w:jc w:val="both"/>
        <w:rPr>
          <w:rFonts w:ascii="Times New Roman" w:hAnsi="Times New Roman"/>
        </w:rPr>
      </w:pPr>
    </w:p>
    <w:p w:rsidR="00CC7496" w:rsidRPr="00867374" w:rsidP="00875BE8">
      <w:pPr>
        <w:bidi w:val="0"/>
        <w:ind w:left="3402"/>
        <w:jc w:val="both"/>
        <w:rPr>
          <w:rFonts w:ascii="Times New Roman" w:hAnsi="Times New Roman"/>
          <w:lang w:eastAsia="ar-SA"/>
        </w:rPr>
      </w:pPr>
      <w:r w:rsidRPr="00867374">
        <w:rPr>
          <w:rFonts w:ascii="Times New Roman" w:hAnsi="Times New Roman"/>
        </w:rPr>
        <w:t>Ide o legislatívno-technickú úpravu; text  ustanovenia sa spresňuje vo väzbe na skutočnosti, ktoré musia reálne nastať, aby mohlo dôjsť k zmene spolupôvodcovských podielov.</w:t>
      </w:r>
    </w:p>
    <w:p w:rsidR="00CC7496" w:rsidRPr="00867374" w:rsidP="00875BE8">
      <w:pPr>
        <w:bidi w:val="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 bode 4 sa v poznámke pod čiarou k odkazu 1c slová „z 18. decembra 2006, ktorým sa schvaľuje pristúpenie Európskeho spoločenstva k Ženevskému aktu Haagskej dohody o medzinárodnom zápise dizajnov, prijatému 2. júla 1999 v Ženeve“ vypúšťajú.</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pripomienku, ktorou sa vypúšťajú nadbytočné slová v súlade s bodom 41 </w:t>
      </w:r>
      <w:r w:rsidRPr="00867374">
        <w:rPr>
          <w:rFonts w:ascii="Times New Roman" w:hAnsi="Times New Roman"/>
          <w:i/>
        </w:rPr>
        <w:t>(skrátená citácia)</w:t>
      </w:r>
      <w:r w:rsidRPr="00867374">
        <w:rPr>
          <w:rFonts w:ascii="Times New Roman" w:hAnsi="Times New Roman"/>
        </w:rPr>
        <w:t xml:space="preserve"> Legislatívno-technických pokynov Prílohy č. 2 k legislatívnym pravidlám tvorby zákonov.</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 bode 10 § 16 ods. 8 sa za slová „Občianskeho zákonníka“ vkladajú slová „o podielovom spoluvlastníctve“.</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slovnou konkretizáciou ustanovení Občianskeho zákonníka.  </w:t>
      </w:r>
    </w:p>
    <w:p w:rsidR="00CC7496" w:rsidRPr="00867374" w:rsidP="00875BE8">
      <w:pPr>
        <w:pStyle w:val="ListParagraph"/>
        <w:bidi w:val="0"/>
        <w:ind w:left="4536"/>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 bode 10 sa za poznámku pod čiarou k odkazu 2a  vkladá poznámka pod čiarou k odkazu 3, ktorá znie:</w:t>
      </w:r>
    </w:p>
    <w:p w:rsidR="00CC7496" w:rsidRPr="00867374" w:rsidP="00875BE8">
      <w:pPr>
        <w:pStyle w:val="ListParagraph"/>
        <w:bidi w:val="0"/>
        <w:ind w:left="360"/>
        <w:jc w:val="both"/>
        <w:rPr>
          <w:rFonts w:ascii="Times New Roman" w:hAnsi="Times New Roman"/>
        </w:rPr>
      </w:pPr>
      <w:r w:rsidRPr="00867374">
        <w:rPr>
          <w:rFonts w:ascii="Times New Roman" w:hAnsi="Times New Roman"/>
        </w:rPr>
        <w:t>„</w:t>
      </w:r>
      <w:r w:rsidRPr="00867374">
        <w:rPr>
          <w:rFonts w:ascii="Times New Roman" w:hAnsi="Times New Roman"/>
          <w:vertAlign w:val="superscript"/>
        </w:rPr>
        <w:t>3</w:t>
      </w:r>
      <w:r w:rsidRPr="00867374">
        <w:rPr>
          <w:rFonts w:ascii="Times New Roman" w:hAnsi="Times New Roman"/>
        </w:rPr>
        <w:t>) § 137 až 142 Občianskeho zákonníka.“.</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bidi w:val="0"/>
        <w:ind w:left="360"/>
        <w:jc w:val="both"/>
        <w:rPr>
          <w:rFonts w:ascii="Times New Roman" w:hAnsi="Times New Roman"/>
        </w:rPr>
      </w:pPr>
      <w:r w:rsidRPr="00867374">
        <w:rPr>
          <w:rFonts w:ascii="Times New Roman" w:hAnsi="Times New Roman"/>
        </w:rPr>
        <w:t>V súvislosti s vložením poznámky pod čiarou sa upraví úvodná veta k poznámkam pod čiarou.</w:t>
      </w:r>
    </w:p>
    <w:p w:rsidR="00CC7496" w:rsidRPr="00867374" w:rsidP="00875BE8">
      <w:pPr>
        <w:pStyle w:val="ListParagraph"/>
        <w:bidi w:val="0"/>
        <w:ind w:left="360"/>
        <w:jc w:val="both"/>
        <w:rPr>
          <w:rFonts w:ascii="Times New Roman" w:hAnsi="Times New Roman"/>
        </w:rPr>
      </w:pPr>
      <w:r w:rsidRPr="00867374">
        <w:rPr>
          <w:rFonts w:ascii="Times New Roman" w:hAnsi="Times New Roman"/>
        </w:rPr>
        <w:t xml:space="preserve">   </w:t>
      </w:r>
    </w:p>
    <w:p w:rsidR="00CC7496" w:rsidRPr="00867374" w:rsidP="00875BE8">
      <w:pPr>
        <w:bidi w:val="0"/>
        <w:ind w:left="3402"/>
        <w:jc w:val="both"/>
        <w:rPr>
          <w:rFonts w:ascii="Times New Roman" w:hAnsi="Times New Roman"/>
          <w:i/>
        </w:rPr>
      </w:pPr>
      <w:r w:rsidRPr="00867374">
        <w:rPr>
          <w:rFonts w:ascii="Times New Roman" w:hAnsi="Times New Roman"/>
        </w:rPr>
        <w:t>Ide o legislatívno-technickú úpravu;  poznámka pod čiarou sa spresňuje uvedením ustanovení týkajúcich sa   podielového spoluvlastníctva</w:t>
      </w:r>
      <w:r w:rsidRPr="00867374">
        <w:rPr>
          <w:rFonts w:ascii="Times New Roman" w:hAnsi="Times New Roman"/>
          <w:i/>
        </w:rPr>
        <w:t xml:space="preserve"> (úprava reflektuje úpravu § 16 ods. 8 v čl. II bode 10, ako aj obdobnú úpravu poznámky pod čiarou napr. k odkazu 9 v čl. I bode 12).  </w:t>
      </w:r>
    </w:p>
    <w:p w:rsidR="00CC7496" w:rsidRPr="00867374" w:rsidP="00875BE8">
      <w:pPr>
        <w:bidi w:val="0"/>
        <w:ind w:left="3402"/>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 bode 11 § 18 sa slovo „priestore</w:t>
      </w:r>
      <w:r w:rsidRPr="00867374">
        <w:rPr>
          <w:rFonts w:ascii="Times New Roman" w:hAnsi="Times New Roman"/>
          <w:vertAlign w:val="superscript"/>
        </w:rPr>
        <w:t>3a)</w:t>
      </w:r>
      <w:r w:rsidRPr="00867374">
        <w:rPr>
          <w:rFonts w:ascii="Times New Roman" w:hAnsi="Times New Roman"/>
        </w:rPr>
        <w:t>“ nahrádza slovom „priestore“.</w:t>
      </w:r>
    </w:p>
    <w:p w:rsidR="00CC7496" w:rsidRPr="00867374" w:rsidP="00875BE8">
      <w:pPr>
        <w:pStyle w:val="ListParagraph"/>
        <w:bidi w:val="0"/>
        <w:ind w:left="360"/>
        <w:jc w:val="both"/>
        <w:rPr>
          <w:rFonts w:ascii="Times New Roman" w:hAnsi="Times New Roman"/>
        </w:rPr>
      </w:pPr>
      <w:r w:rsidRPr="00867374">
        <w:rPr>
          <w:rFonts w:ascii="Times New Roman" w:hAnsi="Times New Roman"/>
        </w:rPr>
        <w:t>Poznámka pod čiarou k odkazu 3a sa vypúšťa.</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pripomienku, ktorou sa vypúšťa nadbytočný odkaz na slovenské znenie medzinárodnej dohody, ktorá bola publikovaná v slovenskej Zbierke zákonov a odkazuje iba na členstvo Slovenskej republiky v Dohode o Európskom hospodárskom priestore, a nie všeobecne na všetky zmluvné štáty Dohody o Európskom hospodárskom priestore.</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 bode 12 § 23 ods. 4 sa slová „v budúcnosti</w:t>
      </w:r>
      <w:r w:rsidRPr="00867374">
        <w:rPr>
          <w:rFonts w:ascii="Times New Roman" w:hAnsi="Times New Roman"/>
          <w:vertAlign w:val="superscript"/>
        </w:rPr>
        <w:t>3b)</w:t>
      </w:r>
      <w:r w:rsidRPr="00867374">
        <w:rPr>
          <w:rFonts w:ascii="Times New Roman" w:hAnsi="Times New Roman"/>
        </w:rPr>
        <w:t>“ nahrádzajú slovami „v budúcnosti</w:t>
      </w:r>
      <w:r w:rsidRPr="00867374">
        <w:rPr>
          <w:rFonts w:ascii="Times New Roman" w:hAnsi="Times New Roman"/>
          <w:vertAlign w:val="superscript"/>
        </w:rPr>
        <w:t>3a)</w:t>
      </w:r>
      <w:r w:rsidRPr="00867374">
        <w:rPr>
          <w:rFonts w:ascii="Times New Roman" w:hAnsi="Times New Roman"/>
        </w:rPr>
        <w:t>“.</w:t>
      </w:r>
    </w:p>
    <w:p w:rsidR="00CC7496" w:rsidRPr="00867374" w:rsidP="00875BE8">
      <w:pPr>
        <w:pStyle w:val="ListParagraph"/>
        <w:bidi w:val="0"/>
        <w:ind w:left="360"/>
        <w:jc w:val="both"/>
        <w:rPr>
          <w:rFonts w:ascii="Times New Roman" w:hAnsi="Times New Roman"/>
        </w:rPr>
      </w:pPr>
      <w:r w:rsidRPr="00867374">
        <w:rPr>
          <w:rFonts w:ascii="Times New Roman" w:hAnsi="Times New Roman"/>
        </w:rPr>
        <w:t xml:space="preserve">V súvislosti so zmenou označenia odkazu k poznámke pod čiarou v § 23 ods. 4 </w:t>
      </w:r>
      <w:r w:rsidRPr="00867374">
        <w:rPr>
          <w:rFonts w:ascii="Times New Roman" w:hAnsi="Times New Roman"/>
          <w:i/>
        </w:rPr>
        <w:t xml:space="preserve">(odkaz 3b sa mení na odkaz 3a) </w:t>
      </w:r>
      <w:r w:rsidRPr="00867374">
        <w:rPr>
          <w:rFonts w:ascii="Times New Roman" w:hAnsi="Times New Roman"/>
        </w:rPr>
        <w:t xml:space="preserve">sa upraví úvodná veta k poznámkam pod čiarou a označenie dotknutej  poznámky  pod čiarou </w:t>
      </w:r>
      <w:r w:rsidRPr="00867374">
        <w:rPr>
          <w:rFonts w:ascii="Times New Roman" w:hAnsi="Times New Roman"/>
          <w:i/>
        </w:rPr>
        <w:t>(bod 12).</w:t>
      </w:r>
      <w:r w:rsidRPr="00867374">
        <w:rPr>
          <w:rFonts w:ascii="Times New Roman" w:hAnsi="Times New Roman"/>
        </w:rPr>
        <w:t xml:space="preserve"> </w:t>
      </w:r>
    </w:p>
    <w:p w:rsidR="00CC7496" w:rsidRPr="00867374" w:rsidP="00875BE8">
      <w:pPr>
        <w:pStyle w:val="ListParagraph"/>
        <w:bidi w:val="0"/>
        <w:ind w:left="851" w:hanging="491"/>
        <w:jc w:val="both"/>
        <w:rPr>
          <w:rFonts w:ascii="Times New Roman" w:hAnsi="Times New Roman"/>
        </w:rPr>
      </w:pPr>
    </w:p>
    <w:p w:rsidR="00CC7496"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pripomienku; úprava je   reakciou  na legislatívno-technické úpravy v čl. II, bode 11 § 18 </w:t>
      </w:r>
      <w:r w:rsidRPr="00867374">
        <w:rPr>
          <w:rFonts w:ascii="Times New Roman" w:hAnsi="Times New Roman"/>
          <w:i/>
        </w:rPr>
        <w:t>(vypustenie poznámky pod čiarou k odkazu 3a)</w:t>
      </w:r>
      <w:r w:rsidRPr="00867374">
        <w:rPr>
          <w:rFonts w:ascii="Times New Roman" w:hAnsi="Times New Roman"/>
        </w:rPr>
        <w:t>.</w:t>
      </w: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 bode 15 § 27 ods. 1 sa vypúšťajú slová „chránených týmto zákonom“.</w:t>
      </w:r>
    </w:p>
    <w:p w:rsidR="00CC7496" w:rsidRPr="00867374" w:rsidP="00875BE8">
      <w:pPr>
        <w:bidi w:val="0"/>
        <w:jc w:val="both"/>
        <w:rPr>
          <w:rFonts w:ascii="Times New Roman" w:hAnsi="Times New Roman"/>
          <w:lang w:eastAsia="ar-SA"/>
        </w:rPr>
      </w:pPr>
    </w:p>
    <w:p w:rsidR="00CC7496" w:rsidRPr="00867374" w:rsidP="00875BE8">
      <w:pPr>
        <w:bidi w:val="0"/>
        <w:ind w:left="3402"/>
        <w:jc w:val="both"/>
        <w:rPr>
          <w:rFonts w:ascii="Times New Roman" w:hAnsi="Times New Roman"/>
        </w:rPr>
      </w:pPr>
      <w:r w:rsidRPr="00867374">
        <w:rPr>
          <w:rFonts w:ascii="Times New Roman" w:hAnsi="Times New Roman"/>
        </w:rPr>
        <w:t>Ide o legislatívno-technickú úpravu; z ustanovenia sa vypúšťajú nadbytočné slová.</w:t>
      </w:r>
    </w:p>
    <w:p w:rsidR="00CC7496" w:rsidRPr="00867374" w:rsidP="00875BE8">
      <w:pPr>
        <w:bidi w:val="0"/>
        <w:ind w:left="3402"/>
        <w:jc w:val="both"/>
        <w:rPr>
          <w:rFonts w:ascii="Times New Roman" w:hAnsi="Times New Roman"/>
        </w:rPr>
      </w:pPr>
    </w:p>
    <w:p w:rsidR="0033220B" w:rsidRPr="00F3087B" w:rsidP="00875BE8">
      <w:pPr>
        <w:numPr>
          <w:numId w:val="7"/>
        </w:numPr>
        <w:bidi w:val="0"/>
        <w:rPr>
          <w:rFonts w:ascii="Times New Roman" w:hAnsi="Times New Roman"/>
        </w:rPr>
      </w:pPr>
      <w:r w:rsidRPr="0033220B">
        <w:rPr>
          <w:rFonts w:ascii="Times New Roman" w:hAnsi="Times New Roman"/>
        </w:rPr>
        <w:t>V čl. II, bode 18 § 27a odsek 4</w:t>
      </w:r>
      <w:r w:rsidRPr="00593A0A">
        <w:rPr>
          <w:rFonts w:ascii="Times New Roman" w:hAnsi="Times New Roman"/>
          <w:b/>
        </w:rPr>
        <w:t xml:space="preserve"> </w:t>
      </w:r>
      <w:r w:rsidRPr="00F3087B">
        <w:rPr>
          <w:rFonts w:ascii="Times New Roman" w:hAnsi="Times New Roman"/>
        </w:rPr>
        <w:t>znie:</w:t>
      </w:r>
    </w:p>
    <w:p w:rsidR="0033220B" w:rsidRPr="00981568" w:rsidP="00875BE8">
      <w:pPr>
        <w:widowControl w:val="0"/>
        <w:autoSpaceDE w:val="0"/>
        <w:autoSpaceDN w:val="0"/>
        <w:bidi w:val="0"/>
        <w:adjustRightInd w:val="0"/>
        <w:ind w:left="426"/>
        <w:jc w:val="both"/>
        <w:rPr>
          <w:rFonts w:ascii="Times New Roman" w:hAnsi="Times New Roman"/>
        </w:rPr>
      </w:pPr>
      <w:r w:rsidRPr="00981568">
        <w:rPr>
          <w:rFonts w:ascii="Times New Roman" w:hAnsi="Times New Roman"/>
        </w:rPr>
        <w:t>„(4) Súd neprizná právo na poskytnutie informácií, ak by možné následky jeho výkonu boli neprimerané závažnosti následkov vyplývajúcich zo splnenia uloženej povinnosti.“.</w:t>
      </w:r>
    </w:p>
    <w:p w:rsidR="0033220B" w:rsidP="00875BE8">
      <w:pPr>
        <w:bidi w:val="0"/>
        <w:jc w:val="both"/>
        <w:rPr>
          <w:rFonts w:ascii="Times New Roman" w:hAnsi="Times New Roman"/>
          <w:b/>
        </w:rPr>
      </w:pPr>
    </w:p>
    <w:p w:rsidR="0033220B" w:rsidP="00875BE8">
      <w:pPr>
        <w:bidi w:val="0"/>
        <w:ind w:left="3545"/>
        <w:jc w:val="both"/>
        <w:rPr>
          <w:rFonts w:ascii="Times New Roman" w:hAnsi="Times New Roman"/>
          <w:b/>
        </w:rPr>
      </w:pPr>
      <w:r>
        <w:rPr>
          <w:rFonts w:ascii="Times New Roman" w:hAnsi="Times New Roman"/>
        </w:rPr>
        <w:t>U</w:t>
      </w:r>
      <w:r w:rsidRPr="006C0513">
        <w:rPr>
          <w:rFonts w:ascii="Times New Roman" w:hAnsi="Times New Roman"/>
        </w:rPr>
        <w:t xml:space="preserve">stanovenie sa v záujme jeho zrozumiteľnosti a jednoznačnosti spresňuje tak, aby bolo zrejmé, kto konkrétne právo na poskytnutie informácií neprizná </w:t>
      </w:r>
      <w:r w:rsidRPr="006C0513">
        <w:rPr>
          <w:rFonts w:ascii="Times New Roman" w:hAnsi="Times New Roman"/>
          <w:i/>
        </w:rPr>
        <w:t>(</w:t>
      </w:r>
      <w:r w:rsidRPr="00F622C5">
        <w:rPr>
          <w:rFonts w:ascii="Times New Roman" w:hAnsi="Times New Roman"/>
          <w:i/>
        </w:rPr>
        <w:t>formulácia</w:t>
      </w:r>
      <w:r>
        <w:rPr>
          <w:rFonts w:ascii="Times New Roman" w:hAnsi="Times New Roman"/>
          <w:i/>
        </w:rPr>
        <w:t xml:space="preserve"> určujúca   subjekt, ktorý môže právo na poskytnutie informácií obmedziť/nepriznať,</w:t>
      </w:r>
      <w:r w:rsidRPr="00F622C5">
        <w:rPr>
          <w:rFonts w:ascii="Times New Roman" w:hAnsi="Times New Roman"/>
          <w:i/>
        </w:rPr>
        <w:t xml:space="preserve"> zodpovedá platnému zneniu § 28 ods. 5, na ktorý</w:t>
      </w:r>
      <w:r>
        <w:rPr>
          <w:rFonts w:ascii="Times New Roman" w:hAnsi="Times New Roman"/>
          <w:i/>
        </w:rPr>
        <w:t xml:space="preserve"> sa </w:t>
      </w:r>
      <w:r w:rsidRPr="00F622C5">
        <w:rPr>
          <w:rFonts w:ascii="Times New Roman" w:hAnsi="Times New Roman"/>
          <w:i/>
        </w:rPr>
        <w:t xml:space="preserve">poukazuje v dôvodovej správe </w:t>
      </w:r>
      <w:r w:rsidRPr="006C0513">
        <w:rPr>
          <w:rFonts w:ascii="Times New Roman" w:hAnsi="Times New Roman"/>
          <w:i/>
        </w:rPr>
        <w:t>k</w:t>
      </w:r>
      <w:r>
        <w:rPr>
          <w:rFonts w:ascii="Times New Roman" w:hAnsi="Times New Roman"/>
          <w:i/>
        </w:rPr>
        <w:t> predmetnému novelizačnému bo</w:t>
      </w:r>
      <w:r w:rsidRPr="006C0513">
        <w:rPr>
          <w:rFonts w:ascii="Times New Roman" w:hAnsi="Times New Roman"/>
          <w:i/>
        </w:rPr>
        <w:t>du).</w:t>
      </w:r>
    </w:p>
    <w:p w:rsidR="0033220B" w:rsidP="00875BE8">
      <w:pPr>
        <w:pStyle w:val="ListParagraph"/>
        <w:bidi w:val="0"/>
        <w:ind w:left="36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V čl. II, bode 28 § 32 ods. 2 sa slová „jej podania  toto právo“ nahrádzajú slovami  „jej podania musí toto právo“.</w:t>
      </w:r>
    </w:p>
    <w:p w:rsidR="00CC7496" w:rsidRPr="00867374" w:rsidP="00875BE8">
      <w:pPr>
        <w:bidi w:val="0"/>
        <w:jc w:val="both"/>
        <w:rPr>
          <w:rFonts w:ascii="Times New Roman" w:hAnsi="Times New Roman"/>
          <w:lang w:eastAsia="ar-SA"/>
        </w:rPr>
      </w:pPr>
    </w:p>
    <w:p w:rsidR="00CC7496" w:rsidRPr="00867374" w:rsidP="00875BE8">
      <w:pPr>
        <w:bidi w:val="0"/>
        <w:ind w:left="3402"/>
        <w:jc w:val="both"/>
        <w:rPr>
          <w:rFonts w:ascii="Times New Roman" w:hAnsi="Times New Roman"/>
          <w:lang w:eastAsia="ar-SA"/>
        </w:rPr>
      </w:pPr>
      <w:r w:rsidRPr="00867374">
        <w:rPr>
          <w:rFonts w:ascii="Times New Roman" w:hAnsi="Times New Roman"/>
        </w:rPr>
        <w:t xml:space="preserve">Ide o legislatívno-technickú úpravu; ustanovenie sa upravuje  s ohľadom na jeho zrozumiteľnosť. </w:t>
      </w:r>
    </w:p>
    <w:p w:rsidR="00CC7496" w:rsidRPr="00867374" w:rsidP="00875BE8">
      <w:pPr>
        <w:bidi w:val="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 bode 35 § 38 ods. 1 sa prvá veta nahrádza textom, ktorý znie: „Návrh na výmaz zapísaného dizajnu musí obsahovať právne a skutkové odôvodnenie. Zároveň s návrhom na výmaz zapísaného dizajnu navrhovateľ musí predložiť dôkazy alebo označiť dôkazy, ktoré predloží</w:t>
      </w:r>
      <w:r w:rsidRPr="00867374">
        <w:rPr>
          <w:rFonts w:ascii="Times New Roman" w:hAnsi="Times New Roman"/>
        </w:rPr>
        <w:t xml:space="preserve">.“ a v doterajšej druhej vete sa slová „predchádzajúcej vety“ nahrádzajú slovami „predchádzajúcich viet“. </w:t>
      </w:r>
    </w:p>
    <w:p w:rsidR="00CC7496" w:rsidRPr="00867374" w:rsidP="00875BE8">
      <w:pPr>
        <w:pStyle w:val="ListParagraph"/>
        <w:bidi w:val="0"/>
        <w:ind w:left="4536"/>
        <w:jc w:val="both"/>
        <w:rPr>
          <w:rFonts w:ascii="Times New Roman" w:hAnsi="Times New Roman"/>
        </w:rPr>
      </w:pPr>
    </w:p>
    <w:p w:rsidR="00CC7496" w:rsidP="00875BE8">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v záujme jeho zrozumiteľnosti a jednoznačnosti.</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 bode 35 § 38 ods. 7 </w:t>
      </w:r>
      <w:r w:rsidRPr="00867374">
        <w:rPr>
          <w:rFonts w:ascii="Times New Roman" w:hAnsi="Times New Roman"/>
          <w:i/>
        </w:rPr>
        <w:t xml:space="preserve">(druhá veta) </w:t>
      </w:r>
      <w:r w:rsidRPr="00867374">
        <w:rPr>
          <w:rFonts w:ascii="Times New Roman" w:hAnsi="Times New Roman"/>
        </w:rPr>
        <w:t>sa za slovo „inak“ vkladá slovo „úrad“.</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úpravu;  ustanovenie sa spresňuje</w:t>
      </w:r>
      <w:r w:rsidRPr="00867374">
        <w:rPr>
          <w:rFonts w:ascii="Times New Roman" w:hAnsi="Times New Roman"/>
          <w:i/>
        </w:rPr>
        <w:t xml:space="preserve"> (obdobne ako úprava napr. v § 47 ods. 8 v čl. I bode 59).</w:t>
      </w:r>
    </w:p>
    <w:p w:rsidR="00CC7496" w:rsidRPr="00867374" w:rsidP="00875BE8">
      <w:pPr>
        <w:pStyle w:val="ListParagraph"/>
        <w:bidi w:val="0"/>
        <w:ind w:left="3969"/>
        <w:jc w:val="both"/>
        <w:rPr>
          <w:rFonts w:ascii="Times New Roman" w:hAnsi="Times New Roman"/>
        </w:rPr>
      </w:pPr>
    </w:p>
    <w:p w:rsidR="0033220B" w:rsidP="00875BE8">
      <w:pPr>
        <w:numPr>
          <w:numId w:val="7"/>
        </w:numPr>
        <w:bidi w:val="0"/>
        <w:jc w:val="both"/>
        <w:rPr>
          <w:rFonts w:ascii="Times New Roman" w:hAnsi="Times New Roman"/>
        </w:rPr>
      </w:pPr>
      <w:r w:rsidRPr="0033220B">
        <w:rPr>
          <w:rFonts w:ascii="Times New Roman" w:hAnsi="Times New Roman"/>
        </w:rPr>
        <w:t>V čl. II, bode 39 § 42 ods. 3</w:t>
      </w:r>
      <w:r w:rsidRPr="009848DB">
        <w:rPr>
          <w:rFonts w:ascii="Times New Roman" w:hAnsi="Times New Roman"/>
        </w:rPr>
        <w:t xml:space="preserve"> sa slová „s účinnosťou dňom“ nahrádzajú slovami „s účinnosťou zápisu dňom“. </w:t>
      </w:r>
    </w:p>
    <w:p w:rsidR="0033220B" w:rsidRPr="009848DB" w:rsidP="00875BE8">
      <w:pPr>
        <w:bidi w:val="0"/>
        <w:jc w:val="both"/>
        <w:rPr>
          <w:rFonts w:ascii="Times New Roman" w:hAnsi="Times New Roman"/>
        </w:rPr>
      </w:pPr>
    </w:p>
    <w:p w:rsidR="0033220B" w:rsidRPr="009848DB" w:rsidP="00875BE8">
      <w:pPr>
        <w:widowControl w:val="0"/>
        <w:autoSpaceDE w:val="0"/>
        <w:autoSpaceDN w:val="0"/>
        <w:bidi w:val="0"/>
        <w:adjustRightInd w:val="0"/>
        <w:ind w:left="3545"/>
        <w:jc w:val="both"/>
        <w:rPr>
          <w:rFonts w:ascii="Times New Roman" w:hAnsi="Times New Roman"/>
          <w:u w:val="single"/>
        </w:rPr>
      </w:pPr>
      <w:r>
        <w:rPr>
          <w:rFonts w:ascii="Times New Roman" w:hAnsi="Times New Roman"/>
        </w:rPr>
        <w:t xml:space="preserve">Ustanovenie sa spresňuje tak, aby bolo zrejmé  že zápis o súdnom spore ohľadne dizajnu, ktorý  úrad zapíše do registra, je účinný  dňom doručenia žiadosti na úrad. </w:t>
      </w:r>
    </w:p>
    <w:p w:rsidR="0033220B" w:rsidP="00875BE8">
      <w:pPr>
        <w:pStyle w:val="ListParagraph"/>
        <w:bidi w:val="0"/>
        <w:ind w:left="36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V čl. II, bode 40 § 43 odsek 3 znie:</w:t>
      </w:r>
    </w:p>
    <w:p w:rsidR="00CC7496" w:rsidRPr="00867374" w:rsidP="00875BE8">
      <w:pPr>
        <w:pStyle w:val="CommentText"/>
        <w:bidi w:val="0"/>
        <w:ind w:left="360"/>
        <w:rPr>
          <w:rFonts w:ascii="Times New Roman" w:hAnsi="Times New Roman"/>
          <w:sz w:val="24"/>
          <w:szCs w:val="24"/>
        </w:rPr>
      </w:pPr>
      <w:r w:rsidRPr="00867374">
        <w:rPr>
          <w:rFonts w:ascii="Times New Roman" w:hAnsi="Times New Roman"/>
          <w:sz w:val="24"/>
          <w:szCs w:val="24"/>
        </w:rPr>
        <w:t>„(3) Žiadosti podľa odseku 1 nemožno vyhovieť, ak ide o zmeškanie lehoty podľa § 38 ods. 3 písm. b)  a žiadosti podľa odseku 2 nemožno vyhovieť, ak ide o zmeškanie lehoty podľa § 38 ods. 1 až 3 a 5</w:t>
      </w:r>
      <w:r w:rsidRPr="00867374">
        <w:rPr>
          <w:rFonts w:ascii="Times New Roman" w:hAnsi="Times New Roman"/>
          <w:sz w:val="24"/>
          <w:szCs w:val="24"/>
        </w:rPr>
        <w:t>.“.</w:t>
      </w:r>
    </w:p>
    <w:p w:rsidR="00CC7496" w:rsidRPr="00867374" w:rsidP="00875BE8">
      <w:pPr>
        <w:bidi w:val="0"/>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upravuje gramaticky/štylisticky. </w:t>
      </w:r>
    </w:p>
    <w:p w:rsidR="00CC7496" w:rsidRPr="00867374" w:rsidP="00875BE8">
      <w:pPr>
        <w:bidi w:val="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 xml:space="preserve">V čl. II, bode 40 § 44 ods. 2 sa za slová „bránili vykonaniu úkonu“ vkladá čiarka. </w:t>
      </w:r>
    </w:p>
    <w:p w:rsidR="00CC7496" w:rsidRPr="00867374" w:rsidP="00875BE8">
      <w:pPr>
        <w:pStyle w:val="ListParagraph"/>
        <w:bidi w:val="0"/>
        <w:ind w:left="3969"/>
        <w:jc w:val="both"/>
        <w:rPr>
          <w:rFonts w:ascii="Times New Roman" w:hAnsi="Times New Roman"/>
        </w:rPr>
      </w:pPr>
    </w:p>
    <w:p w:rsidR="00CC7496" w:rsidRPr="00867374" w:rsidP="00875BE8">
      <w:pPr>
        <w:bidi w:val="0"/>
        <w:ind w:left="3402"/>
        <w:jc w:val="both"/>
        <w:rPr>
          <w:rFonts w:ascii="Times New Roman" w:hAnsi="Times New Roman"/>
          <w:lang w:eastAsia="ar-SA"/>
        </w:rPr>
      </w:pPr>
      <w:r w:rsidRPr="00867374">
        <w:rPr>
          <w:rFonts w:ascii="Times New Roman" w:hAnsi="Times New Roman"/>
        </w:rPr>
        <w:t>Ide o legislatívno-technickú úpravu;  ustanovenie sa upravuje gramaticky.</w:t>
      </w:r>
    </w:p>
    <w:p w:rsidR="00CC7496" w:rsidRPr="00867374" w:rsidP="00875BE8">
      <w:pPr>
        <w:bidi w:val="0"/>
        <w:ind w:left="4536"/>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 xml:space="preserve">V čl. II, bode 40 § 44 ods. 4 </w:t>
      </w:r>
      <w:r w:rsidRPr="00867374">
        <w:rPr>
          <w:rFonts w:ascii="Times New Roman" w:hAnsi="Times New Roman"/>
          <w:i/>
        </w:rPr>
        <w:t>(úvodná veta)</w:t>
      </w:r>
      <w:r w:rsidRPr="00867374">
        <w:rPr>
          <w:rFonts w:ascii="Times New Roman" w:hAnsi="Times New Roman"/>
        </w:rPr>
        <w:t xml:space="preserve"> sa slovo „lehôt“ nahrádza slovom „lehoty“.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formulačne zjednocuje s poukazom na obdobnú úpravu v iných častiach návrhu zákona </w:t>
      </w:r>
      <w:r w:rsidRPr="00867374">
        <w:rPr>
          <w:rFonts w:ascii="Times New Roman" w:hAnsi="Times New Roman"/>
          <w:i/>
        </w:rPr>
        <w:t>(obdobne ako úprava napr. § 52 ods. 4 v čl. I bode 59).</w:t>
      </w:r>
    </w:p>
    <w:p w:rsidR="00CC7496" w:rsidRPr="00867374" w:rsidP="00875BE8">
      <w:pPr>
        <w:pStyle w:val="ListParagraph"/>
        <w:bidi w:val="0"/>
        <w:ind w:left="3969"/>
        <w:jc w:val="both"/>
        <w:rPr>
          <w:rFonts w:ascii="Times New Roman" w:hAnsi="Times New Roman"/>
          <w:lang w:eastAsia="ar-SA"/>
        </w:rPr>
      </w:pPr>
    </w:p>
    <w:p w:rsidR="00CC7496" w:rsidRPr="00867374" w:rsidP="00875BE8">
      <w:pPr>
        <w:pStyle w:val="Default"/>
        <w:numPr>
          <w:numId w:val="7"/>
        </w:numPr>
        <w:bidi w:val="0"/>
        <w:jc w:val="both"/>
        <w:rPr>
          <w:rFonts w:ascii="Times New Roman" w:hAnsi="Times New Roman"/>
          <w:lang w:eastAsia="ar-SA"/>
        </w:rPr>
      </w:pPr>
      <w:r w:rsidRPr="00867374">
        <w:rPr>
          <w:rFonts w:ascii="Times New Roman" w:hAnsi="Times New Roman"/>
        </w:rPr>
        <w:t>V čl. II, bode 40 § 44 ods. 5 sa slová „alebo jej nemožno vyhovieť podľa odseku 4, alebo žiadateľ nepreukáže svoje tvrdenia podľa odseku 3“ nahrádzajú slovami „alebo žiadateľ nepreukáže svoje tvrdenia podľa odseku 3, alebo jej nemožno vyhovieť podľa odseku 4“</w:t>
      </w:r>
      <w:r>
        <w:rPr>
          <w:rFonts w:ascii="Times New Roman" w:hAnsi="Times New Roman"/>
        </w:rPr>
        <w:t xml:space="preserve"> a slová „na ktorých základe sa má žiadosť zamietnuť“ sa nahrádzajú slovami „ktoré odôvodňujú zamietnutie žiadosti“.</w:t>
      </w:r>
    </w:p>
    <w:p w:rsidR="00CC7496" w:rsidRPr="00867374" w:rsidP="00875BE8">
      <w:pPr>
        <w:pStyle w:val="Default"/>
        <w:bidi w:val="0"/>
        <w:ind w:left="4536"/>
        <w:jc w:val="both"/>
        <w:rPr>
          <w:rFonts w:ascii="Times New Roman" w:hAnsi="Times New Roman"/>
        </w:rPr>
      </w:pPr>
    </w:p>
    <w:p w:rsidR="00CC7496" w:rsidRPr="00867374" w:rsidP="00875BE8">
      <w:pPr>
        <w:pStyle w:val="Default"/>
        <w:bidi w:val="0"/>
        <w:ind w:left="3402"/>
        <w:jc w:val="both"/>
        <w:rPr>
          <w:rFonts w:ascii="Times New Roman" w:hAnsi="Times New Roman"/>
          <w:i/>
        </w:rPr>
      </w:pPr>
      <w:r w:rsidRPr="00867374">
        <w:rPr>
          <w:rFonts w:ascii="Times New Roman" w:hAnsi="Times New Roman"/>
        </w:rPr>
        <w:t xml:space="preserve">Ide o legislatívno-technickú úpravu;  ustanovenie sa upravuje gramaticky/štylisticky </w:t>
      </w:r>
      <w:r w:rsidRPr="00867374">
        <w:rPr>
          <w:rFonts w:ascii="Times New Roman" w:hAnsi="Times New Roman"/>
          <w:i/>
        </w:rPr>
        <w:t>(</w:t>
      </w:r>
      <w:r>
        <w:rPr>
          <w:rFonts w:ascii="Times New Roman" w:hAnsi="Times New Roman"/>
          <w:i/>
        </w:rPr>
        <w:t xml:space="preserve">napr. </w:t>
      </w:r>
      <w:r w:rsidRPr="00867374">
        <w:rPr>
          <w:rFonts w:ascii="Times New Roman" w:hAnsi="Times New Roman"/>
          <w:i/>
        </w:rPr>
        <w:t>zachovanie poradia vnútorných odkazov obdobne ako úprava § 52 ods. 5 v čl. I</w:t>
      </w:r>
      <w:r w:rsidRPr="00867374">
        <w:rPr>
          <w:rFonts w:ascii="Times New Roman" w:hAnsi="Times New Roman"/>
        </w:rPr>
        <w:t xml:space="preserve">, </w:t>
      </w:r>
      <w:r w:rsidRPr="00867374">
        <w:rPr>
          <w:rFonts w:ascii="Times New Roman" w:hAnsi="Times New Roman"/>
          <w:i/>
        </w:rPr>
        <w:t>bode 59).</w:t>
      </w:r>
    </w:p>
    <w:p w:rsidR="00CC7496" w:rsidRPr="00867374" w:rsidP="00875BE8">
      <w:pPr>
        <w:pStyle w:val="Default"/>
        <w:bidi w:val="0"/>
        <w:ind w:left="3969"/>
        <w:jc w:val="both"/>
        <w:rPr>
          <w:rFonts w:ascii="Times New Roman" w:hAnsi="Times New Roman"/>
          <w:lang w:eastAsia="ar-SA"/>
        </w:rPr>
      </w:pPr>
    </w:p>
    <w:p w:rsidR="00CC7496" w:rsidRPr="00867374" w:rsidP="00875BE8">
      <w:pPr>
        <w:pStyle w:val="Default"/>
        <w:numPr>
          <w:numId w:val="7"/>
        </w:numPr>
        <w:bidi w:val="0"/>
        <w:jc w:val="both"/>
        <w:rPr>
          <w:rFonts w:ascii="Times New Roman" w:hAnsi="Times New Roman"/>
          <w:lang w:eastAsia="ar-SA"/>
        </w:rPr>
      </w:pPr>
      <w:r w:rsidRPr="00867374">
        <w:rPr>
          <w:rFonts w:ascii="Times New Roman" w:hAnsi="Times New Roman"/>
        </w:rPr>
        <w:t xml:space="preserve">V čl. II, bode 41 § 46 ods. 3 sa slová „ak je podanie rozkladu neprípustné“ nahrádzajú slovami „ak podanie rozkladu nie je prípustné“. </w:t>
      </w:r>
    </w:p>
    <w:p w:rsidR="00CC7496" w:rsidRPr="00867374" w:rsidP="00875BE8">
      <w:pPr>
        <w:bidi w:val="0"/>
        <w:jc w:val="both"/>
        <w:rPr>
          <w:rFonts w:ascii="Times New Roman" w:hAnsi="Times New Roman"/>
          <w:lang w:eastAsia="ar-SA"/>
        </w:rPr>
      </w:pPr>
    </w:p>
    <w:p w:rsidR="00CC7496" w:rsidRPr="00867374" w:rsidP="00875BE8">
      <w:pPr>
        <w:bidi w:val="0"/>
        <w:ind w:left="3402"/>
        <w:jc w:val="both"/>
        <w:rPr>
          <w:rFonts w:ascii="Times New Roman" w:hAnsi="Times New Roman"/>
          <w:i/>
          <w:lang w:eastAsia="ar-SA"/>
        </w:rPr>
      </w:pPr>
      <w:r w:rsidRPr="00867374">
        <w:rPr>
          <w:rFonts w:ascii="Times New Roman" w:hAnsi="Times New Roman"/>
        </w:rPr>
        <w:t xml:space="preserve">Ide o legislatívno-technickú úpravu;  ustanovenie sa  štylisticky zjednocuje </w:t>
      </w:r>
      <w:r w:rsidRPr="00867374">
        <w:rPr>
          <w:rFonts w:ascii="Times New Roman" w:hAnsi="Times New Roman"/>
          <w:i/>
        </w:rPr>
        <w:t>(napr. § 46 ods. 4 v čl. II bode 41).</w:t>
      </w:r>
    </w:p>
    <w:p w:rsidR="00CC7496" w:rsidRPr="00867374" w:rsidP="00875BE8">
      <w:pPr>
        <w:bidi w:val="0"/>
        <w:jc w:val="both"/>
        <w:rPr>
          <w:rFonts w:ascii="Times New Roman" w:hAnsi="Times New Roman"/>
          <w:lang w:eastAsia="ar-SA"/>
        </w:rPr>
      </w:pPr>
    </w:p>
    <w:p w:rsidR="0033220B" w:rsidRPr="00F3087B" w:rsidP="00875BE8">
      <w:pPr>
        <w:pStyle w:val="ListParagraph"/>
        <w:numPr>
          <w:numId w:val="7"/>
        </w:numPr>
        <w:bidi w:val="0"/>
        <w:rPr>
          <w:rFonts w:ascii="Times New Roman" w:hAnsi="Times New Roman"/>
          <w:lang w:eastAsia="ar-SA"/>
        </w:rPr>
      </w:pPr>
      <w:r w:rsidRPr="0033220B">
        <w:rPr>
          <w:rFonts w:ascii="Times New Roman" w:hAnsi="Times New Roman"/>
        </w:rPr>
        <w:t>V čl. II, bode 43 § 49 odseky 1 a 2</w:t>
      </w:r>
      <w:r w:rsidRPr="00AE3CC7">
        <w:rPr>
          <w:rFonts w:ascii="Times New Roman" w:hAnsi="Times New Roman"/>
        </w:rPr>
        <w:t xml:space="preserve"> </w:t>
      </w:r>
      <w:r w:rsidRPr="00F3087B">
        <w:rPr>
          <w:rFonts w:ascii="Times New Roman" w:hAnsi="Times New Roman"/>
        </w:rPr>
        <w:t>znejú:</w:t>
      </w:r>
    </w:p>
    <w:p w:rsidR="0033220B" w:rsidRPr="00AE3CC7" w:rsidP="00875BE8">
      <w:pPr>
        <w:pStyle w:val="ListParagraph"/>
        <w:bidi w:val="0"/>
        <w:ind w:left="426"/>
        <w:jc w:val="both"/>
        <w:rPr>
          <w:rFonts w:ascii="Times New Roman" w:hAnsi="Times New Roman"/>
        </w:rPr>
      </w:pPr>
      <w:r w:rsidRPr="00AE3CC7">
        <w:rPr>
          <w:rFonts w:ascii="Times New Roman" w:hAnsi="Times New Roman"/>
        </w:rPr>
        <w:t>„(1) Osoby, ktoré majú trvalý pobyt, sídlo alebo podnik na území štátu, ktorý je zmluvnou stranou medzinárodného dohovoru,</w:t>
      </w:r>
      <w:r w:rsidRPr="00AE3CC7">
        <w:rPr>
          <w:rFonts w:ascii="Times New Roman" w:hAnsi="Times New Roman"/>
          <w:vertAlign w:val="superscript"/>
        </w:rPr>
        <w:t>9</w:t>
      </w:r>
      <w:r w:rsidRPr="00AE3CC7">
        <w:rPr>
          <w:rFonts w:ascii="Times New Roman" w:hAnsi="Times New Roman"/>
        </w:rPr>
        <w:t>) alebo na území štátu, ktorý je členom Svetovej obchodnej organizácie,</w:t>
      </w:r>
      <w:r w:rsidRPr="00AE3CC7">
        <w:rPr>
          <w:rFonts w:ascii="Times New Roman" w:hAnsi="Times New Roman"/>
          <w:vertAlign w:val="superscript"/>
        </w:rPr>
        <w:t>10</w:t>
      </w:r>
      <w:r w:rsidRPr="00AE3CC7">
        <w:rPr>
          <w:rFonts w:ascii="Times New Roman" w:hAnsi="Times New Roman"/>
        </w:rPr>
        <w:t>) alebo sú štátnymi príslušníkmi tohto štátu, majú rovnaké práva a povinnosti ako občania Slovenskej republiky; ustanovenie odseku 2 tým nie je dotknuté. Ak štát, ktorého je osoba štátnym príslušníkom</w:t>
      </w:r>
      <w:r>
        <w:rPr>
          <w:rFonts w:ascii="Times New Roman" w:hAnsi="Times New Roman"/>
        </w:rPr>
        <w:t>,</w:t>
      </w:r>
      <w:r w:rsidRPr="00AE3CC7">
        <w:rPr>
          <w:rFonts w:ascii="Times New Roman" w:hAnsi="Times New Roman"/>
        </w:rPr>
        <w:t xml:space="preserve"> alebo štát, na území ktorého má osoba trvalý pobyt, sídlo alebo podnik, nie je štátom, ktorý je zmluvnou stranou medzinárodného dohovoru </w:t>
      </w:r>
      <w:r w:rsidRPr="00AE3CC7">
        <w:rPr>
          <w:rFonts w:ascii="Times New Roman" w:hAnsi="Times New Roman"/>
          <w:vertAlign w:val="superscript"/>
        </w:rPr>
        <w:t>9</w:t>
      </w:r>
      <w:r w:rsidRPr="00AE3CC7">
        <w:rPr>
          <w:rFonts w:ascii="Times New Roman" w:hAnsi="Times New Roman"/>
        </w:rPr>
        <w:t>) alebo členom Svetovej obchodnej organizácie,</w:t>
      </w:r>
      <w:r w:rsidRPr="00AE3CC7">
        <w:rPr>
          <w:rFonts w:ascii="Times New Roman" w:hAnsi="Times New Roman"/>
          <w:vertAlign w:val="superscript"/>
        </w:rPr>
        <w:t>10</w:t>
      </w:r>
      <w:r w:rsidRPr="00AE3CC7">
        <w:rPr>
          <w:rFonts w:ascii="Times New Roman" w:hAnsi="Times New Roman"/>
        </w:rPr>
        <w:t>) práva podľa tohto zákona možno priznať len za podmienky vzájomnosti.</w:t>
      </w:r>
    </w:p>
    <w:p w:rsidR="0033220B" w:rsidRPr="00AE3CC7" w:rsidP="00875BE8">
      <w:pPr>
        <w:widowControl w:val="0"/>
        <w:autoSpaceDE w:val="0"/>
        <w:autoSpaceDN w:val="0"/>
        <w:bidi w:val="0"/>
        <w:adjustRightInd w:val="0"/>
        <w:ind w:left="426"/>
        <w:jc w:val="both"/>
        <w:rPr>
          <w:rFonts w:ascii="Times New Roman" w:hAnsi="Times New Roman"/>
          <w:shd w:val="clear" w:color="auto" w:fill="FFFFFF"/>
        </w:rPr>
      </w:pPr>
    </w:p>
    <w:p w:rsidR="0033220B" w:rsidRPr="00AE3CC7" w:rsidP="00875BE8">
      <w:pPr>
        <w:widowControl w:val="0"/>
        <w:autoSpaceDE w:val="0"/>
        <w:autoSpaceDN w:val="0"/>
        <w:bidi w:val="0"/>
        <w:adjustRightInd w:val="0"/>
        <w:ind w:left="426"/>
        <w:jc w:val="both"/>
        <w:rPr>
          <w:rFonts w:ascii="Times New Roman" w:hAnsi="Times New Roman"/>
        </w:rPr>
      </w:pPr>
      <w:r w:rsidRPr="00AE3CC7">
        <w:rPr>
          <w:rFonts w:ascii="Times New Roman" w:hAnsi="Times New Roman"/>
        </w:rPr>
        <w:t>(2) Osoby, ktoré nemajú na území Slovenskej republiky trvalý pobyt alebo sídlo, musia byť v konaní pred úradom, zastúpené advokátom</w:t>
      </w:r>
      <w:r w:rsidRPr="00AE3CC7">
        <w:rPr>
          <w:rFonts w:ascii="Times New Roman" w:hAnsi="Times New Roman"/>
          <w:vertAlign w:val="superscript"/>
        </w:rPr>
        <w:t>12b</w:t>
      </w:r>
      <w:r w:rsidRPr="00AE3CC7">
        <w:rPr>
          <w:rFonts w:ascii="Times New Roman" w:hAnsi="Times New Roman"/>
        </w:rPr>
        <w:t>) alebo patentovým zástupcom.</w:t>
      </w:r>
      <w:r w:rsidRPr="00AE3CC7">
        <w:rPr>
          <w:rFonts w:ascii="Times New Roman" w:hAnsi="Times New Roman"/>
          <w:vertAlign w:val="superscript"/>
        </w:rPr>
        <w:t>12c</w:t>
      </w:r>
      <w:r w:rsidRPr="00AE3CC7">
        <w:rPr>
          <w:rFonts w:ascii="Times New Roman" w:hAnsi="Times New Roman"/>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p>
    <w:p w:rsidR="0033220B" w:rsidRPr="00382134" w:rsidP="00875BE8">
      <w:pPr>
        <w:widowControl w:val="0"/>
        <w:autoSpaceDE w:val="0"/>
        <w:autoSpaceDN w:val="0"/>
        <w:bidi w:val="0"/>
        <w:adjustRightInd w:val="0"/>
        <w:ind w:left="3545"/>
        <w:jc w:val="both"/>
        <w:rPr>
          <w:rFonts w:ascii="Times New Roman" w:hAnsi="Times New Roman"/>
        </w:rPr>
      </w:pPr>
      <w:r w:rsidRPr="00382134">
        <w:rPr>
          <w:rFonts w:ascii="Times New Roman" w:hAnsi="Times New Roman"/>
        </w:rPr>
        <w:t>Úpravou sa odstraňuje vnútorná rozpornosť navrhovanej úpravy, ako aj formulačné nepresnosti spôsobujúce jej nejednoznačnosť/nezrozumiteľnosť.</w:t>
      </w:r>
    </w:p>
    <w:p w:rsidR="0033220B" w:rsidP="00875BE8">
      <w:pPr>
        <w:pStyle w:val="ListParagraph"/>
        <w:bidi w:val="0"/>
        <w:ind w:left="360"/>
        <w:jc w:val="both"/>
        <w:rPr>
          <w:rFonts w:ascii="Times New Roman" w:hAnsi="Times New Roman"/>
        </w:rPr>
      </w:pPr>
    </w:p>
    <w:p w:rsidR="0001340F" w:rsidRPr="00AE3CC7" w:rsidP="00875BE8">
      <w:pPr>
        <w:pStyle w:val="ListParagraph"/>
        <w:widowControl w:val="0"/>
        <w:numPr>
          <w:numId w:val="7"/>
        </w:numPr>
        <w:autoSpaceDE w:val="0"/>
        <w:autoSpaceDN w:val="0"/>
        <w:bidi w:val="0"/>
        <w:adjustRightInd w:val="0"/>
        <w:rPr>
          <w:rFonts w:ascii="Times New Roman" w:hAnsi="Times New Roman"/>
        </w:rPr>
      </w:pPr>
      <w:r w:rsidRPr="0001340F">
        <w:rPr>
          <w:rFonts w:ascii="Times New Roman" w:hAnsi="Times New Roman"/>
        </w:rPr>
        <w:t>V čl. II, bode 43 § 49 odsek 13</w:t>
      </w:r>
      <w:r w:rsidRPr="00AE3CC7">
        <w:rPr>
          <w:rFonts w:ascii="Times New Roman" w:hAnsi="Times New Roman"/>
        </w:rPr>
        <w:t xml:space="preserve"> znie:</w:t>
      </w:r>
    </w:p>
    <w:p w:rsidR="0001340F" w:rsidRPr="00AE3CC7" w:rsidP="00875BE8">
      <w:pPr>
        <w:pStyle w:val="NormalWeb"/>
        <w:bidi w:val="0"/>
        <w:spacing w:before="0" w:beforeAutospacing="0" w:after="0" w:afterAutospacing="0"/>
        <w:ind w:left="426"/>
        <w:jc w:val="both"/>
        <w:rPr>
          <w:rFonts w:ascii="Times New Roman" w:hAnsi="Times New Roman"/>
        </w:rPr>
      </w:pPr>
      <w:r w:rsidRPr="00AE3CC7">
        <w:rPr>
          <w:rFonts w:ascii="Times New Roman" w:hAnsi="Times New Roman"/>
        </w:rPr>
        <w:t>„(13) Odsek 11 sa nevzťahuje na podanie urobené prostredníctvom uzavretých  informačných systémov.</w:t>
      </w:r>
      <w:r w:rsidRPr="00AE3CC7">
        <w:rPr>
          <w:rFonts w:ascii="Times New Roman" w:hAnsi="Times New Roman"/>
          <w:vertAlign w:val="superscript"/>
        </w:rPr>
        <w:t>14a</w:t>
      </w:r>
      <w:r w:rsidRPr="00AE3CC7">
        <w:rPr>
          <w:rFonts w:ascii="Times New Roman" w:hAnsi="Times New Roman"/>
        </w:rPr>
        <w:t>)“.</w:t>
      </w:r>
    </w:p>
    <w:p w:rsidR="0001340F" w:rsidRPr="00AE3CC7" w:rsidP="00875BE8">
      <w:pPr>
        <w:bidi w:val="0"/>
        <w:rPr>
          <w:rFonts w:ascii="Times New Roman" w:hAnsi="Times New Roman"/>
          <w:u w:val="single"/>
        </w:rPr>
      </w:pPr>
    </w:p>
    <w:p w:rsidR="0001340F" w:rsidRPr="00AE3CC7" w:rsidP="00875BE8">
      <w:pPr>
        <w:bidi w:val="0"/>
        <w:ind w:left="3545"/>
        <w:jc w:val="both"/>
        <w:rPr>
          <w:rFonts w:ascii="Times New Roman" w:hAnsi="Times New Roman"/>
          <w:color w:val="000000"/>
        </w:rPr>
      </w:pPr>
      <w:r>
        <w:rPr>
          <w:rFonts w:ascii="Times New Roman" w:hAnsi="Times New Roman"/>
        </w:rPr>
        <w:t>U</w:t>
      </w:r>
      <w:r w:rsidRPr="00AE3CC7">
        <w:rPr>
          <w:rFonts w:ascii="Times New Roman" w:hAnsi="Times New Roman"/>
        </w:rPr>
        <w:t xml:space="preserve">pravuje </w:t>
      </w:r>
      <w:r>
        <w:rPr>
          <w:rFonts w:ascii="Times New Roman" w:hAnsi="Times New Roman"/>
        </w:rPr>
        <w:t xml:space="preserve">sa </w:t>
      </w:r>
      <w:r w:rsidRPr="00AE3CC7">
        <w:rPr>
          <w:rFonts w:ascii="Times New Roman" w:hAnsi="Times New Roman"/>
          <w:color w:val="000000"/>
        </w:rPr>
        <w:t>výnimk</w:t>
      </w:r>
      <w:r>
        <w:rPr>
          <w:rFonts w:ascii="Times New Roman" w:hAnsi="Times New Roman"/>
          <w:color w:val="000000"/>
        </w:rPr>
        <w:t>a</w:t>
      </w:r>
      <w:r w:rsidRPr="00AE3CC7">
        <w:rPr>
          <w:rFonts w:ascii="Times New Roman" w:hAnsi="Times New Roman"/>
          <w:color w:val="000000"/>
        </w:rPr>
        <w:t xml:space="preserve"> z pravidiel pre podávanie podaní na ÚPV SR, ktoré sú ustanovené v predchádzajúcom odseku </w:t>
      </w:r>
      <w:r w:rsidRPr="00382134">
        <w:rPr>
          <w:rFonts w:ascii="Times New Roman" w:hAnsi="Times New Roman"/>
          <w:i/>
          <w:color w:val="000000"/>
        </w:rPr>
        <w:t>(odsek 11).</w:t>
      </w:r>
      <w:r w:rsidRPr="00AE3CC7">
        <w:rPr>
          <w:rFonts w:ascii="Times New Roman" w:hAnsi="Times New Roman"/>
          <w:color w:val="000000"/>
        </w:rPr>
        <w:t xml:space="preserve"> Úprav</w:t>
      </w:r>
      <w:r>
        <w:rPr>
          <w:rFonts w:ascii="Times New Roman" w:hAnsi="Times New Roman"/>
          <w:color w:val="000000"/>
        </w:rPr>
        <w:t>a reflektuje</w:t>
      </w:r>
      <w:r w:rsidRPr="00AE3CC7">
        <w:rPr>
          <w:rFonts w:ascii="Times New Roman" w:hAnsi="Times New Roman"/>
          <w:color w:val="000000"/>
        </w:rPr>
        <w:t xml:space="preserve"> znenie </w:t>
      </w:r>
      <w:r w:rsidRPr="00AE3CC7">
        <w:rPr>
          <w:rFonts w:ascii="Times New Roman" w:hAnsi="Times New Roman"/>
        </w:rPr>
        <w:t>čl. 2 ods. 2 n</w:t>
      </w:r>
      <w:r w:rsidRPr="00AE3CC7">
        <w:rPr>
          <w:rFonts w:ascii="Times New Roman" w:hAnsi="Times New Roman"/>
          <w:color w:val="000000"/>
        </w:rPr>
        <w:t xml:space="preserve">ariadenia Európskeho parlamentu a Rady (EÚ) č. 910/2014 z 23. júla 2014 o elektronickej identifikácii a dôveryhodných službách pre elektronické transakcie na vnútornom trhu a o zrušení smernice 1999/93/ES </w:t>
      </w:r>
      <w:r w:rsidRPr="00AE3CC7">
        <w:rPr>
          <w:rFonts w:ascii="Times New Roman" w:hAnsi="Times New Roman"/>
        </w:rPr>
        <w:t>(</w:t>
      </w:r>
      <w:r w:rsidRPr="00AE3CC7">
        <w:rPr>
          <w:rFonts w:ascii="Times New Roman" w:hAnsi="Times New Roman"/>
          <w:shd w:val="clear" w:color="auto" w:fill="FFFFFF"/>
        </w:rPr>
        <w:t>Ú. v. EÚ L 257, 28.8.2014) v platnom znení</w:t>
      </w:r>
      <w:r>
        <w:rPr>
          <w:rFonts w:ascii="Times New Roman" w:hAnsi="Times New Roman"/>
          <w:shd w:val="clear" w:color="auto" w:fill="FFFFFF"/>
        </w:rPr>
        <w:t xml:space="preserve">. Úprava nezasahuje </w:t>
      </w:r>
      <w:r w:rsidRPr="00AE3CC7">
        <w:rPr>
          <w:rFonts w:ascii="Times New Roman" w:hAnsi="Times New Roman"/>
          <w:shd w:val="clear" w:color="auto" w:fill="FFFFFF"/>
        </w:rPr>
        <w:t xml:space="preserve">účel dotknutého ustanovenia, ktorým je umožniť </w:t>
      </w:r>
      <w:r w:rsidRPr="00AE3CC7">
        <w:rPr>
          <w:rFonts w:ascii="Times New Roman" w:hAnsi="Times New Roman"/>
          <w:color w:val="000000"/>
        </w:rPr>
        <w:t xml:space="preserve">podávanie na úrad aj prostredníctvom tzv. uzavretých systémov, čo sú systémy </w:t>
      </w:r>
      <w:r w:rsidRPr="00AE3CC7">
        <w:rPr>
          <w:rFonts w:ascii="Times New Roman" w:hAnsi="Times New Roman"/>
          <w:shd w:val="clear" w:color="auto" w:fill="FFFFFF"/>
        </w:rPr>
        <w:t>využívané na základe dohody zúčastnených subjektov, ktoré slúžia výlučne pre potreby zúčastnených subjektov</w:t>
      </w:r>
      <w:r>
        <w:rPr>
          <w:rFonts w:ascii="Times New Roman" w:hAnsi="Times New Roman"/>
          <w:shd w:val="clear" w:color="auto" w:fill="FFFFFF"/>
        </w:rPr>
        <w:t>,</w:t>
      </w:r>
      <w:r w:rsidRPr="00AE3CC7">
        <w:rPr>
          <w:rFonts w:ascii="Times New Roman" w:hAnsi="Times New Roman"/>
          <w:shd w:val="clear" w:color="auto" w:fill="FFFFFF"/>
        </w:rPr>
        <w:t xml:space="preserve"> a len tieto subjekty k nim majú prístup. V podmienkach úradu ide o</w:t>
      </w:r>
      <w:r w:rsidRPr="00AE3CC7">
        <w:rPr>
          <w:rFonts w:ascii="Times New Roman" w:hAnsi="Times New Roman"/>
          <w:color w:val="000000"/>
        </w:rPr>
        <w:t xml:space="preserve"> informačné systémy medzinárodných organizácii (najmä Svetová organizácia duševného vlastníctva – WIPO a Európska patentová organizácia – EPO).</w:t>
      </w:r>
    </w:p>
    <w:p w:rsidR="0001340F"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 bode 43 sa v poznámke pod čiarou k odkazu 14 na konci pripájajú tieto slová „v platnom znení“ .   </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pripomienku, ktorou sa precizuje citácia novelizovaného právneho aktu Európskej únie.</w:t>
      </w:r>
    </w:p>
    <w:p w:rsidR="00CC7496" w:rsidRPr="00867374" w:rsidP="00875BE8">
      <w:pPr>
        <w:pStyle w:val="ListParagraph"/>
        <w:bidi w:val="0"/>
        <w:ind w:left="3402"/>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V čl. III, bode 10 § 11 ods. 2 sa slová „riešenie, vznik“ nahrádzajú slovami „riešenie, ako aj  vznik“.</w:t>
      </w:r>
    </w:p>
    <w:p w:rsidR="00CC7496" w:rsidRPr="00867374" w:rsidP="00875BE8">
      <w:pPr>
        <w:bidi w:val="0"/>
        <w:jc w:val="both"/>
        <w:rPr>
          <w:rFonts w:ascii="Times New Roman" w:hAnsi="Times New Roman"/>
          <w:lang w:eastAsia="ar-SA"/>
        </w:rPr>
      </w:pPr>
    </w:p>
    <w:p w:rsidR="00CC7496" w:rsidRPr="00867374" w:rsidP="00875BE8">
      <w:pPr>
        <w:bidi w:val="0"/>
        <w:ind w:left="3402"/>
        <w:jc w:val="both"/>
        <w:rPr>
          <w:rFonts w:ascii="Times New Roman" w:hAnsi="Times New Roman"/>
          <w:i/>
        </w:rPr>
      </w:pPr>
      <w:r w:rsidRPr="00867374">
        <w:rPr>
          <w:rFonts w:ascii="Times New Roman" w:hAnsi="Times New Roman"/>
        </w:rPr>
        <w:t xml:space="preserve">Ide o legislatívno-technickú úpravu; ustanovenie sa upravuje gramaticky/štylisticky </w:t>
      </w:r>
      <w:r w:rsidRPr="00867374">
        <w:rPr>
          <w:rFonts w:ascii="Times New Roman" w:hAnsi="Times New Roman"/>
          <w:i/>
        </w:rPr>
        <w:t xml:space="preserve">(obdobne ako úprava napr. § 11 ods. 2 v čl. I, bode 5). </w:t>
      </w:r>
    </w:p>
    <w:p w:rsidR="00CC7496" w:rsidRPr="00867374" w:rsidP="00875BE8">
      <w:pPr>
        <w:bidi w:val="0"/>
        <w:jc w:val="both"/>
        <w:rPr>
          <w:rFonts w:ascii="Times New Roman" w:hAnsi="Times New Roman"/>
          <w:lang w:eastAsia="ar-SA"/>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III, bode 10 § 11 ods. 3 </w:t>
      </w:r>
      <w:r w:rsidRPr="00867374">
        <w:rPr>
          <w:rFonts w:ascii="Times New Roman" w:hAnsi="Times New Roman"/>
          <w:i/>
        </w:rPr>
        <w:t xml:space="preserve">(prvá veta) </w:t>
      </w:r>
      <w:r w:rsidRPr="00867374">
        <w:rPr>
          <w:rFonts w:ascii="Times New Roman" w:hAnsi="Times New Roman"/>
        </w:rPr>
        <w:t>sa za slovo „upovedomenia“ vkladá slovo „pôvodcom“.</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spresňuje určením osoby, ktorá upovedomuje zamestnávateľa </w:t>
      </w:r>
      <w:r w:rsidRPr="00867374">
        <w:rPr>
          <w:rFonts w:ascii="Times New Roman" w:hAnsi="Times New Roman"/>
          <w:i/>
        </w:rPr>
        <w:t xml:space="preserve">(obdobne ako úprava § 11 ods. 3 v čl. I, bode 5).  </w:t>
      </w:r>
    </w:p>
    <w:p w:rsidR="00CC7496" w:rsidRPr="00867374" w:rsidP="00875BE8">
      <w:pPr>
        <w:bidi w:val="0"/>
        <w:ind w:left="4536"/>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III, bode 10 § 11 ods. 6 </w:t>
      </w:r>
      <w:r w:rsidRPr="00867374">
        <w:rPr>
          <w:rFonts w:ascii="Times New Roman" w:hAnsi="Times New Roman"/>
          <w:i/>
        </w:rPr>
        <w:t>(prvá veta)</w:t>
      </w:r>
      <w:r w:rsidRPr="00867374">
        <w:rPr>
          <w:rFonts w:ascii="Times New Roman" w:hAnsi="Times New Roman"/>
        </w:rPr>
        <w:t xml:space="preserve"> sa slová „bolo uplatnené“ nahrádzajú slovami „zamestnávateľ uplatnil“.</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spresňuje určením osoby, ktorá si uplatnila právo na riešenie </w:t>
      </w:r>
      <w:r w:rsidRPr="00867374">
        <w:rPr>
          <w:rFonts w:ascii="Times New Roman" w:hAnsi="Times New Roman"/>
          <w:i/>
        </w:rPr>
        <w:t xml:space="preserve">(obdobne ako úprava napr. § 11 ods. 6 v čl. I, bode 5).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III, bode 10 § 11 ods. 7 </w:t>
      </w:r>
      <w:r w:rsidRPr="00867374">
        <w:rPr>
          <w:rFonts w:ascii="Times New Roman" w:hAnsi="Times New Roman"/>
          <w:i/>
        </w:rPr>
        <w:t xml:space="preserve">(tretia veta) </w:t>
      </w:r>
      <w:r w:rsidRPr="00867374">
        <w:rPr>
          <w:rFonts w:ascii="Times New Roman" w:hAnsi="Times New Roman"/>
        </w:rPr>
        <w:t>sa slová „na ktorý sa mu poskytli“ nahrádzajú slovami „na ktorý mu ich zamestnávateľ poskytol“.</w:t>
      </w:r>
      <w:r w:rsidRPr="00867374">
        <w:rPr>
          <w:rFonts w:ascii="Times New Roman" w:hAnsi="Times New Roman"/>
          <w:i/>
        </w:rPr>
        <w:t xml:space="preserve">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spresňuje určením osoby, ktorá účelom obmedzila použitie „dôverných informácií“ poskytnutých pôvodcovi </w:t>
      </w:r>
      <w:r w:rsidRPr="00867374">
        <w:rPr>
          <w:rFonts w:ascii="Times New Roman" w:hAnsi="Times New Roman"/>
          <w:i/>
        </w:rPr>
        <w:t xml:space="preserve">(obdobne ako úprava napr. § 11 ods. 7 v čl. I, bode 5).  </w:t>
      </w:r>
    </w:p>
    <w:p w:rsidR="00CC7496" w:rsidRPr="00867374" w:rsidP="00875BE8">
      <w:pPr>
        <w:pStyle w:val="ListParagraph"/>
        <w:bidi w:val="0"/>
        <w:ind w:left="3402"/>
        <w:jc w:val="both"/>
        <w:rPr>
          <w:rFonts w:ascii="Times New Roman" w:hAnsi="Times New Roman"/>
          <w:i/>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III, bode 10 § 11 ods. 9 sa slová „spolupôvodcovia nedohodnú inak alebo ak inak nerozhodne súd“ nahrádzajú slovami „spolupôvodcovia nedohodli inak alebo ak inak nerozhodol súd“.</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text  ustanovenia sa spresňuje vo väzbe na skutočnosti, ktoré musia reálne nastať, aby mohlo dôjsť k zmene spolupôvodcovských podielov </w:t>
      </w:r>
      <w:r w:rsidRPr="00867374">
        <w:rPr>
          <w:rFonts w:ascii="Times New Roman" w:hAnsi="Times New Roman"/>
          <w:i/>
        </w:rPr>
        <w:t>(obdobne ako úprava napr. § 11 ods. 9 v čl. I, bode 5).</w:t>
      </w:r>
    </w:p>
    <w:p w:rsidR="00CC7496" w:rsidRPr="00867374" w:rsidP="00875BE8">
      <w:pPr>
        <w:pStyle w:val="ListParagraph"/>
        <w:bidi w:val="0"/>
        <w:ind w:left="4536"/>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III, bode 15 § 19 ods. 8 sa za slová „Občianskeho zákonníka“ vkladajú slová „o podielovom spoluvlastníctve“.</w:t>
      </w:r>
    </w:p>
    <w:p w:rsidR="00CC7496" w:rsidRPr="00867374" w:rsidP="00875BE8">
      <w:pPr>
        <w:pStyle w:val="ListParagraph"/>
        <w:bidi w:val="0"/>
        <w:ind w:left="4536"/>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slovnou konkretizáciou ustanovení Občianskeho zákonníka </w:t>
      </w:r>
      <w:r w:rsidRPr="00867374">
        <w:rPr>
          <w:rFonts w:ascii="Times New Roman" w:hAnsi="Times New Roman"/>
          <w:i/>
        </w:rPr>
        <w:t>(obdobne ako úprava napr. v čl. I, bode 12 § 20 ods. 8).</w:t>
      </w:r>
      <w:r w:rsidRPr="00867374">
        <w:rPr>
          <w:rFonts w:ascii="Times New Roman" w:hAnsi="Times New Roman"/>
        </w:rPr>
        <w:t xml:space="preserve">  </w:t>
      </w:r>
    </w:p>
    <w:p w:rsidR="00CC7496" w:rsidRPr="00867374" w:rsidP="00875BE8">
      <w:pPr>
        <w:pStyle w:val="ListParagraph"/>
        <w:bidi w:val="0"/>
        <w:ind w:left="4536"/>
        <w:jc w:val="both"/>
        <w:rPr>
          <w:rFonts w:ascii="Times New Roman" w:hAnsi="Times New Roman"/>
        </w:rPr>
      </w:pPr>
    </w:p>
    <w:p w:rsidR="00CC7496" w:rsidRPr="00867374" w:rsidP="00875BE8">
      <w:pPr>
        <w:pStyle w:val="ListParagraph"/>
        <w:numPr>
          <w:numId w:val="7"/>
        </w:numPr>
        <w:bidi w:val="0"/>
        <w:ind w:left="357"/>
        <w:jc w:val="both"/>
        <w:rPr>
          <w:rFonts w:ascii="Times New Roman" w:hAnsi="Times New Roman"/>
        </w:rPr>
      </w:pPr>
      <w:r w:rsidRPr="00867374">
        <w:rPr>
          <w:rFonts w:ascii="Times New Roman" w:hAnsi="Times New Roman"/>
        </w:rPr>
        <w:t>V čl. III, bode 15 sa za poznámku pod čiarou k odkazu 7a vkladá poznámka pod čiarou k odkazu 8, ktorá znie:</w:t>
      </w:r>
    </w:p>
    <w:p w:rsidR="00CC7496" w:rsidP="00875BE8">
      <w:pPr>
        <w:pStyle w:val="ListParagraph"/>
        <w:bidi w:val="0"/>
        <w:ind w:left="357"/>
        <w:jc w:val="both"/>
        <w:rPr>
          <w:rFonts w:ascii="Times New Roman" w:hAnsi="Times New Roman"/>
        </w:rPr>
      </w:pPr>
      <w:r w:rsidRPr="00867374">
        <w:rPr>
          <w:rFonts w:ascii="Times New Roman" w:hAnsi="Times New Roman"/>
        </w:rPr>
        <w:t>„</w:t>
      </w:r>
      <w:r w:rsidRPr="00867374">
        <w:rPr>
          <w:rFonts w:ascii="Times New Roman" w:hAnsi="Times New Roman"/>
          <w:vertAlign w:val="superscript"/>
        </w:rPr>
        <w:t>8</w:t>
      </w:r>
      <w:r w:rsidRPr="00867374">
        <w:rPr>
          <w:rFonts w:ascii="Times New Roman" w:hAnsi="Times New Roman"/>
        </w:rPr>
        <w:t>) § 137 až 142 Občianskeho zákonníka.“.</w:t>
      </w:r>
    </w:p>
    <w:p w:rsidR="00CC7496" w:rsidRPr="00867374" w:rsidP="00875BE8">
      <w:pPr>
        <w:pStyle w:val="ListParagraph"/>
        <w:bidi w:val="0"/>
        <w:ind w:left="357"/>
        <w:jc w:val="both"/>
        <w:rPr>
          <w:rFonts w:ascii="Times New Roman" w:hAnsi="Times New Roman"/>
        </w:rPr>
      </w:pPr>
    </w:p>
    <w:p w:rsidR="00CC7496" w:rsidRPr="00867374" w:rsidP="00875BE8">
      <w:pPr>
        <w:pStyle w:val="ListParagraph"/>
        <w:bidi w:val="0"/>
        <w:ind w:left="357"/>
        <w:jc w:val="both"/>
        <w:rPr>
          <w:rFonts w:ascii="Times New Roman" w:hAnsi="Times New Roman"/>
        </w:rPr>
      </w:pPr>
      <w:r w:rsidRPr="00867374">
        <w:rPr>
          <w:rFonts w:ascii="Times New Roman" w:hAnsi="Times New Roman"/>
        </w:rPr>
        <w:t>V súvislosti s vložením poznámky pod čiarou sa upraví úvodná veta k poznámkam pod čiarou.</w:t>
      </w:r>
    </w:p>
    <w:p w:rsidR="00CC7496" w:rsidRPr="00867374" w:rsidP="00875BE8">
      <w:pPr>
        <w:pStyle w:val="ListParagraph"/>
        <w:bidi w:val="0"/>
        <w:ind w:left="357"/>
        <w:jc w:val="both"/>
        <w:rPr>
          <w:rFonts w:ascii="Times New Roman" w:hAnsi="Times New Roman"/>
        </w:rPr>
      </w:pPr>
      <w:r w:rsidRPr="00867374">
        <w:rPr>
          <w:rFonts w:ascii="Times New Roman" w:hAnsi="Times New Roman"/>
        </w:rPr>
        <w:t xml:space="preserve">   </w:t>
      </w:r>
    </w:p>
    <w:p w:rsidR="00CC7496" w:rsidRPr="00867374" w:rsidP="00875BE8">
      <w:pPr>
        <w:bidi w:val="0"/>
        <w:ind w:left="3402"/>
        <w:jc w:val="both"/>
        <w:rPr>
          <w:rFonts w:ascii="Times New Roman" w:hAnsi="Times New Roman"/>
        </w:rPr>
      </w:pPr>
      <w:r w:rsidRPr="00867374">
        <w:rPr>
          <w:rFonts w:ascii="Times New Roman" w:hAnsi="Times New Roman"/>
        </w:rPr>
        <w:t xml:space="preserve">Ide o legislatívno-technickú úpravu;  poznámka pod čiarou  sa spresňuje uvedením ustanovení týkajúcich sa   podielového spoluvlastníctva.  </w:t>
      </w:r>
    </w:p>
    <w:p w:rsidR="00CC7496" w:rsidRPr="00867374" w:rsidP="00875BE8">
      <w:pPr>
        <w:bidi w:val="0"/>
        <w:ind w:left="3402"/>
        <w:jc w:val="both"/>
        <w:rPr>
          <w:rFonts w:ascii="Times New Roman" w:hAnsi="Times New Roman"/>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V čl. III, bode 17 § 26 ods. 7 sa slová „§ 49 ods. 5“ nahrádzajú slovami „§ 49 ods. 4“.</w:t>
      </w:r>
    </w:p>
    <w:p w:rsidR="00CC7496" w:rsidRPr="00867374" w:rsidP="00875BE8">
      <w:pPr>
        <w:bidi w:val="0"/>
        <w:jc w:val="both"/>
        <w:rPr>
          <w:rFonts w:ascii="Times New Roman" w:hAnsi="Times New Roman"/>
          <w:lang w:eastAsia="ar-SA"/>
        </w:rPr>
      </w:pPr>
    </w:p>
    <w:p w:rsidR="00CC7496" w:rsidRPr="00867374" w:rsidP="00875BE8">
      <w:pPr>
        <w:bidi w:val="0"/>
        <w:ind w:left="3402"/>
        <w:jc w:val="both"/>
        <w:rPr>
          <w:rFonts w:ascii="Times New Roman" w:hAnsi="Times New Roman"/>
        </w:rPr>
      </w:pPr>
      <w:r w:rsidRPr="00867374">
        <w:rPr>
          <w:rFonts w:ascii="Times New Roman" w:hAnsi="Times New Roman"/>
        </w:rPr>
        <w:t xml:space="preserve">Ide o legislatívno-technickú úpravu;  v ustanovení  sa uvedený vnútorný odkaz nahrádza relevantným odkazom.   </w:t>
      </w:r>
    </w:p>
    <w:p w:rsidR="00CC7496" w:rsidRPr="00867374" w:rsidP="00875BE8">
      <w:pPr>
        <w:bidi w:val="0"/>
        <w:jc w:val="both"/>
        <w:rPr>
          <w:rFonts w:ascii="Times New Roman" w:hAnsi="Times New Roman"/>
          <w:lang w:eastAsia="ar-SA"/>
        </w:rPr>
      </w:pPr>
    </w:p>
    <w:p w:rsidR="0001340F" w:rsidRPr="00887F3A" w:rsidP="00875BE8">
      <w:pPr>
        <w:numPr>
          <w:numId w:val="7"/>
        </w:numPr>
        <w:bidi w:val="0"/>
        <w:jc w:val="both"/>
        <w:rPr>
          <w:rFonts w:ascii="Times New Roman" w:hAnsi="Times New Roman"/>
        </w:rPr>
      </w:pPr>
      <w:r w:rsidRPr="0001340F">
        <w:rPr>
          <w:rFonts w:ascii="Times New Roman" w:hAnsi="Times New Roman"/>
        </w:rPr>
        <w:t>V čl. III, bode 25 § 29 odsek 4</w:t>
      </w:r>
      <w:r w:rsidRPr="00887F3A">
        <w:rPr>
          <w:rFonts w:ascii="Times New Roman" w:hAnsi="Times New Roman"/>
        </w:rPr>
        <w:t xml:space="preserve"> znie: </w:t>
      </w:r>
    </w:p>
    <w:p w:rsidR="0001340F" w:rsidRPr="00756674" w:rsidP="00875BE8">
      <w:pPr>
        <w:pStyle w:val="ListParagraph"/>
        <w:widowControl w:val="0"/>
        <w:autoSpaceDE w:val="0"/>
        <w:autoSpaceDN w:val="0"/>
        <w:bidi w:val="0"/>
        <w:adjustRightInd w:val="0"/>
        <w:ind w:left="426"/>
        <w:jc w:val="both"/>
        <w:rPr>
          <w:rFonts w:ascii="Times New Roman" w:hAnsi="Times New Roman"/>
        </w:rPr>
      </w:pPr>
      <w:r w:rsidRPr="00756674">
        <w:rPr>
          <w:rFonts w:ascii="Times New Roman" w:hAnsi="Times New Roman"/>
        </w:rPr>
        <w:t>„(4) Súd neprizná právo na poskytnutie informácií, ak by možné následky jeho výkonu boli neprimerané závažnosti následkov vyplývajúcich zo splnenia uloženej povinnosti.“.</w:t>
      </w:r>
    </w:p>
    <w:p w:rsidR="0001340F" w:rsidP="00875BE8">
      <w:pPr>
        <w:bidi w:val="0"/>
        <w:jc w:val="both"/>
        <w:rPr>
          <w:rFonts w:ascii="Times New Roman" w:hAnsi="Times New Roman"/>
          <w:b/>
        </w:rPr>
      </w:pPr>
    </w:p>
    <w:p w:rsidR="0001340F" w:rsidRPr="009A1E83" w:rsidP="00875BE8">
      <w:pPr>
        <w:bidi w:val="0"/>
        <w:ind w:left="3545"/>
        <w:jc w:val="both"/>
        <w:rPr>
          <w:rFonts w:ascii="Times New Roman" w:hAnsi="Times New Roman"/>
        </w:rPr>
      </w:pPr>
      <w:r>
        <w:rPr>
          <w:rFonts w:ascii="Times New Roman" w:hAnsi="Times New Roman"/>
        </w:rPr>
        <w:t>U</w:t>
      </w:r>
      <w:r w:rsidRPr="006C0513">
        <w:rPr>
          <w:rFonts w:ascii="Times New Roman" w:hAnsi="Times New Roman"/>
        </w:rPr>
        <w:t xml:space="preserve">stanovenie sa v záujme jeho zrozumiteľnosti a jednoznačnosti spresňuje tak, aby bolo zrejmé, kto konkrétne právo na poskytnutie informácií neprizná </w:t>
      </w:r>
      <w:r w:rsidRPr="00756674">
        <w:rPr>
          <w:rFonts w:ascii="Times New Roman" w:hAnsi="Times New Roman"/>
          <w:i/>
        </w:rPr>
        <w:t>(</w:t>
      </w:r>
      <w:r w:rsidRPr="00F622C5">
        <w:rPr>
          <w:rFonts w:ascii="Times New Roman" w:hAnsi="Times New Roman"/>
          <w:i/>
        </w:rPr>
        <w:t>formulácia</w:t>
      </w:r>
      <w:r>
        <w:rPr>
          <w:rFonts w:ascii="Times New Roman" w:hAnsi="Times New Roman"/>
          <w:i/>
        </w:rPr>
        <w:t xml:space="preserve"> určujúca   subjekt, ktorý môže právo na poskytnutie informácií obmedziť/nepriznať,</w:t>
      </w:r>
      <w:r w:rsidRPr="00756674">
        <w:rPr>
          <w:rFonts w:ascii="Times New Roman" w:hAnsi="Times New Roman"/>
          <w:i/>
        </w:rPr>
        <w:t xml:space="preserve"> zodpovedá platnému zneniu § 30 ods. 5, na ktorý sa poukazuje v dôvodovej správe </w:t>
      </w:r>
      <w:r w:rsidRPr="006C0513">
        <w:rPr>
          <w:rFonts w:ascii="Times New Roman" w:hAnsi="Times New Roman"/>
          <w:i/>
        </w:rPr>
        <w:t>k</w:t>
      </w:r>
      <w:r>
        <w:rPr>
          <w:rFonts w:ascii="Times New Roman" w:hAnsi="Times New Roman"/>
          <w:i/>
        </w:rPr>
        <w:t> predmetnému novelizačnému bo</w:t>
      </w:r>
      <w:r w:rsidRPr="006C0513">
        <w:rPr>
          <w:rFonts w:ascii="Times New Roman" w:hAnsi="Times New Roman"/>
          <w:i/>
        </w:rPr>
        <w:t>du</w:t>
      </w:r>
      <w:r w:rsidRPr="00756674">
        <w:rPr>
          <w:rFonts w:ascii="Times New Roman" w:hAnsi="Times New Roman"/>
          <w:i/>
        </w:rPr>
        <w:t>).</w:t>
      </w:r>
    </w:p>
    <w:p w:rsidR="0001340F" w:rsidRPr="0001340F" w:rsidP="00875BE8">
      <w:pPr>
        <w:pStyle w:val="CommentText"/>
        <w:bidi w:val="0"/>
        <w:ind w:left="360"/>
        <w:rPr>
          <w:rFonts w:ascii="Times New Roman" w:hAnsi="Times New Roman"/>
        </w:rPr>
      </w:pPr>
    </w:p>
    <w:p w:rsidR="00CC7496" w:rsidRPr="00867374" w:rsidP="00875BE8">
      <w:pPr>
        <w:pStyle w:val="CommentText"/>
        <w:numPr>
          <w:numId w:val="7"/>
        </w:numPr>
        <w:bidi w:val="0"/>
        <w:rPr>
          <w:rFonts w:ascii="Times New Roman" w:hAnsi="Times New Roman"/>
        </w:rPr>
      </w:pPr>
      <w:r w:rsidRPr="00867374">
        <w:rPr>
          <w:rFonts w:ascii="Times New Roman" w:hAnsi="Times New Roman"/>
          <w:sz w:val="24"/>
          <w:szCs w:val="24"/>
        </w:rPr>
        <w:t>V čl. III,  bode  43  § 38a  ods. 2   sa  slová   „typu  vykonanej  úradom  ako   pobočkou Vyšehradského patentového inštitútu“ nahrádzajú slovami „typu, ktorú vykonal</w:t>
      </w:r>
      <w:r w:rsidRPr="00867374">
        <w:rPr>
          <w:rFonts w:ascii="Times New Roman" w:hAnsi="Times New Roman"/>
          <w:sz w:val="24"/>
          <w:szCs w:val="24"/>
        </w:rPr>
        <w:t xml:space="preserve"> úrad ako pobočka Vyšehradského patentového inštitútu“.</w:t>
      </w:r>
      <w:r w:rsidRPr="00867374">
        <w:rPr>
          <w:rFonts w:ascii="Times New Roman" w:hAnsi="Times New Roman"/>
        </w:rPr>
        <w:t xml:space="preserve"> </w:t>
      </w:r>
    </w:p>
    <w:p w:rsidR="00CC7496" w:rsidRPr="00867374" w:rsidP="00875BE8">
      <w:pPr>
        <w:pStyle w:val="CommentText"/>
        <w:bidi w:val="0"/>
        <w:ind w:left="360"/>
        <w:rPr>
          <w:rFonts w:ascii="Times New Roman" w:hAnsi="Times New Roman"/>
        </w:rPr>
      </w:pP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Ide o legislatívno-technickú úpravu; ustanovenie sa upravuje v záujme jeho zrozumiteľnosti a jednoznačnosti</w:t>
      </w:r>
      <w:r w:rsidRPr="00867374">
        <w:rPr>
          <w:rFonts w:ascii="Times New Roman" w:hAnsi="Times New Roman"/>
          <w:i/>
        </w:rPr>
        <w:t xml:space="preserve"> (obdobne ako napr. úprava § 41a ods. 2 v čl. I, bode 52).</w:t>
      </w:r>
    </w:p>
    <w:p w:rsidR="00CC7496" w:rsidRPr="00867374" w:rsidP="00875BE8">
      <w:pPr>
        <w:pStyle w:val="ListParagraph"/>
        <w:bidi w:val="0"/>
        <w:ind w:left="3402"/>
        <w:jc w:val="both"/>
        <w:rPr>
          <w:rFonts w:ascii="Times New Roman" w:hAnsi="Times New Roman"/>
          <w:i/>
        </w:rPr>
      </w:pPr>
    </w:p>
    <w:p w:rsidR="00CC7496" w:rsidRPr="00867374" w:rsidP="00875BE8">
      <w:pPr>
        <w:pStyle w:val="CommentText"/>
        <w:numPr>
          <w:numId w:val="7"/>
        </w:numPr>
        <w:bidi w:val="0"/>
        <w:jc w:val="both"/>
        <w:rPr>
          <w:rFonts w:ascii="Times New Roman" w:hAnsi="Times New Roman"/>
          <w:sz w:val="24"/>
          <w:szCs w:val="24"/>
        </w:rPr>
      </w:pPr>
      <w:r w:rsidRPr="00867374">
        <w:rPr>
          <w:rFonts w:ascii="Times New Roman" w:hAnsi="Times New Roman"/>
          <w:sz w:val="24"/>
          <w:szCs w:val="24"/>
        </w:rPr>
        <w:t>V čl. III, bode 44 § 40 ods. 1 sa  vety „Námietky musia obsahovať skutkové a právne odôvodnenie a zároveň musia byť predložené dôkazy alebo označené dôkazy, ktoré namietateľ predloží. Na doplnenie a rozšírenie námietok a na neoznačené dôkazy predložené po uplynutí tejto lehoty sa neprihliada.“ nahrádzajú vetami „Námietky musia obsahovať  právne a skutkové odôvodnenie. Zároveň s námietkami musí namietateľ predložiť dôkazy alebo označiť dôkazy, ktoré predloží. Po uplynutí  lehoty podľa prvej vety sa neprihliada</w:t>
      </w:r>
      <w:r w:rsidRPr="00867374">
        <w:rPr>
          <w:rFonts w:ascii="Times New Roman" w:hAnsi="Times New Roman"/>
          <w:sz w:val="24"/>
          <w:szCs w:val="24"/>
        </w:rPr>
        <w:t xml:space="preserve"> na doplnenie a rozšírenie námietok, ani na dôkazy, ktoré neboli označené v námietkach.“.  </w:t>
      </w: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 xml:space="preserve">Ide o legislatívno-technickú úpravu; ustanovenie sa upravuje v záujme jeho zrozumiteľnosti a  jednoznačnosti </w:t>
      </w:r>
      <w:r w:rsidRPr="00867374">
        <w:rPr>
          <w:rFonts w:ascii="Times New Roman" w:hAnsi="Times New Roman"/>
          <w:i/>
        </w:rPr>
        <w:t>(obdobne ako úprava napr. § 47 ods. 1 v čl. I, bode 59).</w:t>
      </w:r>
    </w:p>
    <w:p w:rsidR="00CC7496" w:rsidRPr="00867374" w:rsidP="00875BE8">
      <w:pPr>
        <w:pStyle w:val="ListParagraph"/>
        <w:bidi w:val="0"/>
        <w:ind w:left="3402"/>
        <w:jc w:val="both"/>
        <w:rPr>
          <w:rFonts w:ascii="Times New Roman" w:hAnsi="Times New Roman"/>
          <w:i/>
        </w:rPr>
      </w:pPr>
    </w:p>
    <w:p w:rsidR="00CC7496" w:rsidRPr="00867374" w:rsidP="00875BE8">
      <w:pPr>
        <w:pStyle w:val="ListParagraph"/>
        <w:numPr>
          <w:numId w:val="7"/>
        </w:numPr>
        <w:bidi w:val="0"/>
        <w:jc w:val="both"/>
        <w:rPr>
          <w:rFonts w:ascii="Times New Roman" w:hAnsi="Times New Roman"/>
          <w:lang w:eastAsia="ar-SA"/>
        </w:rPr>
      </w:pPr>
      <w:r w:rsidRPr="00867374">
        <w:rPr>
          <w:rFonts w:ascii="Times New Roman" w:hAnsi="Times New Roman"/>
        </w:rPr>
        <w:t>V čl. III, bode 53 § 45 ods. 1 sa prvá veta nahrádza textom, ktorý znie:</w:t>
      </w:r>
      <w:r w:rsidRPr="00867374">
        <w:rPr>
          <w:rFonts w:ascii="Times New Roman" w:hAnsi="Times New Roman"/>
          <w:lang w:eastAsia="ar-SA"/>
        </w:rPr>
        <w:t xml:space="preserve"> „Návrh na výmaz úžitkového vzoru musí obsahovať právne a skutkové odôvodnenie. Zároveň s návrhom na výmaz úžitkového vzoru musí navrhovateľ predložiť dôkazy alebo označiť dôkazy, ktoré predloží.“.</w:t>
      </w:r>
    </w:p>
    <w:p w:rsidR="00CC7496" w:rsidRPr="00867374" w:rsidP="00875BE8">
      <w:pPr>
        <w:bidi w:val="0"/>
        <w:jc w:val="both"/>
        <w:rPr>
          <w:rFonts w:ascii="Times New Roman" w:hAnsi="Times New Roman"/>
          <w:lang w:eastAsia="ar-SA"/>
        </w:rPr>
      </w:pPr>
    </w:p>
    <w:p w:rsidR="00CC7496" w:rsidRPr="00867374" w:rsidP="00875BE8">
      <w:pPr>
        <w:pStyle w:val="ListParagraph"/>
        <w:bidi w:val="0"/>
        <w:ind w:left="3402"/>
        <w:jc w:val="both"/>
        <w:rPr>
          <w:rFonts w:ascii="Times New Roman" w:hAnsi="Times New Roman"/>
          <w:i/>
        </w:rPr>
      </w:pPr>
      <w:r w:rsidRPr="00867374">
        <w:rPr>
          <w:rFonts w:ascii="Times New Roman" w:hAnsi="Times New Roman"/>
        </w:rPr>
        <w:t>Ide o legislatívno-technickú úpravu; ustanovenie sa upravuje v záujme jeho zrozumiteľnosti a jednoznačnosti</w:t>
      </w:r>
      <w:r w:rsidRPr="00867374">
        <w:rPr>
          <w:rFonts w:ascii="Times New Roman" w:hAnsi="Times New Roman"/>
          <w:lang w:eastAsia="ar-SA"/>
        </w:rPr>
        <w:t xml:space="preserve"> </w:t>
      </w:r>
      <w:r w:rsidRPr="00867374">
        <w:rPr>
          <w:rFonts w:ascii="Times New Roman" w:hAnsi="Times New Roman"/>
          <w:i/>
        </w:rPr>
        <w:t>(obdobne ako úprava napr. § 40 ods. 1 v čl. III, bode 44).</w:t>
      </w:r>
    </w:p>
    <w:p w:rsidR="00CC7496" w:rsidRPr="00867374" w:rsidP="00875BE8">
      <w:pPr>
        <w:pStyle w:val="ListParagraph"/>
        <w:bidi w:val="0"/>
        <w:ind w:left="3402"/>
        <w:jc w:val="both"/>
        <w:rPr>
          <w:rFonts w:ascii="Times New Roman" w:hAnsi="Times New Roman"/>
          <w:i/>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III, bode 53 § 45 ods. 8 </w:t>
      </w:r>
      <w:r w:rsidRPr="00867374">
        <w:rPr>
          <w:rFonts w:ascii="Times New Roman" w:hAnsi="Times New Roman"/>
          <w:i/>
        </w:rPr>
        <w:t>(druhá veta)</w:t>
      </w:r>
      <w:r w:rsidRPr="00867374">
        <w:rPr>
          <w:rFonts w:ascii="Times New Roman" w:hAnsi="Times New Roman"/>
        </w:rPr>
        <w:t xml:space="preserve"> sa za slovo „inak“ vkladá slovo „úrad“.</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w:t>
      </w:r>
      <w:r w:rsidRPr="00867374">
        <w:rPr>
          <w:rFonts w:ascii="Times New Roman" w:hAnsi="Times New Roman"/>
          <w:i/>
        </w:rPr>
        <w:t>(obdobne ako úprava napr. v § 47 ods. 8 v čl. I bode 59).</w:t>
      </w:r>
    </w:p>
    <w:p w:rsidR="00CC7496" w:rsidRPr="00867374" w:rsidP="00875BE8">
      <w:pPr>
        <w:pStyle w:val="ListParagraph"/>
        <w:bidi w:val="0"/>
        <w:ind w:left="3402"/>
        <w:jc w:val="both"/>
        <w:rPr>
          <w:rFonts w:ascii="Times New Roman" w:hAnsi="Times New Roman"/>
        </w:rPr>
      </w:pPr>
    </w:p>
    <w:p w:rsidR="0001340F" w:rsidP="00875BE8">
      <w:pPr>
        <w:numPr>
          <w:numId w:val="7"/>
        </w:numPr>
        <w:bidi w:val="0"/>
        <w:jc w:val="both"/>
        <w:rPr>
          <w:rFonts w:ascii="Times New Roman" w:hAnsi="Times New Roman"/>
        </w:rPr>
      </w:pPr>
      <w:r w:rsidRPr="0001340F">
        <w:rPr>
          <w:rFonts w:ascii="Times New Roman" w:hAnsi="Times New Roman"/>
        </w:rPr>
        <w:t>V čl. III, bode 53 § 49 ods. 4</w:t>
      </w:r>
      <w:r w:rsidRPr="009848DB">
        <w:rPr>
          <w:rFonts w:ascii="Times New Roman" w:hAnsi="Times New Roman"/>
        </w:rPr>
        <w:t xml:space="preserve"> sa slová „s účinnosťou dňom“ nahrádzajú slovami „s účinnosťou zápisu dňom“. </w:t>
      </w:r>
    </w:p>
    <w:p w:rsidR="0001340F" w:rsidRPr="009848DB" w:rsidP="00875BE8">
      <w:pPr>
        <w:bidi w:val="0"/>
        <w:jc w:val="both"/>
        <w:rPr>
          <w:rFonts w:ascii="Times New Roman" w:hAnsi="Times New Roman"/>
        </w:rPr>
      </w:pPr>
    </w:p>
    <w:p w:rsidR="0001340F" w:rsidRPr="0036076A" w:rsidP="00875BE8">
      <w:pPr>
        <w:widowControl w:val="0"/>
        <w:autoSpaceDE w:val="0"/>
        <w:autoSpaceDN w:val="0"/>
        <w:bidi w:val="0"/>
        <w:adjustRightInd w:val="0"/>
        <w:ind w:left="3545"/>
        <w:jc w:val="both"/>
        <w:rPr>
          <w:rFonts w:ascii="Times New Roman" w:hAnsi="Times New Roman"/>
          <w:u w:val="single"/>
        </w:rPr>
      </w:pPr>
      <w:r w:rsidRPr="001B12E9">
        <w:rPr>
          <w:rFonts w:ascii="Times New Roman" w:hAnsi="Times New Roman"/>
        </w:rPr>
        <w:t xml:space="preserve">Ustanovenie sa spresňuje tak, aby bolo zrejmé  že zápis o súdnom spore ohľadne úžitkového vzoru, ktorý </w:t>
      </w:r>
      <w:r w:rsidRPr="0036076A">
        <w:rPr>
          <w:rFonts w:ascii="Times New Roman" w:hAnsi="Times New Roman"/>
        </w:rPr>
        <w:t xml:space="preserve"> úra</w:t>
      </w:r>
      <w:r>
        <w:rPr>
          <w:rFonts w:ascii="Times New Roman" w:hAnsi="Times New Roman"/>
        </w:rPr>
        <w:t>d zapíše do registra, je účinný</w:t>
      </w:r>
      <w:r w:rsidRPr="0036076A">
        <w:rPr>
          <w:rFonts w:ascii="Times New Roman" w:hAnsi="Times New Roman"/>
        </w:rPr>
        <w:t xml:space="preserve"> dňom doručenia žiadosti na úrad. </w:t>
      </w:r>
    </w:p>
    <w:p w:rsidR="0001340F" w:rsidP="00875BE8">
      <w:pPr>
        <w:pStyle w:val="ListParagraph"/>
        <w:widowControl w:val="0"/>
        <w:suppressAutoHyphens/>
        <w:bidi w:val="0"/>
        <w:ind w:left="360"/>
        <w:jc w:val="both"/>
        <w:rPr>
          <w:rFonts w:ascii="Times New Roman" w:hAnsi="Times New Roman"/>
          <w:lang w:eastAsia="ar-SA"/>
        </w:rPr>
      </w:pPr>
    </w:p>
    <w:p w:rsidR="00CC7496" w:rsidRPr="00867374" w:rsidP="00875BE8">
      <w:pPr>
        <w:pStyle w:val="ListParagraph"/>
        <w:widowControl w:val="0"/>
        <w:numPr>
          <w:numId w:val="7"/>
        </w:numPr>
        <w:suppressAutoHyphens/>
        <w:bidi w:val="0"/>
        <w:jc w:val="both"/>
        <w:rPr>
          <w:rFonts w:ascii="Times New Roman" w:hAnsi="Times New Roman"/>
          <w:lang w:eastAsia="ar-SA"/>
        </w:rPr>
      </w:pPr>
      <w:r w:rsidRPr="00867374">
        <w:rPr>
          <w:rFonts w:ascii="Times New Roman" w:hAnsi="Times New Roman"/>
          <w:lang w:eastAsia="ar-SA"/>
        </w:rPr>
        <w:t>V čl. III, bode 53 § 50 odseky 3 a 4 znejú:</w:t>
      </w:r>
    </w:p>
    <w:p w:rsidR="00CC7496" w:rsidRPr="00867374" w:rsidP="00875BE8">
      <w:pPr>
        <w:widowControl w:val="0"/>
        <w:suppressAutoHyphens/>
        <w:autoSpaceDE w:val="0"/>
        <w:bidi w:val="0"/>
        <w:ind w:left="426"/>
        <w:jc w:val="both"/>
        <w:rPr>
          <w:rFonts w:ascii="Times New Roman" w:hAnsi="Times New Roman"/>
          <w:lang w:eastAsia="ar-SA"/>
        </w:rPr>
      </w:pPr>
      <w:r w:rsidRPr="00867374">
        <w:rPr>
          <w:rFonts w:ascii="Times New Roman" w:hAnsi="Times New Roman"/>
          <w:lang w:eastAsia="ar-SA"/>
        </w:rPr>
        <w:t xml:space="preserve">„(3) Žiadosti podľa odseku 1 nemožno vyhovieť, ak ide o zmeškanie lehoty podľa                 § 41 ods. 1 a § 45 ods. 5 písm. b). </w:t>
      </w:r>
    </w:p>
    <w:p w:rsidR="00CC7496" w:rsidRPr="00867374" w:rsidP="00875BE8">
      <w:pPr>
        <w:widowControl w:val="0"/>
        <w:suppressAutoHyphens/>
        <w:bidi w:val="0"/>
        <w:ind w:left="3969"/>
        <w:jc w:val="both"/>
        <w:rPr>
          <w:rFonts w:ascii="Times New Roman" w:hAnsi="Times New Roman"/>
          <w:lang w:eastAsia="ar-SA"/>
        </w:rPr>
      </w:pPr>
    </w:p>
    <w:p w:rsidR="00CC7496" w:rsidRPr="00867374" w:rsidP="00875BE8">
      <w:pPr>
        <w:widowControl w:val="0"/>
        <w:suppressAutoHyphens/>
        <w:autoSpaceDE w:val="0"/>
        <w:bidi w:val="0"/>
        <w:ind w:left="426"/>
        <w:jc w:val="both"/>
        <w:rPr>
          <w:rFonts w:ascii="Times New Roman" w:hAnsi="Times New Roman"/>
          <w:lang w:eastAsia="ar-SA"/>
        </w:rPr>
      </w:pPr>
      <w:r w:rsidRPr="00867374">
        <w:rPr>
          <w:rFonts w:ascii="Times New Roman" w:hAnsi="Times New Roman"/>
          <w:lang w:eastAsia="ar-SA"/>
        </w:rPr>
        <w:t>(4) Žiadosti podľa odseku 2 nemožno vyhovieť, ak ide o zmeškanie lehoty podľa § 41 ods. 1 a 2 a § 45 ods. 2, 3 a 5.“.</w:t>
      </w:r>
    </w:p>
    <w:p w:rsidR="00CC7496" w:rsidRPr="00867374" w:rsidP="00875BE8">
      <w:pPr>
        <w:widowControl w:val="0"/>
        <w:suppressAutoHyphens/>
        <w:bidi w:val="0"/>
        <w:jc w:val="both"/>
        <w:rPr>
          <w:rFonts w:ascii="Times New Roman" w:hAnsi="Times New Roman"/>
          <w:lang w:eastAsia="ar-SA"/>
        </w:rPr>
      </w:pPr>
    </w:p>
    <w:p w:rsidR="00CC7496" w:rsidRPr="00867374" w:rsidP="00875BE8">
      <w:pPr>
        <w:widowControl w:val="0"/>
        <w:suppressAutoHyphens/>
        <w:bidi w:val="0"/>
        <w:ind w:left="3402"/>
        <w:jc w:val="both"/>
        <w:rPr>
          <w:rFonts w:ascii="Times New Roman" w:hAnsi="Times New Roman"/>
          <w:lang w:eastAsia="ar-SA"/>
        </w:rPr>
      </w:pPr>
      <w:r w:rsidRPr="00867374">
        <w:rPr>
          <w:rFonts w:ascii="Times New Roman" w:hAnsi="Times New Roman"/>
          <w:lang w:eastAsia="ar-SA"/>
        </w:rPr>
        <w:t xml:space="preserve">Ide o legislatívno-technickú úpravu;  ustanovenia sa upravujú gramaticky </w:t>
      </w:r>
      <w:r w:rsidRPr="00867374">
        <w:rPr>
          <w:rFonts w:ascii="Times New Roman" w:hAnsi="Times New Roman"/>
          <w:i/>
          <w:iCs/>
          <w:lang w:eastAsia="ar-SA"/>
        </w:rPr>
        <w:t>(slovosled)</w:t>
      </w:r>
      <w:r w:rsidRPr="00867374">
        <w:rPr>
          <w:rFonts w:ascii="Times New Roman" w:hAnsi="Times New Roman"/>
          <w:lang w:eastAsia="ar-SA"/>
        </w:rPr>
        <w:t xml:space="preserve"> a štylisticky </w:t>
      </w:r>
      <w:r w:rsidRPr="00867374">
        <w:rPr>
          <w:rFonts w:ascii="Times New Roman" w:hAnsi="Times New Roman"/>
          <w:i/>
          <w:iCs/>
          <w:lang w:eastAsia="ar-SA"/>
        </w:rPr>
        <w:t>(žiadosti sa zoraďujú podľa vnútorných odkazov žiadostí).</w:t>
      </w:r>
      <w:r w:rsidRPr="00867374">
        <w:rPr>
          <w:rFonts w:ascii="Times New Roman" w:hAnsi="Times New Roman"/>
          <w:lang w:eastAsia="ar-SA"/>
        </w:rPr>
        <w:t xml:space="preserve"> </w:t>
      </w:r>
    </w:p>
    <w:p w:rsidR="00CC7496" w:rsidRPr="00867374" w:rsidP="00875BE8">
      <w:pPr>
        <w:bidi w:val="0"/>
        <w:ind w:left="3402"/>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III, bode 53 § 50 ods. 5 sa slová „podľa odsekov 1 alebo 2“ nahrádzajú slovami „podľa odseku 1 alebo odseku 2“ a slová „podľa odsekov 3 alebo 4“ sa nahrádzajú slovami „podľa odseku 3 alebo odseku 4“</w:t>
      </w:r>
      <w:r>
        <w:rPr>
          <w:rFonts w:ascii="Times New Roman" w:hAnsi="Times New Roman"/>
        </w:rPr>
        <w:t xml:space="preserve"> a slová „k zisteným dôvodom, na základe ktorých má byť žiadosť zamietnutá“ sa nahrádzajú slovami „k zisteným skutočnostiam, ktoré odôvodňujú zamietnutie žiadosti“</w:t>
      </w:r>
      <w:r w:rsidRPr="00867374">
        <w:rPr>
          <w:rFonts w:ascii="Times New Roman" w:hAnsi="Times New Roman"/>
        </w:rPr>
        <w:t xml:space="preserve">. </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úpravu;  ustanovenie sa upravuje s  ohľadom na gramatiku</w:t>
      </w:r>
      <w:r>
        <w:rPr>
          <w:rFonts w:ascii="Times New Roman" w:hAnsi="Times New Roman"/>
        </w:rPr>
        <w:t xml:space="preserve">, </w:t>
      </w:r>
      <w:r w:rsidRPr="00867374">
        <w:rPr>
          <w:rFonts w:ascii="Times New Roman" w:hAnsi="Times New Roman"/>
        </w:rPr>
        <w:t>legislatívne pravidlá tvorby zákonov</w:t>
      </w:r>
      <w:r>
        <w:rPr>
          <w:rFonts w:ascii="Times New Roman" w:hAnsi="Times New Roman"/>
        </w:rPr>
        <w:t xml:space="preserve"> a tiež úpravy </w:t>
      </w:r>
      <w:r w:rsidRPr="00F957AD">
        <w:rPr>
          <w:rFonts w:ascii="Times New Roman" w:hAnsi="Times New Roman"/>
          <w:i/>
        </w:rPr>
        <w:t>(napr. § 44 ods. 5 v čl. II).</w:t>
      </w:r>
      <w:r w:rsidRPr="00867374">
        <w:rPr>
          <w:rFonts w:ascii="Times New Roman" w:hAnsi="Times New Roman"/>
        </w:rPr>
        <w:t xml:space="preserve"> </w:t>
      </w:r>
    </w:p>
    <w:p w:rsidR="00CC7496" w:rsidRPr="00867374" w:rsidP="00875BE8">
      <w:pPr>
        <w:pStyle w:val="ListParagraph"/>
        <w:bidi w:val="0"/>
        <w:ind w:left="360"/>
        <w:jc w:val="both"/>
        <w:rPr>
          <w:rFonts w:ascii="Times New Roman" w:hAnsi="Times New Roman"/>
        </w:rPr>
      </w:pPr>
      <w:r w:rsidRPr="00867374">
        <w:rPr>
          <w:rFonts w:ascii="Times New Roman" w:hAnsi="Times New Roman"/>
        </w:rPr>
        <w:t xml:space="preserve">  </w:t>
      </w: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III, bode 53 § 50 ods. 7 sa za slová „podľa odseku 1“ vkladá čiarka.</w:t>
      </w:r>
    </w:p>
    <w:p w:rsidR="00CC7496" w:rsidRPr="00867374" w:rsidP="00875BE8">
      <w:pPr>
        <w:bidi w:val="0"/>
        <w:ind w:left="3969"/>
        <w:jc w:val="both"/>
        <w:rPr>
          <w:rFonts w:ascii="Times New Roman" w:hAnsi="Times New Roman"/>
        </w:rPr>
      </w:pPr>
    </w:p>
    <w:p w:rsidR="00CC7496" w:rsidRPr="00867374" w:rsidP="00875BE8">
      <w:pPr>
        <w:bidi w:val="0"/>
        <w:ind w:left="3402"/>
        <w:jc w:val="both"/>
        <w:rPr>
          <w:rFonts w:ascii="Times New Roman" w:hAnsi="Times New Roman"/>
        </w:rPr>
      </w:pPr>
      <w:r w:rsidRPr="00867374">
        <w:rPr>
          <w:rFonts w:ascii="Times New Roman" w:hAnsi="Times New Roman"/>
        </w:rPr>
        <w:t>Ide o legislatívno-technickú úpravu;  ustanovenie sa upravuje gramaticky</w:t>
      </w:r>
      <w:r>
        <w:rPr>
          <w:rFonts w:ascii="Times New Roman" w:hAnsi="Times New Roman"/>
        </w:rPr>
        <w:t xml:space="preserve"> </w:t>
      </w:r>
      <w:r w:rsidRPr="001D216A">
        <w:rPr>
          <w:rFonts w:ascii="Times New Roman" w:hAnsi="Times New Roman"/>
          <w:i/>
        </w:rPr>
        <w:t>(</w:t>
      </w:r>
      <w:r>
        <w:rPr>
          <w:rFonts w:ascii="Times New Roman" w:hAnsi="Times New Roman"/>
          <w:i/>
        </w:rPr>
        <w:t xml:space="preserve">odčlenenie </w:t>
      </w:r>
      <w:r w:rsidRPr="001D216A">
        <w:rPr>
          <w:rFonts w:ascii="Times New Roman" w:hAnsi="Times New Roman"/>
          <w:i/>
        </w:rPr>
        <w:t>vedľajš</w:t>
      </w:r>
      <w:r>
        <w:rPr>
          <w:rFonts w:ascii="Times New Roman" w:hAnsi="Times New Roman"/>
          <w:i/>
        </w:rPr>
        <w:t xml:space="preserve">ej </w:t>
      </w:r>
      <w:r w:rsidRPr="001D216A">
        <w:rPr>
          <w:rFonts w:ascii="Times New Roman" w:hAnsi="Times New Roman"/>
          <w:i/>
        </w:rPr>
        <w:t>vet</w:t>
      </w:r>
      <w:r>
        <w:rPr>
          <w:rFonts w:ascii="Times New Roman" w:hAnsi="Times New Roman"/>
          <w:i/>
        </w:rPr>
        <w:t>y</w:t>
      </w:r>
      <w:r w:rsidRPr="001D216A">
        <w:rPr>
          <w:rFonts w:ascii="Times New Roman" w:hAnsi="Times New Roman"/>
          <w:i/>
        </w:rPr>
        <w:t>)</w:t>
      </w:r>
      <w:r w:rsidRPr="00867374">
        <w:rPr>
          <w:rFonts w:ascii="Times New Roman" w:hAnsi="Times New Roman"/>
        </w:rPr>
        <w:t xml:space="preserve">. </w:t>
      </w:r>
    </w:p>
    <w:p w:rsidR="00CC7496" w:rsidRPr="00867374" w:rsidP="00875BE8">
      <w:pPr>
        <w:pStyle w:val="Default"/>
        <w:bidi w:val="0"/>
        <w:ind w:left="360"/>
        <w:jc w:val="both"/>
        <w:rPr>
          <w:rFonts w:ascii="Times New Roman" w:hAnsi="Times New Roman"/>
          <w:lang w:eastAsia="ar-SA"/>
        </w:rPr>
      </w:pPr>
    </w:p>
    <w:p w:rsidR="00CC7496" w:rsidRPr="00867374" w:rsidP="00875BE8">
      <w:pPr>
        <w:pStyle w:val="Default"/>
        <w:numPr>
          <w:numId w:val="7"/>
        </w:numPr>
        <w:bidi w:val="0"/>
        <w:jc w:val="both"/>
        <w:rPr>
          <w:rFonts w:ascii="Times New Roman" w:hAnsi="Times New Roman"/>
          <w:lang w:eastAsia="ar-SA"/>
        </w:rPr>
      </w:pPr>
      <w:r w:rsidRPr="00867374">
        <w:rPr>
          <w:rFonts w:ascii="Times New Roman" w:hAnsi="Times New Roman"/>
        </w:rPr>
        <w:t xml:space="preserve">V čl. III, bode 58 § 53 ods. 3 sa slová „ak je podanie rozkladu neprípustné“ nahrádzajú slovami „ak podanie rozkladu nie je prípustné“. </w:t>
      </w:r>
    </w:p>
    <w:p w:rsidR="00CC7496" w:rsidRPr="00867374" w:rsidP="00875BE8">
      <w:pPr>
        <w:bidi w:val="0"/>
        <w:jc w:val="both"/>
        <w:rPr>
          <w:rFonts w:ascii="Times New Roman" w:hAnsi="Times New Roman"/>
          <w:lang w:eastAsia="ar-SA"/>
        </w:rPr>
      </w:pPr>
    </w:p>
    <w:p w:rsidR="00CC7496" w:rsidRPr="00867374" w:rsidP="00875BE8">
      <w:pPr>
        <w:bidi w:val="0"/>
        <w:ind w:left="3402"/>
        <w:jc w:val="both"/>
        <w:rPr>
          <w:rFonts w:ascii="Times New Roman" w:hAnsi="Times New Roman"/>
          <w:i/>
        </w:rPr>
      </w:pPr>
      <w:r w:rsidRPr="00867374">
        <w:rPr>
          <w:rFonts w:ascii="Times New Roman" w:hAnsi="Times New Roman"/>
        </w:rPr>
        <w:t xml:space="preserve">Ide o legislatívno-technickú úpravu;  ustanovenie sa  štylisticky zjednocuje </w:t>
      </w:r>
      <w:r w:rsidRPr="00867374">
        <w:rPr>
          <w:rFonts w:ascii="Times New Roman" w:hAnsi="Times New Roman"/>
          <w:i/>
        </w:rPr>
        <w:t>(napr. § 55 ods. 4 v čl. I bode 62).</w:t>
      </w:r>
    </w:p>
    <w:p w:rsidR="00CC7496" w:rsidRPr="00867374" w:rsidP="00875BE8">
      <w:pPr>
        <w:bidi w:val="0"/>
        <w:ind w:left="3402"/>
        <w:jc w:val="both"/>
        <w:rPr>
          <w:rFonts w:ascii="Times New Roman" w:hAnsi="Times New Roman"/>
          <w:i/>
          <w:lang w:eastAsia="ar-SA"/>
        </w:rPr>
      </w:pPr>
    </w:p>
    <w:p w:rsidR="0001340F" w:rsidRPr="00AE3CC7" w:rsidP="00875BE8">
      <w:pPr>
        <w:pStyle w:val="ListParagraph"/>
        <w:numPr>
          <w:numId w:val="7"/>
        </w:numPr>
        <w:bidi w:val="0"/>
        <w:rPr>
          <w:rFonts w:ascii="Times New Roman" w:hAnsi="Times New Roman"/>
          <w:lang w:eastAsia="ar-SA"/>
        </w:rPr>
      </w:pPr>
      <w:r w:rsidRPr="0001340F">
        <w:rPr>
          <w:rFonts w:ascii="Times New Roman" w:hAnsi="Times New Roman"/>
        </w:rPr>
        <w:t xml:space="preserve">V čl. III, bode 61 § 58 odseky 1 a 2 </w:t>
      </w:r>
      <w:r w:rsidRPr="00AE3CC7">
        <w:rPr>
          <w:rFonts w:ascii="Times New Roman" w:hAnsi="Times New Roman"/>
        </w:rPr>
        <w:t>znejú:</w:t>
      </w:r>
    </w:p>
    <w:p w:rsidR="0001340F" w:rsidRPr="00AE3CC7" w:rsidP="00875BE8">
      <w:pPr>
        <w:pStyle w:val="NormalWeb"/>
        <w:bidi w:val="0"/>
        <w:spacing w:before="0" w:beforeAutospacing="0" w:after="0" w:afterAutospacing="0"/>
        <w:ind w:left="426"/>
        <w:jc w:val="both"/>
        <w:rPr>
          <w:rFonts w:ascii="Times New Roman" w:hAnsi="Times New Roman"/>
        </w:rPr>
      </w:pPr>
      <w:r w:rsidRPr="00AE3CC7">
        <w:rPr>
          <w:rFonts w:ascii="Times New Roman" w:hAnsi="Times New Roman"/>
        </w:rPr>
        <w:t>„(1) Osoby, ktoré majú trvalý pobyt, sídlo alebo podnik na území štátu, ktorý je zmluvnou stranou medzinárodného dohovoru,</w:t>
      </w:r>
      <w:r w:rsidRPr="00AE3CC7">
        <w:rPr>
          <w:rFonts w:ascii="Times New Roman" w:hAnsi="Times New Roman"/>
          <w:vertAlign w:val="superscript"/>
        </w:rPr>
        <w:t>5</w:t>
      </w:r>
      <w:r w:rsidRPr="00AE3CC7">
        <w:rPr>
          <w:rFonts w:ascii="Times New Roman" w:hAnsi="Times New Roman"/>
        </w:rPr>
        <w:t>) alebo na území štátu, ktorý je členom Svetovej obchodnej organizácie,</w:t>
      </w:r>
      <w:r w:rsidRPr="00AE3CC7">
        <w:rPr>
          <w:rFonts w:ascii="Times New Roman" w:hAnsi="Times New Roman"/>
          <w:vertAlign w:val="superscript"/>
        </w:rPr>
        <w:t>6)</w:t>
      </w:r>
      <w:r w:rsidRPr="00AE3CC7">
        <w:rPr>
          <w:rFonts w:ascii="Times New Roman" w:hAnsi="Times New Roman"/>
        </w:rPr>
        <w:t xml:space="preserve"> alebo sú štátnymi príslušníkmi tohto štátu, majú rovnaké práva a povinnosti ako občania Slovenskej republiky; ustanovenie odseku 2 tým nie je dotknuté. Ak štát, ktorého je osoba štátnym príslušníkom</w:t>
      </w:r>
      <w:r>
        <w:rPr>
          <w:rFonts w:ascii="Times New Roman" w:hAnsi="Times New Roman"/>
        </w:rPr>
        <w:t>,</w:t>
      </w:r>
      <w:r w:rsidRPr="00AE3CC7">
        <w:rPr>
          <w:rFonts w:ascii="Times New Roman" w:hAnsi="Times New Roman"/>
        </w:rPr>
        <w:t xml:space="preserve"> alebo štát, na území ktorého má osoba trvalý pobyt, sídlo alebo podnik, nie je štátom, ktorý je zmluvnou stranou medzinárodného dohovoru</w:t>
      </w:r>
      <w:r w:rsidRPr="00AE3CC7">
        <w:rPr>
          <w:rFonts w:ascii="Times New Roman" w:hAnsi="Times New Roman"/>
          <w:vertAlign w:val="superscript"/>
        </w:rPr>
        <w:t>5</w:t>
      </w:r>
      <w:r w:rsidRPr="00AE3CC7">
        <w:rPr>
          <w:rFonts w:ascii="Times New Roman" w:hAnsi="Times New Roman"/>
        </w:rPr>
        <w:t>) alebo členom Svetovej obchodnej organizácie,</w:t>
      </w:r>
      <w:r w:rsidRPr="00AE3CC7">
        <w:rPr>
          <w:rFonts w:ascii="Times New Roman" w:hAnsi="Times New Roman"/>
          <w:vertAlign w:val="superscript"/>
        </w:rPr>
        <w:t>6</w:t>
      </w:r>
      <w:r w:rsidRPr="00AE3CC7">
        <w:rPr>
          <w:rFonts w:ascii="Times New Roman" w:hAnsi="Times New Roman"/>
        </w:rPr>
        <w:t>) práva podľa tohto zákona možno priznať len za podmienky vzájomnosti.</w:t>
      </w:r>
    </w:p>
    <w:p w:rsidR="0001340F" w:rsidP="00875BE8">
      <w:pPr>
        <w:pStyle w:val="NormalWeb"/>
        <w:bidi w:val="0"/>
        <w:spacing w:before="0" w:beforeAutospacing="0" w:after="0" w:afterAutospacing="0"/>
        <w:ind w:left="426"/>
        <w:jc w:val="both"/>
        <w:rPr>
          <w:rFonts w:ascii="Times New Roman" w:hAnsi="Times New Roman"/>
        </w:rPr>
      </w:pPr>
    </w:p>
    <w:p w:rsidR="0001340F" w:rsidRPr="00AE3CC7" w:rsidP="00875BE8">
      <w:pPr>
        <w:pStyle w:val="NormalWeb"/>
        <w:bidi w:val="0"/>
        <w:spacing w:before="0" w:beforeAutospacing="0" w:after="0" w:afterAutospacing="0"/>
        <w:ind w:left="426"/>
        <w:jc w:val="both"/>
        <w:rPr>
          <w:rFonts w:ascii="Times New Roman" w:hAnsi="Times New Roman"/>
        </w:rPr>
      </w:pPr>
      <w:r w:rsidRPr="00AE3CC7">
        <w:rPr>
          <w:rFonts w:ascii="Times New Roman" w:hAnsi="Times New Roman"/>
        </w:rPr>
        <w:t>(2) Osoby, ktoré nemajú  na území Slovenskej republiky trvalý pobyt alebo sídlo, musia byť v konaní pred úradom zastúpené advokátom</w:t>
      </w:r>
      <w:r w:rsidRPr="00AE3CC7">
        <w:rPr>
          <w:rFonts w:ascii="Times New Roman" w:hAnsi="Times New Roman"/>
          <w:vertAlign w:val="superscript"/>
        </w:rPr>
        <w:t>16</w:t>
      </w:r>
      <w:r w:rsidRPr="00AE3CC7">
        <w:rPr>
          <w:rFonts w:ascii="Times New Roman" w:hAnsi="Times New Roman"/>
        </w:rPr>
        <w:t>) alebo patentovým zástupcom.</w:t>
      </w:r>
      <w:r w:rsidRPr="00AE3CC7">
        <w:rPr>
          <w:rFonts w:ascii="Times New Roman" w:hAnsi="Times New Roman"/>
          <w:vertAlign w:val="superscript"/>
        </w:rPr>
        <w:t>17</w:t>
      </w:r>
      <w:r w:rsidRPr="00AE3CC7">
        <w:rPr>
          <w:rFonts w:ascii="Times New Roman" w:hAnsi="Times New Roman"/>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p>
    <w:p w:rsidR="0001340F" w:rsidRPr="00AE3CC7" w:rsidP="00875BE8">
      <w:pPr>
        <w:widowControl w:val="0"/>
        <w:autoSpaceDE w:val="0"/>
        <w:autoSpaceDN w:val="0"/>
        <w:bidi w:val="0"/>
        <w:adjustRightInd w:val="0"/>
        <w:ind w:left="426"/>
        <w:jc w:val="both"/>
        <w:rPr>
          <w:rFonts w:ascii="Times New Roman" w:hAnsi="Times New Roman"/>
          <w:u w:val="single"/>
        </w:rPr>
      </w:pPr>
    </w:p>
    <w:p w:rsidR="0001340F" w:rsidRPr="00382134" w:rsidP="00875BE8">
      <w:pPr>
        <w:widowControl w:val="0"/>
        <w:autoSpaceDE w:val="0"/>
        <w:autoSpaceDN w:val="0"/>
        <w:bidi w:val="0"/>
        <w:adjustRightInd w:val="0"/>
        <w:ind w:left="3545"/>
        <w:jc w:val="both"/>
        <w:rPr>
          <w:rFonts w:ascii="Times New Roman" w:hAnsi="Times New Roman"/>
        </w:rPr>
      </w:pPr>
      <w:r w:rsidRPr="00382134">
        <w:rPr>
          <w:rFonts w:ascii="Times New Roman" w:hAnsi="Times New Roman"/>
        </w:rPr>
        <w:t>Úpravou sa odstraňuje vnútorná rozpornosť navrhovanej úpravy, ako aj formulačné nepresnosti spôsobujúce jej nejednoznačnosť/nezrozumiteľnosť.</w:t>
      </w:r>
    </w:p>
    <w:p w:rsidR="0001340F" w:rsidP="00875BE8">
      <w:pPr>
        <w:pStyle w:val="ListParagraph"/>
        <w:bidi w:val="0"/>
        <w:ind w:left="360"/>
        <w:jc w:val="both"/>
        <w:rPr>
          <w:rFonts w:ascii="Times New Roman" w:hAnsi="Times New Roman"/>
        </w:rPr>
      </w:pPr>
    </w:p>
    <w:p w:rsidR="0001340F" w:rsidRPr="00AE3CC7" w:rsidP="00875BE8">
      <w:pPr>
        <w:pStyle w:val="NormalWeb"/>
        <w:numPr>
          <w:numId w:val="7"/>
        </w:numPr>
        <w:bidi w:val="0"/>
        <w:spacing w:before="0" w:beforeAutospacing="0" w:after="0" w:afterAutospacing="0"/>
        <w:rPr>
          <w:rFonts w:ascii="Times New Roman" w:hAnsi="Times New Roman"/>
        </w:rPr>
      </w:pPr>
      <w:r w:rsidRPr="0001340F">
        <w:rPr>
          <w:rFonts w:ascii="Times New Roman" w:hAnsi="Times New Roman"/>
        </w:rPr>
        <w:t>V čl. III, bode 61 § 58 odsek 12</w:t>
      </w:r>
      <w:r w:rsidRPr="00AE3CC7">
        <w:rPr>
          <w:rFonts w:ascii="Times New Roman" w:hAnsi="Times New Roman"/>
        </w:rPr>
        <w:t xml:space="preserve"> znie:</w:t>
      </w:r>
    </w:p>
    <w:p w:rsidR="0001340F" w:rsidRPr="00AE3CC7" w:rsidP="00875BE8">
      <w:pPr>
        <w:pStyle w:val="NormalWeb"/>
        <w:bidi w:val="0"/>
        <w:spacing w:before="0" w:beforeAutospacing="0" w:after="0" w:afterAutospacing="0"/>
        <w:ind w:left="426"/>
        <w:jc w:val="both"/>
        <w:rPr>
          <w:rFonts w:ascii="Times New Roman" w:hAnsi="Times New Roman"/>
        </w:rPr>
      </w:pPr>
      <w:r w:rsidRPr="00AE3CC7">
        <w:rPr>
          <w:rFonts w:ascii="Times New Roman" w:hAnsi="Times New Roman"/>
        </w:rPr>
        <w:t>„(12) Odsek 11 sa nevzťahuje na podanie urobené prostredníctvom uzavretých  informačných systémov.</w:t>
      </w:r>
      <w:r w:rsidRPr="00AE3CC7">
        <w:rPr>
          <w:rFonts w:ascii="Times New Roman" w:hAnsi="Times New Roman"/>
          <w:vertAlign w:val="superscript"/>
        </w:rPr>
        <w:t>19</w:t>
      </w:r>
      <w:r w:rsidRPr="00AE3CC7">
        <w:rPr>
          <w:rFonts w:ascii="Times New Roman" w:hAnsi="Times New Roman"/>
        </w:rPr>
        <w:t>)“</w:t>
      </w:r>
      <w:r>
        <w:rPr>
          <w:rFonts w:ascii="Times New Roman" w:hAnsi="Times New Roman"/>
        </w:rPr>
        <w:t>.</w:t>
      </w:r>
    </w:p>
    <w:p w:rsidR="0001340F" w:rsidRPr="00AE3CC7" w:rsidP="00875BE8">
      <w:pPr>
        <w:pStyle w:val="NormalWeb"/>
        <w:bidi w:val="0"/>
        <w:spacing w:before="0" w:beforeAutospacing="0" w:after="0" w:afterAutospacing="0"/>
        <w:rPr>
          <w:rFonts w:ascii="Times New Roman" w:hAnsi="Times New Roman"/>
        </w:rPr>
      </w:pPr>
      <w:r w:rsidRPr="00AE3CC7">
        <w:rPr>
          <w:rFonts w:ascii="Times New Roman" w:hAnsi="Times New Roman"/>
        </w:rPr>
        <w:t xml:space="preserve"> </w:t>
      </w:r>
    </w:p>
    <w:p w:rsidR="0001340F" w:rsidRPr="00AE3CC7" w:rsidP="00875BE8">
      <w:pPr>
        <w:bidi w:val="0"/>
        <w:ind w:left="3545"/>
        <w:jc w:val="both"/>
        <w:rPr>
          <w:rFonts w:ascii="Times New Roman" w:hAnsi="Times New Roman"/>
          <w:color w:val="000000"/>
        </w:rPr>
      </w:pPr>
      <w:r>
        <w:rPr>
          <w:rFonts w:ascii="Times New Roman" w:hAnsi="Times New Roman"/>
        </w:rPr>
        <w:t>U</w:t>
      </w:r>
      <w:r w:rsidRPr="00AE3CC7">
        <w:rPr>
          <w:rFonts w:ascii="Times New Roman" w:hAnsi="Times New Roman"/>
        </w:rPr>
        <w:t xml:space="preserve">pravuje </w:t>
      </w:r>
      <w:r>
        <w:rPr>
          <w:rFonts w:ascii="Times New Roman" w:hAnsi="Times New Roman"/>
        </w:rPr>
        <w:t xml:space="preserve">sa </w:t>
      </w:r>
      <w:r w:rsidRPr="00AE3CC7">
        <w:rPr>
          <w:rFonts w:ascii="Times New Roman" w:hAnsi="Times New Roman"/>
          <w:color w:val="000000"/>
        </w:rPr>
        <w:t>výnimk</w:t>
      </w:r>
      <w:r>
        <w:rPr>
          <w:rFonts w:ascii="Times New Roman" w:hAnsi="Times New Roman"/>
          <w:color w:val="000000"/>
        </w:rPr>
        <w:t>a</w:t>
      </w:r>
      <w:r w:rsidRPr="00AE3CC7">
        <w:rPr>
          <w:rFonts w:ascii="Times New Roman" w:hAnsi="Times New Roman"/>
          <w:color w:val="000000"/>
        </w:rPr>
        <w:t xml:space="preserve"> z pravidiel pre podávanie podaní na ÚPV SR, ktoré sú ustanovené v predchádzajúcom odseku (odsek 1</w:t>
      </w:r>
      <w:r>
        <w:rPr>
          <w:rFonts w:ascii="Times New Roman" w:hAnsi="Times New Roman"/>
          <w:color w:val="000000"/>
        </w:rPr>
        <w:t>1</w:t>
      </w:r>
      <w:r w:rsidRPr="00AE3CC7">
        <w:rPr>
          <w:rFonts w:ascii="Times New Roman" w:hAnsi="Times New Roman"/>
          <w:color w:val="000000"/>
        </w:rPr>
        <w:t>). Úprav</w:t>
      </w:r>
      <w:r>
        <w:rPr>
          <w:rFonts w:ascii="Times New Roman" w:hAnsi="Times New Roman"/>
          <w:color w:val="000000"/>
        </w:rPr>
        <w:t>a</w:t>
      </w:r>
      <w:r w:rsidRPr="00AE3CC7">
        <w:rPr>
          <w:rFonts w:ascii="Times New Roman" w:hAnsi="Times New Roman"/>
          <w:color w:val="000000"/>
        </w:rPr>
        <w:t xml:space="preserve"> reflektuje  znenie </w:t>
      </w:r>
      <w:r w:rsidRPr="00AE3CC7">
        <w:rPr>
          <w:rFonts w:ascii="Times New Roman" w:hAnsi="Times New Roman"/>
        </w:rPr>
        <w:t>čl. 2 ods. 2 n</w:t>
      </w:r>
      <w:r w:rsidRPr="00AE3CC7">
        <w:rPr>
          <w:rFonts w:ascii="Times New Roman" w:hAnsi="Times New Roman"/>
          <w:color w:val="000000"/>
        </w:rPr>
        <w:t xml:space="preserve">ariadenia Európskeho parlamentu a Rady (EÚ) č. 910/2014 z 23. júla 2014 o elektronickej identifikácii a dôveryhodných službách pre elektronické transakcie na vnútornom trhu a o zrušení smernice 1999/93/ES </w:t>
      </w:r>
      <w:r w:rsidRPr="00AE3CC7">
        <w:rPr>
          <w:rFonts w:ascii="Times New Roman" w:hAnsi="Times New Roman"/>
        </w:rPr>
        <w:t>(</w:t>
      </w:r>
      <w:r w:rsidRPr="00AE3CC7">
        <w:rPr>
          <w:rFonts w:ascii="Times New Roman" w:hAnsi="Times New Roman"/>
          <w:shd w:val="clear" w:color="auto" w:fill="FFFFFF"/>
        </w:rPr>
        <w:t>Ú. v. EÚ L 257, 28.8.2014) v platnom znení</w:t>
      </w:r>
      <w:r>
        <w:rPr>
          <w:rFonts w:ascii="Times New Roman" w:hAnsi="Times New Roman"/>
          <w:shd w:val="clear" w:color="auto" w:fill="FFFFFF"/>
        </w:rPr>
        <w:t xml:space="preserve">. Úprava nezasahuje </w:t>
      </w:r>
      <w:r w:rsidRPr="00AE3CC7">
        <w:rPr>
          <w:rFonts w:ascii="Times New Roman" w:hAnsi="Times New Roman"/>
          <w:shd w:val="clear" w:color="auto" w:fill="FFFFFF"/>
        </w:rPr>
        <w:t xml:space="preserve">účel dotknutého ustanovenia, ktorým je umožniť </w:t>
      </w:r>
      <w:r w:rsidRPr="00AE3CC7">
        <w:rPr>
          <w:rFonts w:ascii="Times New Roman" w:hAnsi="Times New Roman"/>
          <w:color w:val="000000"/>
        </w:rPr>
        <w:t xml:space="preserve">podávanie na úrad aj prostredníctvom tzv. uzavretých systémov, čo sú systémy </w:t>
      </w:r>
      <w:r w:rsidRPr="00AE3CC7">
        <w:rPr>
          <w:rFonts w:ascii="Times New Roman" w:hAnsi="Times New Roman"/>
          <w:shd w:val="clear" w:color="auto" w:fill="FFFFFF"/>
        </w:rPr>
        <w:t>využívané na základe dohody zúčastnených subjektov, ktoré slúžia výlučne pre potreby zúčastnených subjektov</w:t>
      </w:r>
      <w:r>
        <w:rPr>
          <w:rFonts w:ascii="Times New Roman" w:hAnsi="Times New Roman"/>
          <w:shd w:val="clear" w:color="auto" w:fill="FFFFFF"/>
        </w:rPr>
        <w:t>,</w:t>
      </w:r>
      <w:r w:rsidRPr="00AE3CC7">
        <w:rPr>
          <w:rFonts w:ascii="Times New Roman" w:hAnsi="Times New Roman"/>
          <w:shd w:val="clear" w:color="auto" w:fill="FFFFFF"/>
        </w:rPr>
        <w:t xml:space="preserve"> a len tieto subjekty k nim majú prístup. V podmienkach úradu ide o</w:t>
      </w:r>
      <w:r w:rsidRPr="00AE3CC7">
        <w:rPr>
          <w:rFonts w:ascii="Times New Roman" w:hAnsi="Times New Roman"/>
          <w:color w:val="000000"/>
        </w:rPr>
        <w:t xml:space="preserve"> informačné systémy medzinárodných organizácii (najmä Svetová organizácia duševného vlastníctva – WIPO a Európska patentová organizácia – EPO).</w:t>
      </w:r>
    </w:p>
    <w:p w:rsidR="0001340F"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III, bode 61 sa v poznámke pod čiarou k odkazu 19  na konci pripájajú tieto slová „v platnom znení“.   </w:t>
      </w: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pripomienku, ktorou sa precizuje citácia novelizovaného právneho aktu Európskej únie.</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IV, bode 4 § 7b ods. 6 sa za slová „Občianskeho zákonníka“ vkladajú slová „o podielovom spoluvlastníctve“.</w:t>
      </w:r>
    </w:p>
    <w:p w:rsidR="00CC7496" w:rsidRPr="00867374" w:rsidP="00875BE8">
      <w:pPr>
        <w:pStyle w:val="ListParagraph"/>
        <w:bidi w:val="0"/>
        <w:ind w:left="3402"/>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úpravu;   ustanovenie sa spresňuje slovnou konkretizáciou ustanovení Občianskeho zákonníka.  </w:t>
      </w:r>
    </w:p>
    <w:p w:rsidR="00CC7496" w:rsidRPr="00867374" w:rsidP="00875BE8">
      <w:pPr>
        <w:pStyle w:val="ListParagraph"/>
        <w:bidi w:val="0"/>
        <w:ind w:left="3969"/>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IV, bode 4 sa v poznámke pod čiarou k odkazu 10b slová „§ 136 až 142“ nahrádzajú slovami „§ 137 až 142“.</w:t>
      </w:r>
    </w:p>
    <w:p w:rsidR="00CC7496" w:rsidRPr="00867374" w:rsidP="00875BE8">
      <w:pPr>
        <w:pStyle w:val="ListParagraph"/>
        <w:bidi w:val="0"/>
        <w:ind w:left="357"/>
        <w:jc w:val="both"/>
        <w:rPr>
          <w:rFonts w:ascii="Times New Roman" w:hAnsi="Times New Roman"/>
        </w:rPr>
      </w:pPr>
      <w:r w:rsidRPr="00867374">
        <w:rPr>
          <w:rFonts w:ascii="Times New Roman" w:hAnsi="Times New Roman"/>
        </w:rPr>
        <w:t xml:space="preserve">   </w:t>
      </w:r>
    </w:p>
    <w:p w:rsidR="00CC7496" w:rsidP="00875BE8">
      <w:pPr>
        <w:bidi w:val="0"/>
        <w:ind w:left="3402"/>
        <w:jc w:val="both"/>
        <w:rPr>
          <w:rFonts w:ascii="Times New Roman" w:hAnsi="Times New Roman"/>
        </w:rPr>
      </w:pPr>
      <w:r w:rsidRPr="00867374">
        <w:rPr>
          <w:rFonts w:ascii="Times New Roman" w:hAnsi="Times New Roman"/>
        </w:rPr>
        <w:t xml:space="preserve">Ide o legislatívno-technickú úpravu;  poznámka pod čiarou  sa spresňuje uvedením ustanovení týkajúcich sa   podielového spoluvlastníctva.  </w:t>
      </w:r>
    </w:p>
    <w:p w:rsidR="00CC7496" w:rsidP="00875BE8">
      <w:pPr>
        <w:bidi w:val="0"/>
        <w:ind w:left="3402"/>
        <w:jc w:val="both"/>
        <w:rPr>
          <w:rFonts w:ascii="Times New Roman" w:hAnsi="Times New Roman"/>
        </w:rPr>
      </w:pPr>
    </w:p>
    <w:p w:rsidR="00CC7496" w:rsidRPr="00867374" w:rsidP="00875BE8">
      <w:pPr>
        <w:pStyle w:val="ListParagraph"/>
        <w:widowControl w:val="0"/>
        <w:autoSpaceDE w:val="0"/>
        <w:autoSpaceDN w:val="0"/>
        <w:bidi w:val="0"/>
        <w:adjustRightInd w:val="0"/>
        <w:ind w:left="426"/>
        <w:jc w:val="both"/>
        <w:rPr>
          <w:rFonts w:ascii="Times New Roman" w:hAnsi="Times New Roman"/>
        </w:rPr>
      </w:pPr>
    </w:p>
    <w:p w:rsidR="0001340F" w:rsidP="00875BE8">
      <w:pPr>
        <w:widowControl w:val="0"/>
        <w:numPr>
          <w:numId w:val="7"/>
        </w:numPr>
        <w:autoSpaceDE w:val="0"/>
        <w:autoSpaceDN w:val="0"/>
        <w:bidi w:val="0"/>
        <w:adjustRightInd w:val="0"/>
        <w:jc w:val="both"/>
        <w:rPr>
          <w:rFonts w:ascii="Times New Roman" w:hAnsi="Times New Roman"/>
        </w:rPr>
      </w:pPr>
      <w:r w:rsidRPr="0001340F">
        <w:rPr>
          <w:rFonts w:ascii="Times New Roman" w:hAnsi="Times New Roman"/>
        </w:rPr>
        <w:t>V čl. IV sa za bod 8 vkladá nový bod 9,</w:t>
      </w:r>
      <w:r w:rsidRPr="00887F3A">
        <w:rPr>
          <w:rFonts w:ascii="Times New Roman" w:hAnsi="Times New Roman"/>
        </w:rPr>
        <w:t xml:space="preserve"> ktorý znie: </w:t>
      </w:r>
    </w:p>
    <w:p w:rsidR="0001340F" w:rsidRPr="00EF19EF" w:rsidP="00875BE8">
      <w:pPr>
        <w:widowControl w:val="0"/>
        <w:tabs>
          <w:tab w:val="left" w:pos="426"/>
        </w:tabs>
        <w:autoSpaceDE w:val="0"/>
        <w:autoSpaceDN w:val="0"/>
        <w:bidi w:val="0"/>
        <w:adjustRightInd w:val="0"/>
        <w:jc w:val="both"/>
        <w:rPr>
          <w:rFonts w:ascii="Times New Roman" w:hAnsi="Times New Roman"/>
        </w:rPr>
      </w:pPr>
      <w:r>
        <w:rPr>
          <w:rFonts w:ascii="Times New Roman" w:hAnsi="Times New Roman"/>
        </w:rPr>
        <w:t xml:space="preserve">      </w:t>
      </w:r>
      <w:r w:rsidRPr="00887F3A">
        <w:rPr>
          <w:rFonts w:ascii="Times New Roman" w:hAnsi="Times New Roman"/>
        </w:rPr>
        <w:t xml:space="preserve"> </w:t>
      </w:r>
      <w:r w:rsidRPr="00EF19EF">
        <w:rPr>
          <w:rFonts w:ascii="Times New Roman" w:hAnsi="Times New Roman"/>
        </w:rPr>
        <w:t xml:space="preserve">„9. </w:t>
      </w:r>
      <w:r>
        <w:rPr>
          <w:rFonts w:ascii="Times New Roman" w:hAnsi="Times New Roman"/>
        </w:rPr>
        <w:t xml:space="preserve"> </w:t>
      </w:r>
      <w:r w:rsidRPr="00EF19EF">
        <w:rPr>
          <w:rFonts w:ascii="Times New Roman" w:hAnsi="Times New Roman"/>
        </w:rPr>
        <w:t>V § 11 odsek 4 znie:</w:t>
      </w:r>
    </w:p>
    <w:p w:rsidR="0001340F" w:rsidRPr="00EF19EF" w:rsidP="00875BE8">
      <w:pPr>
        <w:widowControl w:val="0"/>
        <w:autoSpaceDE w:val="0"/>
        <w:autoSpaceDN w:val="0"/>
        <w:bidi w:val="0"/>
        <w:adjustRightInd w:val="0"/>
        <w:ind w:left="851"/>
        <w:jc w:val="both"/>
        <w:rPr>
          <w:rFonts w:ascii="Times New Roman" w:hAnsi="Times New Roman"/>
        </w:rPr>
      </w:pPr>
      <w:r w:rsidRPr="00EF19EF">
        <w:rPr>
          <w:rFonts w:ascii="Times New Roman" w:hAnsi="Times New Roman"/>
        </w:rPr>
        <w:t>„(4) Súd neprizná právo na poskytnutie informácií, ak by možné následky jeho výkonu boli neprimerané závažnosti následkov vyplývajúcich zo splnenia uloženej povinnosti.“.</w:t>
      </w:r>
      <w:r>
        <w:rPr>
          <w:rFonts w:ascii="Times New Roman" w:hAnsi="Times New Roman"/>
        </w:rPr>
        <w:t>“.</w:t>
      </w:r>
    </w:p>
    <w:p w:rsidR="0001340F" w:rsidRPr="00EF19EF" w:rsidP="00875BE8">
      <w:pPr>
        <w:widowControl w:val="0"/>
        <w:autoSpaceDE w:val="0"/>
        <w:autoSpaceDN w:val="0"/>
        <w:bidi w:val="0"/>
        <w:adjustRightInd w:val="0"/>
        <w:jc w:val="both"/>
        <w:rPr>
          <w:rFonts w:ascii="Times New Roman" w:hAnsi="Times New Roman"/>
        </w:rPr>
      </w:pPr>
    </w:p>
    <w:p w:rsidR="0001340F" w:rsidP="00875BE8">
      <w:pPr>
        <w:tabs>
          <w:tab w:val="left" w:pos="426"/>
        </w:tabs>
        <w:bidi w:val="0"/>
        <w:jc w:val="both"/>
        <w:rPr>
          <w:rFonts w:ascii="Times New Roman" w:hAnsi="Times New Roman"/>
        </w:rPr>
      </w:pPr>
      <w:r>
        <w:rPr>
          <w:rFonts w:ascii="Times New Roman" w:hAnsi="Times New Roman"/>
        </w:rPr>
        <w:t xml:space="preserve">       </w:t>
      </w:r>
      <w:r w:rsidRPr="00EF19EF">
        <w:rPr>
          <w:rFonts w:ascii="Times New Roman" w:hAnsi="Times New Roman"/>
        </w:rPr>
        <w:t>Nasledujúce body sa primerane prečíslujú.</w:t>
      </w:r>
    </w:p>
    <w:p w:rsidR="0001340F" w:rsidP="00875BE8">
      <w:pPr>
        <w:bidi w:val="0"/>
        <w:ind w:hanging="142"/>
        <w:jc w:val="both"/>
        <w:rPr>
          <w:rFonts w:ascii="Times New Roman" w:hAnsi="Times New Roman"/>
        </w:rPr>
      </w:pPr>
      <w:r>
        <w:rPr>
          <w:rFonts w:ascii="Times New Roman" w:hAnsi="Times New Roman"/>
        </w:rPr>
        <w:t xml:space="preserve">         </w:t>
      </w:r>
    </w:p>
    <w:p w:rsidR="0001340F" w:rsidRPr="00EF19EF" w:rsidP="00875BE8">
      <w:pPr>
        <w:bidi w:val="0"/>
        <w:ind w:left="426"/>
        <w:jc w:val="both"/>
        <w:rPr>
          <w:rFonts w:ascii="Times New Roman" w:hAnsi="Times New Roman"/>
        </w:rPr>
      </w:pPr>
      <w:r>
        <w:rPr>
          <w:rFonts w:ascii="Times New Roman" w:hAnsi="Times New Roman"/>
        </w:rPr>
        <w:t xml:space="preserve">V nadväznosti na doplnenie novelizačného bodu sa primerane upraví ustanovenie    o účinnosti </w:t>
      </w:r>
      <w:r w:rsidRPr="00991A53">
        <w:rPr>
          <w:rFonts w:ascii="Times New Roman" w:hAnsi="Times New Roman"/>
          <w:i/>
        </w:rPr>
        <w:t>(čl. VI)</w:t>
      </w:r>
      <w:r>
        <w:rPr>
          <w:rFonts w:ascii="Times New Roman" w:hAnsi="Times New Roman"/>
          <w:i/>
        </w:rPr>
        <w:t>.</w:t>
      </w:r>
      <w:r w:rsidRPr="00EF19EF">
        <w:rPr>
          <w:rFonts w:ascii="Times New Roman" w:hAnsi="Times New Roman"/>
        </w:rPr>
        <w:t xml:space="preserve"> </w:t>
      </w:r>
    </w:p>
    <w:p w:rsidR="0001340F" w:rsidP="00875BE8">
      <w:pPr>
        <w:pStyle w:val="ListParagraph"/>
        <w:widowControl w:val="0"/>
        <w:autoSpaceDE w:val="0"/>
        <w:autoSpaceDN w:val="0"/>
        <w:bidi w:val="0"/>
        <w:adjustRightInd w:val="0"/>
        <w:ind w:left="0"/>
        <w:jc w:val="both"/>
        <w:rPr>
          <w:rFonts w:ascii="Times New Roman" w:hAnsi="Times New Roman"/>
          <w:b/>
        </w:rPr>
      </w:pPr>
    </w:p>
    <w:p w:rsidR="0001340F" w:rsidRPr="001A7C6E" w:rsidP="00875BE8">
      <w:pPr>
        <w:pStyle w:val="ListParagraph"/>
        <w:widowControl w:val="0"/>
        <w:autoSpaceDE w:val="0"/>
        <w:autoSpaceDN w:val="0"/>
        <w:bidi w:val="0"/>
        <w:adjustRightInd w:val="0"/>
        <w:ind w:left="3545"/>
        <w:jc w:val="both"/>
        <w:rPr>
          <w:rFonts w:ascii="Times New Roman" w:hAnsi="Times New Roman"/>
          <w:u w:val="single"/>
        </w:rPr>
      </w:pPr>
      <w:r>
        <w:rPr>
          <w:rFonts w:ascii="Times New Roman" w:hAnsi="Times New Roman"/>
        </w:rPr>
        <w:t>V</w:t>
      </w:r>
      <w:r w:rsidRPr="00EF19EF">
        <w:rPr>
          <w:rFonts w:ascii="Times New Roman" w:hAnsi="Times New Roman"/>
        </w:rPr>
        <w:t> z</w:t>
      </w:r>
      <w:r>
        <w:rPr>
          <w:rFonts w:ascii="Times New Roman" w:hAnsi="Times New Roman"/>
        </w:rPr>
        <w:t>á</w:t>
      </w:r>
      <w:r w:rsidRPr="00EF19EF">
        <w:rPr>
          <w:rFonts w:ascii="Times New Roman" w:hAnsi="Times New Roman"/>
        </w:rPr>
        <w:t>ujme zjednotenia úpravy nepriznania práva na poskytnutie informácií</w:t>
      </w:r>
      <w:r>
        <w:rPr>
          <w:rFonts w:ascii="Times New Roman" w:hAnsi="Times New Roman"/>
        </w:rPr>
        <w:t xml:space="preserve"> v </w:t>
      </w:r>
      <w:r w:rsidRPr="002D5320">
        <w:rPr>
          <w:rFonts w:ascii="Times New Roman" w:hAnsi="Times New Roman"/>
          <w:lang w:eastAsia="ar-SA"/>
        </w:rPr>
        <w:t>oblasti</w:t>
      </w:r>
      <w:r w:rsidRPr="002D5320">
        <w:rPr>
          <w:rFonts w:ascii="Times New Roman" w:hAnsi="Times New Roman"/>
        </w:rPr>
        <w:t xml:space="preserve"> priemyselného vlastníctva </w:t>
      </w:r>
      <w:r w:rsidRPr="00EF19EF">
        <w:rPr>
          <w:rFonts w:ascii="Times New Roman" w:hAnsi="Times New Roman"/>
        </w:rPr>
        <w:t xml:space="preserve">sa </w:t>
      </w:r>
      <w:r>
        <w:rPr>
          <w:rFonts w:ascii="Times New Roman" w:hAnsi="Times New Roman"/>
        </w:rPr>
        <w:t xml:space="preserve">aj s ohľadom na aplikačnú prax </w:t>
      </w:r>
      <w:r w:rsidRPr="00EF19EF">
        <w:rPr>
          <w:rFonts w:ascii="Times New Roman" w:hAnsi="Times New Roman"/>
        </w:rPr>
        <w:t>navrhuje</w:t>
      </w:r>
      <w:r>
        <w:rPr>
          <w:rFonts w:ascii="Times New Roman" w:hAnsi="Times New Roman"/>
        </w:rPr>
        <w:t xml:space="preserve"> nahradiť platnú úpravu tohto práva </w:t>
      </w:r>
      <w:r w:rsidRPr="00FF58B8">
        <w:rPr>
          <w:rFonts w:ascii="Times New Roman" w:hAnsi="Times New Roman"/>
          <w:i/>
        </w:rPr>
        <w:t>(§ 11 ods. 4 zákona č. 506/2009 Z. z.</w:t>
      </w:r>
      <w:r>
        <w:rPr>
          <w:rFonts w:ascii="Times New Roman" w:hAnsi="Times New Roman"/>
          <w:i/>
        </w:rPr>
        <w:t xml:space="preserve"> v znení zákona č. 125</w:t>
      </w:r>
      <w:r w:rsidRPr="00FF58B8">
        <w:rPr>
          <w:rFonts w:ascii="Times New Roman" w:hAnsi="Times New Roman"/>
          <w:i/>
        </w:rPr>
        <w:t>/2016 Z. z.)</w:t>
      </w:r>
      <w:r>
        <w:rPr>
          <w:rFonts w:ascii="Times New Roman" w:hAnsi="Times New Roman"/>
        </w:rPr>
        <w:t xml:space="preserve"> </w:t>
      </w:r>
      <w:r w:rsidRPr="00EF19EF">
        <w:rPr>
          <w:rFonts w:ascii="Times New Roman" w:hAnsi="Times New Roman"/>
        </w:rPr>
        <w:t>rovnak</w:t>
      </w:r>
      <w:r>
        <w:rPr>
          <w:rFonts w:ascii="Times New Roman" w:hAnsi="Times New Roman"/>
        </w:rPr>
        <w:t xml:space="preserve">ou úpravou  ako  v čl. I, II a III  </w:t>
      </w:r>
      <w:r w:rsidRPr="00FF58B8">
        <w:rPr>
          <w:rFonts w:ascii="Times New Roman" w:hAnsi="Times New Roman"/>
          <w:i/>
        </w:rPr>
        <w:t>(</w:t>
      </w:r>
      <w:r>
        <w:rPr>
          <w:rFonts w:ascii="Times New Roman" w:hAnsi="Times New Roman"/>
          <w:i/>
        </w:rPr>
        <w:t xml:space="preserve">úprava </w:t>
      </w:r>
      <w:r w:rsidRPr="00FF58B8">
        <w:rPr>
          <w:rFonts w:ascii="Times New Roman" w:hAnsi="Times New Roman"/>
          <w:i/>
        </w:rPr>
        <w:t>§ 32a ods. 4 v čl. I bode 24, § 27a ods. 4 v čl. II bode 18 a § 29 ods. 4 v čl. III bode 25</w:t>
      </w:r>
      <w:r>
        <w:rPr>
          <w:rFonts w:ascii="Times New Roman" w:hAnsi="Times New Roman"/>
          <w:i/>
        </w:rPr>
        <w:t xml:space="preserve"> návrhu zákona)</w:t>
      </w:r>
      <w:r w:rsidRPr="00FF58B8">
        <w:rPr>
          <w:rFonts w:ascii="Times New Roman" w:hAnsi="Times New Roman"/>
          <w:i/>
        </w:rPr>
        <w:t>.</w:t>
      </w:r>
    </w:p>
    <w:p w:rsidR="0001340F" w:rsidP="00875BE8">
      <w:pPr>
        <w:pStyle w:val="ListParagraph"/>
        <w:bidi w:val="0"/>
        <w:ind w:left="0"/>
        <w:jc w:val="both"/>
        <w:rPr>
          <w:rFonts w:ascii="Times New Roman" w:hAnsi="Times New Roman"/>
        </w:rPr>
      </w:pPr>
    </w:p>
    <w:p w:rsidR="0001340F" w:rsidRPr="00AE3CC7" w:rsidP="00875BE8">
      <w:pPr>
        <w:pStyle w:val="ListParagraph"/>
        <w:widowControl w:val="0"/>
        <w:numPr>
          <w:numId w:val="7"/>
        </w:numPr>
        <w:autoSpaceDE w:val="0"/>
        <w:autoSpaceDN w:val="0"/>
        <w:bidi w:val="0"/>
        <w:adjustRightInd w:val="0"/>
        <w:jc w:val="both"/>
        <w:rPr>
          <w:rFonts w:ascii="Times New Roman" w:hAnsi="Times New Roman"/>
        </w:rPr>
      </w:pPr>
      <w:r w:rsidRPr="0001340F">
        <w:rPr>
          <w:rFonts w:ascii="Times New Roman" w:hAnsi="Times New Roman"/>
        </w:rPr>
        <w:t>V čl. IV, bode 31 § 51 odsek 1</w:t>
      </w:r>
      <w:r w:rsidRPr="00AE3CC7">
        <w:rPr>
          <w:rFonts w:ascii="Times New Roman" w:hAnsi="Times New Roman"/>
        </w:rPr>
        <w:t xml:space="preserve"> znie:</w:t>
      </w:r>
    </w:p>
    <w:p w:rsidR="0001340F" w:rsidRPr="00AE3CC7" w:rsidP="00875BE8">
      <w:pPr>
        <w:pStyle w:val="NormalWeb"/>
        <w:bidi w:val="0"/>
        <w:spacing w:before="0" w:beforeAutospacing="0" w:after="0" w:afterAutospacing="0"/>
        <w:ind w:left="426"/>
        <w:jc w:val="both"/>
        <w:rPr>
          <w:rFonts w:ascii="Times New Roman" w:hAnsi="Times New Roman"/>
        </w:rPr>
      </w:pPr>
      <w:r w:rsidRPr="00AE3CC7">
        <w:rPr>
          <w:rFonts w:ascii="Times New Roman" w:hAnsi="Times New Roman"/>
        </w:rPr>
        <w:t xml:space="preserve"> „(1) Osoby, ktoré majú trvalý pobyt, sídlo alebo podnik na území štátu, ktorý je zmluvnou stranou medzinárodného dohovoru,</w:t>
      </w:r>
      <w:r w:rsidRPr="00AE3CC7">
        <w:rPr>
          <w:rFonts w:ascii="Times New Roman" w:hAnsi="Times New Roman"/>
          <w:vertAlign w:val="superscript"/>
        </w:rPr>
        <w:t>4</w:t>
      </w:r>
      <w:r w:rsidRPr="00AE3CC7">
        <w:rPr>
          <w:rFonts w:ascii="Times New Roman" w:hAnsi="Times New Roman"/>
        </w:rPr>
        <w:t>) alebo na území štátu, ktorý je členom Svetovej obchodnej organizácie,</w:t>
      </w:r>
      <w:r w:rsidRPr="00AE3CC7">
        <w:rPr>
          <w:rFonts w:ascii="Times New Roman" w:hAnsi="Times New Roman"/>
          <w:vertAlign w:val="superscript"/>
        </w:rPr>
        <w:t>5</w:t>
      </w:r>
      <w:r w:rsidRPr="00AE3CC7">
        <w:rPr>
          <w:rFonts w:ascii="Times New Roman" w:hAnsi="Times New Roman"/>
        </w:rPr>
        <w:t>) alebo sú štátnymi príslušníkmi tohto štátu, majú rovnaké práva a povinnosti ako občania Slovenskej republiky; ustanovenie odseku 2 tým nie je dotknuté. Ak štát, ktorého je osoba štátnym príslušníkom</w:t>
      </w:r>
      <w:r>
        <w:rPr>
          <w:rFonts w:ascii="Times New Roman" w:hAnsi="Times New Roman"/>
        </w:rPr>
        <w:t>,</w:t>
      </w:r>
      <w:r w:rsidRPr="00AE3CC7">
        <w:rPr>
          <w:rFonts w:ascii="Times New Roman" w:hAnsi="Times New Roman"/>
        </w:rPr>
        <w:t xml:space="preserve"> alebo štát, na území ktorého má osoba trvalý pobyt, sídlo alebo podnik, nie je štátom, ktorý je zmluvnou stranou medzinárodného dohovoru</w:t>
      </w:r>
      <w:r w:rsidRPr="00AE3CC7">
        <w:rPr>
          <w:rFonts w:ascii="Times New Roman" w:hAnsi="Times New Roman"/>
          <w:vertAlign w:val="superscript"/>
        </w:rPr>
        <w:t>4</w:t>
      </w:r>
      <w:r w:rsidRPr="00AE3CC7">
        <w:rPr>
          <w:rFonts w:ascii="Times New Roman" w:hAnsi="Times New Roman"/>
        </w:rPr>
        <w:t>) alebo členom Svetovej obchodnej organizácie,</w:t>
      </w:r>
      <w:r w:rsidRPr="00AE3CC7">
        <w:rPr>
          <w:rFonts w:ascii="Times New Roman" w:hAnsi="Times New Roman"/>
          <w:vertAlign w:val="superscript"/>
        </w:rPr>
        <w:t>5</w:t>
      </w:r>
      <w:r w:rsidRPr="00AE3CC7">
        <w:rPr>
          <w:rFonts w:ascii="Times New Roman" w:hAnsi="Times New Roman"/>
        </w:rPr>
        <w:t>) práva podľa tohto zákona možno priznať len za podmienky vzájomnosti.“.</w:t>
      </w:r>
    </w:p>
    <w:p w:rsidR="0001340F" w:rsidRPr="00AE3CC7" w:rsidP="00875BE8">
      <w:pPr>
        <w:widowControl w:val="0"/>
        <w:autoSpaceDE w:val="0"/>
        <w:autoSpaceDN w:val="0"/>
        <w:bidi w:val="0"/>
        <w:adjustRightInd w:val="0"/>
        <w:rPr>
          <w:rFonts w:ascii="Times New Roman" w:hAnsi="Times New Roman"/>
          <w:u w:val="single"/>
        </w:rPr>
      </w:pPr>
    </w:p>
    <w:p w:rsidR="0001340F" w:rsidRPr="00EC0E4B" w:rsidP="00875BE8">
      <w:pPr>
        <w:widowControl w:val="0"/>
        <w:autoSpaceDE w:val="0"/>
        <w:autoSpaceDN w:val="0"/>
        <w:bidi w:val="0"/>
        <w:adjustRightInd w:val="0"/>
        <w:ind w:left="3545"/>
        <w:jc w:val="both"/>
        <w:rPr>
          <w:rFonts w:ascii="Times New Roman" w:hAnsi="Times New Roman"/>
        </w:rPr>
      </w:pPr>
      <w:r w:rsidRPr="00EC0E4B">
        <w:rPr>
          <w:rFonts w:ascii="Times New Roman" w:hAnsi="Times New Roman"/>
        </w:rPr>
        <w:t>Úpravou sa odstraňuje vnútorná rozpornosť navrhovanej úpravy, ako aj formulačné nepresnosti spôsobujúce jej nejednoznačnosť/nezrozumiteľnosť.</w:t>
      </w:r>
    </w:p>
    <w:p w:rsidR="0001340F" w:rsidP="00875BE8">
      <w:pPr>
        <w:pStyle w:val="ListParagraph"/>
        <w:bidi w:val="0"/>
        <w:ind w:left="360"/>
        <w:jc w:val="both"/>
        <w:rPr>
          <w:rFonts w:ascii="Times New Roman" w:hAnsi="Times New Roman"/>
        </w:rPr>
      </w:pPr>
    </w:p>
    <w:p w:rsidR="0001340F" w:rsidRPr="00AE3CC7" w:rsidP="00875BE8">
      <w:pPr>
        <w:pStyle w:val="ListParagraph"/>
        <w:widowControl w:val="0"/>
        <w:numPr>
          <w:numId w:val="7"/>
        </w:numPr>
        <w:autoSpaceDE w:val="0"/>
        <w:autoSpaceDN w:val="0"/>
        <w:bidi w:val="0"/>
        <w:adjustRightInd w:val="0"/>
        <w:rPr>
          <w:rFonts w:ascii="Times New Roman" w:hAnsi="Times New Roman"/>
        </w:rPr>
      </w:pPr>
      <w:r w:rsidRPr="0001340F">
        <w:rPr>
          <w:rFonts w:ascii="Times New Roman" w:hAnsi="Times New Roman"/>
        </w:rPr>
        <w:t>V čl. IV, bode 31 § 51 odsek 3</w:t>
      </w:r>
      <w:r w:rsidRPr="00593A0A">
        <w:rPr>
          <w:rFonts w:ascii="Times New Roman" w:hAnsi="Times New Roman"/>
          <w:b/>
        </w:rPr>
        <w:t xml:space="preserve"> </w:t>
      </w:r>
      <w:r w:rsidRPr="00AE3CC7">
        <w:rPr>
          <w:rFonts w:ascii="Times New Roman" w:hAnsi="Times New Roman"/>
        </w:rPr>
        <w:t>znie:</w:t>
      </w:r>
    </w:p>
    <w:p w:rsidR="0001340F" w:rsidRPr="00AE3CC7" w:rsidP="00875BE8">
      <w:pPr>
        <w:bidi w:val="0"/>
        <w:ind w:left="426"/>
        <w:jc w:val="both"/>
        <w:rPr>
          <w:rFonts w:ascii="Times New Roman" w:hAnsi="Times New Roman"/>
        </w:rPr>
      </w:pPr>
      <w:r w:rsidRPr="00AE3CC7">
        <w:rPr>
          <w:rFonts w:ascii="Times New Roman" w:hAnsi="Times New Roman"/>
        </w:rPr>
        <w:t>„(3) Povinné zastúpenie podľa odseku 2 sa nevzťahuje na účastníkov konania, ktorí sú občanmi zmluvného štátu Dohody o Európskom hospodárskom priestore, majú sídlo alebo podnik na území zmluvného štátu Dohody o Európs</w:t>
      </w:r>
      <w:r>
        <w:rPr>
          <w:rFonts w:ascii="Times New Roman" w:hAnsi="Times New Roman"/>
        </w:rPr>
        <w:t>kom hospodárskom priestore; takíto účastníci konania sú povinní</w:t>
      </w:r>
      <w:r w:rsidRPr="00AE3CC7">
        <w:rPr>
          <w:rFonts w:ascii="Times New Roman" w:hAnsi="Times New Roman"/>
        </w:rPr>
        <w:t xml:space="preserve"> oznámiť úradu adresu na doručovanie na území Slovenskej republiky.“.</w:t>
      </w:r>
    </w:p>
    <w:p w:rsidR="0001340F" w:rsidP="00875BE8">
      <w:pPr>
        <w:widowControl w:val="0"/>
        <w:autoSpaceDE w:val="0"/>
        <w:autoSpaceDN w:val="0"/>
        <w:bidi w:val="0"/>
        <w:adjustRightInd w:val="0"/>
        <w:rPr>
          <w:rFonts w:ascii="Times New Roman" w:hAnsi="Times New Roman"/>
          <w:u w:val="single"/>
        </w:rPr>
      </w:pPr>
    </w:p>
    <w:p w:rsidR="0001340F" w:rsidRPr="00A21D55" w:rsidP="00875BE8">
      <w:pPr>
        <w:widowControl w:val="0"/>
        <w:autoSpaceDE w:val="0"/>
        <w:autoSpaceDN w:val="0"/>
        <w:bidi w:val="0"/>
        <w:adjustRightInd w:val="0"/>
        <w:ind w:left="3545"/>
        <w:jc w:val="both"/>
        <w:rPr>
          <w:rFonts w:ascii="Times New Roman" w:hAnsi="Times New Roman"/>
        </w:rPr>
      </w:pPr>
      <w:r w:rsidRPr="00A21D55">
        <w:rPr>
          <w:rFonts w:ascii="Times New Roman" w:hAnsi="Times New Roman"/>
        </w:rPr>
        <w:t>Úpravou sa odstraňuje vnútorná rozpornosť navrhovanej úpravy, ako aj formulačné nepresnosti spôsobujúce jej nejednoznačnosť/nezrozumiteľnosť.</w:t>
      </w:r>
    </w:p>
    <w:p w:rsidR="0001340F" w:rsidRPr="00A21D55" w:rsidP="00875BE8">
      <w:pPr>
        <w:widowControl w:val="0"/>
        <w:autoSpaceDE w:val="0"/>
        <w:autoSpaceDN w:val="0"/>
        <w:bidi w:val="0"/>
        <w:adjustRightInd w:val="0"/>
        <w:ind w:left="3402" w:hanging="3402"/>
        <w:jc w:val="both"/>
        <w:rPr>
          <w:rFonts w:ascii="Times New Roman" w:hAnsi="Times New Roman"/>
        </w:rPr>
      </w:pPr>
    </w:p>
    <w:p w:rsidR="0001340F" w:rsidRPr="00AE3CC7" w:rsidP="00875BE8">
      <w:pPr>
        <w:widowControl w:val="0"/>
        <w:numPr>
          <w:numId w:val="7"/>
        </w:numPr>
        <w:autoSpaceDE w:val="0"/>
        <w:autoSpaceDN w:val="0"/>
        <w:bidi w:val="0"/>
        <w:adjustRightInd w:val="0"/>
        <w:rPr>
          <w:rFonts w:ascii="Times New Roman" w:hAnsi="Times New Roman"/>
        </w:rPr>
      </w:pPr>
      <w:r w:rsidRPr="0001340F">
        <w:rPr>
          <w:rFonts w:ascii="Times New Roman" w:hAnsi="Times New Roman"/>
        </w:rPr>
        <w:t>V čl. IV, bode 31 § 51 ods. 12</w:t>
      </w:r>
      <w:r w:rsidRPr="00AE3CC7">
        <w:rPr>
          <w:rFonts w:ascii="Times New Roman" w:hAnsi="Times New Roman"/>
        </w:rPr>
        <w:t xml:space="preserve"> znie:</w:t>
      </w:r>
    </w:p>
    <w:p w:rsidR="0001340F" w:rsidRPr="00AE3CC7" w:rsidP="00875BE8">
      <w:pPr>
        <w:pStyle w:val="NormalWeb"/>
        <w:bidi w:val="0"/>
        <w:spacing w:before="0" w:beforeAutospacing="0" w:after="0" w:afterAutospacing="0"/>
        <w:ind w:left="426"/>
        <w:rPr>
          <w:rFonts w:ascii="Times New Roman" w:hAnsi="Times New Roman"/>
        </w:rPr>
      </w:pPr>
      <w:r w:rsidRPr="00AE3CC7">
        <w:rPr>
          <w:rFonts w:ascii="Times New Roman" w:hAnsi="Times New Roman"/>
        </w:rPr>
        <w:t>„(12) Odsek 11 sa nevzťahuje na podanie urobené prostredníctvom uzavretých  informačných systémov.</w:t>
      </w:r>
      <w:r w:rsidRPr="00AE3CC7">
        <w:rPr>
          <w:rFonts w:ascii="Times New Roman" w:hAnsi="Times New Roman"/>
          <w:vertAlign w:val="superscript"/>
        </w:rPr>
        <w:t>28b</w:t>
      </w:r>
      <w:r w:rsidRPr="00AE3CC7">
        <w:rPr>
          <w:rFonts w:ascii="Times New Roman" w:hAnsi="Times New Roman"/>
        </w:rPr>
        <w:t>)“.</w:t>
      </w:r>
    </w:p>
    <w:p w:rsidR="0001340F" w:rsidRPr="00AE3CC7" w:rsidP="00875BE8">
      <w:pPr>
        <w:bidi w:val="0"/>
        <w:rPr>
          <w:rFonts w:ascii="Times New Roman" w:hAnsi="Times New Roman"/>
          <w:u w:val="single"/>
        </w:rPr>
      </w:pPr>
    </w:p>
    <w:p w:rsidR="0001340F" w:rsidRPr="00AE3CC7" w:rsidP="00875BE8">
      <w:pPr>
        <w:bidi w:val="0"/>
        <w:ind w:left="3545"/>
        <w:jc w:val="both"/>
        <w:rPr>
          <w:rFonts w:ascii="Times New Roman" w:hAnsi="Times New Roman"/>
          <w:color w:val="000000"/>
        </w:rPr>
      </w:pPr>
      <w:r>
        <w:rPr>
          <w:rFonts w:ascii="Times New Roman" w:hAnsi="Times New Roman"/>
        </w:rPr>
        <w:t>U</w:t>
      </w:r>
      <w:r w:rsidRPr="00AE3CC7">
        <w:rPr>
          <w:rFonts w:ascii="Times New Roman" w:hAnsi="Times New Roman"/>
        </w:rPr>
        <w:t xml:space="preserve">pravuje </w:t>
      </w:r>
      <w:r>
        <w:rPr>
          <w:rFonts w:ascii="Times New Roman" w:hAnsi="Times New Roman"/>
        </w:rPr>
        <w:t xml:space="preserve">sa </w:t>
      </w:r>
      <w:r w:rsidRPr="00AE3CC7">
        <w:rPr>
          <w:rFonts w:ascii="Times New Roman" w:hAnsi="Times New Roman"/>
          <w:color w:val="000000"/>
        </w:rPr>
        <w:t>výnimk</w:t>
      </w:r>
      <w:r>
        <w:rPr>
          <w:rFonts w:ascii="Times New Roman" w:hAnsi="Times New Roman"/>
          <w:color w:val="000000"/>
        </w:rPr>
        <w:t>a</w:t>
      </w:r>
      <w:r w:rsidRPr="00AE3CC7">
        <w:rPr>
          <w:rFonts w:ascii="Times New Roman" w:hAnsi="Times New Roman"/>
          <w:color w:val="000000"/>
        </w:rPr>
        <w:t xml:space="preserve"> z pravidiel pre podávanie podaní na ÚPV SR, ktoré sú ustanovené v predchádzajúcom odseku </w:t>
      </w:r>
      <w:r w:rsidRPr="00382134">
        <w:rPr>
          <w:rFonts w:ascii="Times New Roman" w:hAnsi="Times New Roman"/>
          <w:i/>
          <w:color w:val="000000"/>
        </w:rPr>
        <w:t>(odsek 11)</w:t>
      </w:r>
      <w:r w:rsidRPr="00AE3CC7">
        <w:rPr>
          <w:rFonts w:ascii="Times New Roman" w:hAnsi="Times New Roman"/>
          <w:color w:val="000000"/>
        </w:rPr>
        <w:t>. Úprav</w:t>
      </w:r>
      <w:r>
        <w:rPr>
          <w:rFonts w:ascii="Times New Roman" w:hAnsi="Times New Roman"/>
          <w:color w:val="000000"/>
        </w:rPr>
        <w:t>a reflektuje</w:t>
      </w:r>
      <w:r w:rsidRPr="00AE3CC7">
        <w:rPr>
          <w:rFonts w:ascii="Times New Roman" w:hAnsi="Times New Roman"/>
          <w:color w:val="000000"/>
        </w:rPr>
        <w:t xml:space="preserve"> znenie </w:t>
      </w:r>
      <w:r w:rsidRPr="00AE3CC7">
        <w:rPr>
          <w:rFonts w:ascii="Times New Roman" w:hAnsi="Times New Roman"/>
        </w:rPr>
        <w:t>čl. 2 ods. 2 n</w:t>
      </w:r>
      <w:r w:rsidRPr="00AE3CC7">
        <w:rPr>
          <w:rFonts w:ascii="Times New Roman" w:hAnsi="Times New Roman"/>
          <w:color w:val="000000"/>
        </w:rPr>
        <w:t xml:space="preserve">ariadenia Európskeho parlamentu a Rady (EÚ) č. 910/2014 z 23. júla 2014 o elektronickej identifikácii a dôveryhodných službách pre elektronické transakcie na vnútornom trhu a o zrušení smernice 1999/93/ES </w:t>
      </w:r>
      <w:r w:rsidRPr="00AE3CC7">
        <w:rPr>
          <w:rFonts w:ascii="Times New Roman" w:hAnsi="Times New Roman"/>
        </w:rPr>
        <w:t>(</w:t>
      </w:r>
      <w:r w:rsidRPr="00AE3CC7">
        <w:rPr>
          <w:rFonts w:ascii="Times New Roman" w:hAnsi="Times New Roman"/>
          <w:shd w:val="clear" w:color="auto" w:fill="FFFFFF"/>
        </w:rPr>
        <w:t>Ú. v. EÚ L 257, 28.8.2014) v platnom znení</w:t>
      </w:r>
      <w:r>
        <w:rPr>
          <w:rFonts w:ascii="Times New Roman" w:hAnsi="Times New Roman"/>
          <w:shd w:val="clear" w:color="auto" w:fill="FFFFFF"/>
        </w:rPr>
        <w:t xml:space="preserve">. Úprava nezasahuje </w:t>
      </w:r>
      <w:r w:rsidRPr="00AE3CC7">
        <w:rPr>
          <w:rFonts w:ascii="Times New Roman" w:hAnsi="Times New Roman"/>
          <w:shd w:val="clear" w:color="auto" w:fill="FFFFFF"/>
        </w:rPr>
        <w:t xml:space="preserve">účel dotknutého ustanovenia, ktorým je umožniť </w:t>
      </w:r>
      <w:r w:rsidRPr="00AE3CC7">
        <w:rPr>
          <w:rFonts w:ascii="Times New Roman" w:hAnsi="Times New Roman"/>
          <w:color w:val="000000"/>
        </w:rPr>
        <w:t xml:space="preserve">podávanie na úrad aj prostredníctvom tzv. uzavretých systémov, čo sú systémy </w:t>
      </w:r>
      <w:r w:rsidRPr="00AE3CC7">
        <w:rPr>
          <w:rFonts w:ascii="Times New Roman" w:hAnsi="Times New Roman"/>
          <w:shd w:val="clear" w:color="auto" w:fill="FFFFFF"/>
        </w:rPr>
        <w:t>využívané na základe dohody zúčastnených subjektov, ktoré slúžia výlučne pre potreby zúčastnených subjektov</w:t>
      </w:r>
      <w:r>
        <w:rPr>
          <w:rFonts w:ascii="Times New Roman" w:hAnsi="Times New Roman"/>
          <w:shd w:val="clear" w:color="auto" w:fill="FFFFFF"/>
        </w:rPr>
        <w:t>,</w:t>
      </w:r>
      <w:r w:rsidRPr="00AE3CC7">
        <w:rPr>
          <w:rFonts w:ascii="Times New Roman" w:hAnsi="Times New Roman"/>
          <w:shd w:val="clear" w:color="auto" w:fill="FFFFFF"/>
        </w:rPr>
        <w:t xml:space="preserve"> a len tieto subjekty k nim majú prístup. V podmienkach úradu ide o</w:t>
      </w:r>
      <w:r w:rsidRPr="00AE3CC7">
        <w:rPr>
          <w:rFonts w:ascii="Times New Roman" w:hAnsi="Times New Roman"/>
          <w:color w:val="000000"/>
        </w:rPr>
        <w:t xml:space="preserve"> informačné systémy medzinárodných organizácii (najmä Svetová organizácia duševného vlastníctva – WIPO a Európska patentová organizácia – EPO).</w:t>
      </w:r>
    </w:p>
    <w:p w:rsidR="0001340F"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 xml:space="preserve">V čl. IV, bode 31 sa v poznámke pod čiarou k odkazu 28b na konci pripájajú tieto slová „v platnom znení“.   </w:t>
      </w:r>
    </w:p>
    <w:p w:rsidR="00CC7496" w:rsidRPr="00867374" w:rsidP="00875BE8">
      <w:pPr>
        <w:pStyle w:val="ListParagraph"/>
        <w:bidi w:val="0"/>
        <w:ind w:left="3402"/>
        <w:jc w:val="both"/>
        <w:rPr>
          <w:rFonts w:ascii="Times New Roman" w:hAnsi="Times New Roman"/>
        </w:rPr>
      </w:pPr>
      <w:r w:rsidRPr="00867374">
        <w:rPr>
          <w:rFonts w:ascii="Times New Roman" w:hAnsi="Times New Roman"/>
        </w:rPr>
        <w:t>Ide o legislatívno-technickú pripomienku, ktorou sa precizuje citácia novelizovaného právneho aktu Európskej únie.</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numPr>
          <w:numId w:val="7"/>
        </w:numPr>
        <w:bidi w:val="0"/>
        <w:jc w:val="both"/>
        <w:rPr>
          <w:rFonts w:ascii="Times New Roman" w:hAnsi="Times New Roman"/>
        </w:rPr>
      </w:pPr>
      <w:r w:rsidRPr="00867374">
        <w:rPr>
          <w:rFonts w:ascii="Times New Roman" w:hAnsi="Times New Roman"/>
        </w:rPr>
        <w:t>V čl. IV, bode 35 prílohe sa v treťom bode slová „336/1“ nahrádzajú slovami „336“.</w:t>
      </w:r>
    </w:p>
    <w:p w:rsidR="00CC7496" w:rsidRPr="00867374" w:rsidP="00875BE8">
      <w:pPr>
        <w:pStyle w:val="ListParagraph"/>
        <w:bidi w:val="0"/>
        <w:ind w:left="360"/>
        <w:jc w:val="both"/>
        <w:rPr>
          <w:rFonts w:ascii="Times New Roman" w:hAnsi="Times New Roman"/>
        </w:rPr>
      </w:pPr>
    </w:p>
    <w:p w:rsidR="00CC7496" w:rsidRPr="00867374" w:rsidP="00875BE8">
      <w:pPr>
        <w:pStyle w:val="ListParagraph"/>
        <w:bidi w:val="0"/>
        <w:ind w:left="3402"/>
        <w:jc w:val="both"/>
        <w:rPr>
          <w:rFonts w:ascii="Times New Roman" w:hAnsi="Times New Roman"/>
        </w:rPr>
      </w:pPr>
      <w:r w:rsidRPr="00867374">
        <w:rPr>
          <w:rFonts w:ascii="Times New Roman" w:hAnsi="Times New Roman"/>
        </w:rPr>
        <w:t xml:space="preserve">Ide o legislatívno-technickú pripomienku, ktorou sa spresňuje odkaz na uverejnený právny akt </w:t>
      </w:r>
      <w:r w:rsidRPr="00867374">
        <w:rPr>
          <w:rFonts w:ascii="Times New Roman" w:hAnsi="Times New Roman"/>
          <w:i/>
        </w:rPr>
        <w:t>(smernica)</w:t>
      </w:r>
      <w:r w:rsidRPr="00867374">
        <w:rPr>
          <w:rFonts w:ascii="Times New Roman" w:hAnsi="Times New Roman"/>
        </w:rPr>
        <w:t xml:space="preserve"> v Úradnom vestníku Európskej únie.</w:t>
      </w:r>
    </w:p>
    <w:p w:rsidR="00CC7496" w:rsidRPr="00867374" w:rsidP="00875BE8">
      <w:pPr>
        <w:pStyle w:val="ListParagraph"/>
        <w:bidi w:val="0"/>
        <w:ind w:left="360"/>
        <w:jc w:val="both"/>
        <w:rPr>
          <w:rFonts w:ascii="Times New Roman" w:hAnsi="Times New Roman"/>
        </w:rPr>
      </w:pPr>
    </w:p>
    <w:p w:rsidR="00CC7496" w:rsidRPr="00867374" w:rsidP="00875BE8">
      <w:pPr>
        <w:pStyle w:val="CommentText"/>
        <w:numPr>
          <w:numId w:val="7"/>
        </w:numPr>
        <w:bidi w:val="0"/>
        <w:jc w:val="both"/>
        <w:rPr>
          <w:rFonts w:ascii="Times New Roman" w:hAnsi="Times New Roman"/>
        </w:rPr>
      </w:pPr>
      <w:r w:rsidRPr="00867374">
        <w:rPr>
          <w:rFonts w:ascii="Times New Roman" w:hAnsi="Times New Roman"/>
          <w:sz w:val="24"/>
          <w:szCs w:val="24"/>
          <w:lang w:eastAsia="ar-SA"/>
        </w:rPr>
        <w:t>V čl. V, bode 2 Poznámkach sa v poznámke 1 slová „</w:t>
      </w:r>
      <w:r w:rsidRPr="00867374">
        <w:rPr>
          <w:rFonts w:ascii="Times New Roman" w:hAnsi="Times New Roman"/>
          <w:sz w:val="24"/>
          <w:szCs w:val="24"/>
        </w:rPr>
        <w:t>typu vykonanej úradom ako pobočkou Vyšehradského patentového inštitútu“ nahrádzajú slovami „typu, ktorú vykonal</w:t>
      </w:r>
      <w:r w:rsidRPr="00867374">
        <w:rPr>
          <w:rFonts w:ascii="Times New Roman" w:hAnsi="Times New Roman"/>
          <w:sz w:val="24"/>
          <w:szCs w:val="24"/>
        </w:rPr>
        <w:t xml:space="preserve"> úrad ako pobočka Vyšehradského patentového inštitútu“.</w:t>
      </w:r>
      <w:r w:rsidRPr="00867374">
        <w:rPr>
          <w:rFonts w:ascii="Times New Roman" w:hAnsi="Times New Roman"/>
        </w:rPr>
        <w:t xml:space="preserve"> </w:t>
      </w:r>
    </w:p>
    <w:p w:rsidR="00CC7496" w:rsidRPr="00867374" w:rsidP="00875BE8">
      <w:pPr>
        <w:pStyle w:val="CommentText"/>
        <w:bidi w:val="0"/>
        <w:ind w:left="360"/>
        <w:rPr>
          <w:rFonts w:ascii="Times New Roman" w:hAnsi="Times New Roman"/>
        </w:rPr>
      </w:pPr>
    </w:p>
    <w:p w:rsidR="000B7D87" w:rsidP="00875BE8">
      <w:pPr>
        <w:bidi w:val="0"/>
        <w:ind w:left="3402"/>
        <w:jc w:val="both"/>
        <w:rPr>
          <w:rStyle w:val="PlaceholderText"/>
          <w:color w:val="000000"/>
        </w:rPr>
      </w:pPr>
      <w:r w:rsidRPr="00867374" w:rsidR="00CC7496">
        <w:rPr>
          <w:rFonts w:ascii="Times New Roman" w:hAnsi="Times New Roman"/>
        </w:rPr>
        <w:t xml:space="preserve">Ide o legislatívno-technickú úpravu; text poznámky sa zosúlaďuje s textom § 41a ods. 2 v čl. I, bode 52,  ktorý sa upravuje s ohľadom na jeho zrozumiteľnosť  a jednoznačnosť.  </w:t>
      </w:r>
    </w:p>
    <w:sectPr w:rsidSect="00B12DA5">
      <w:footerReference w:type="even" r:id="rId5"/>
      <w:footerReference w:type="default" r:id="rId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Helvetica">
    <w:panose1 w:val="020B0604020202020204"/>
    <w:charset w:val="EE"/>
    <w:family w:val="swiss"/>
    <w:pitch w:val="variable"/>
    <w:sig w:usb0="00000000" w:usb1="00000000" w:usb2="00000000" w:usb3="00000000" w:csb0="000001FF" w:csb1="00000000"/>
  </w:font>
  <w:font w:name="SimSun">
    <w:altName w:val="??ˇ¦||||||||||||||||||||||||||||"/>
    <w:panose1 w:val="02010600030101010101"/>
    <w:charset w:val="86"/>
    <w:family w:val="auto"/>
    <w:pitch w:val="variable"/>
    <w:sig w:usb0="00000000" w:usb1="00000000" w:usb2="00000000" w:usb3="00000000" w:csb0="00040001" w:csb1="00000000"/>
  </w:font>
  <w:font w:name="MS Gothic">
    <w:altName w:val="?l?r SVbN"/>
    <w:panose1 w:val="020B06090702050802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0000000000000000000"/>
    <w:charset w:val="EE"/>
    <w:family w:val="swiss"/>
    <w:pitch w:val="variable"/>
    <w:sig w:usb0="00000000" w:usb1="00000000" w:usb2="00000000" w:usb3="00000000" w:csb0="000101FF" w:csb1="00000000"/>
  </w:font>
  <w:font w:name="AT*Toronto">
    <w:altName w:val="Times New Roman"/>
    <w:panose1 w:val="00000000000000000000"/>
    <w:charset w:val="EE"/>
    <w:family w:val="auto"/>
    <w:pitch w:val="variable"/>
    <w:sig w:usb0="00000000" w:usb1="00000000" w:usb2="00000000" w:usb3="00000000" w:csb0="00000003" w:csb1="00000000"/>
  </w:font>
  <w:font w:name="Cambria">
    <w:panose1 w:val="00000000000000000000"/>
    <w:charset w:val="EE"/>
    <w:family w:val="roman"/>
    <w:pitch w:val="variable"/>
    <w:sig w:usb0="00000000" w:usb1="00000000" w:usb2="00000000" w:usb3="00000000" w:csb0="0000019F" w:csb1="00000000"/>
  </w:font>
  <w:font w:name="@SimSun">
    <w:panose1 w:val="00000000000000000000"/>
    <w:charset w:val="86"/>
    <w:family w:val="auto"/>
    <w:pitch w:val="variable"/>
    <w:sig w:usb0="00000000" w:usb1="00000000" w:usb2="00000000" w:usb3="00000000" w:csb0="00040001" w:csb1="00000000"/>
  </w:font>
  <w:font w:name="Lucida Sans">
    <w:panose1 w:val="00000000000000000000"/>
    <w:charset w:val="00"/>
    <w:family w:val="swiss"/>
    <w:pitch w:val="variable"/>
    <w:sig w:usb0="00000000" w:usb1="00000000" w:usb2="00000000" w:usb3="00000000" w:csb0="00000001" w:csb1="00000000"/>
  </w:font>
  <w:font w:name="@MS Gothic">
    <w:panose1 w:val="00000000000000000000"/>
    <w:charset w:val="80"/>
    <w:family w:val="modern"/>
    <w:pitch w:val="fixed"/>
    <w:sig w:usb0="00000000" w:usb1="00000000" w:usb2="00000000" w:usb3="00000000" w:csb0="0002009F" w:csb1="00000000"/>
  </w:font>
  <w:font w:name="Lucida Grande">
    <w:altName w:val="Arial"/>
    <w:panose1 w:val="00000000000000000000"/>
    <w:charset w:val="00"/>
    <w:family w:val="auto"/>
    <w:pitch w:val="variable"/>
    <w:sig w:usb0="00000000" w:usb1="00000000" w:usb2="00000000" w:usb3="00000000" w:csb0="00000001" w:csb1="00000000"/>
  </w:font>
  <w:font w:name="Liberation Serif">
    <w:altName w:val="Times New Roman"/>
    <w:panose1 w:val="00000000000000000000"/>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1C2601" w:rsidP="00B12DA5">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601" w:rsidP="00B31C1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875BE8">
      <w:rPr>
        <w:rStyle w:val="PageNumber"/>
        <w:rFonts w:ascii="Times New Roman" w:hAnsi="Times New Roman"/>
        <w:noProof/>
      </w:rPr>
      <w:t>17</w:t>
    </w:r>
    <w:r>
      <w:rPr>
        <w:rStyle w:val="PageNumber"/>
        <w:rFonts w:ascii="Times New Roman" w:hAnsi="Times New Roman"/>
      </w:rPr>
      <w:fldChar w:fldCharType="end"/>
    </w:r>
  </w:p>
  <w:p w:rsidR="001C2601" w:rsidP="00B12DA5">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6D8D"/>
    <w:multiLevelType w:val="hybridMultilevel"/>
    <w:tmpl w:val="F248479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1411551"/>
    <w:multiLevelType w:val="hybridMultilevel"/>
    <w:tmpl w:val="716802C8"/>
    <w:lvl w:ilvl="0">
      <w:start w:val="1"/>
      <w:numFmt w:val="decimal"/>
      <w:lvlText w:val="%1."/>
      <w:lvlJc w:val="left"/>
      <w:pPr>
        <w:ind w:left="360" w:hanging="360"/>
      </w:pPr>
      <w:rPr>
        <w:rFonts w:ascii="Times New Roman" w:hAnsi="Times New Roman" w:cs="Times New Roman" w:hint="default"/>
        <w:b w:val="0"/>
        <w:sz w:val="24"/>
        <w:szCs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
    <w:nsid w:val="25DB7E74"/>
    <w:multiLevelType w:val="singleLevel"/>
    <w:tmpl w:val="39F038C2"/>
    <w:lvl w:ilvl="0">
      <w:start w:val="1"/>
      <w:numFmt w:val="upperLetter"/>
      <w:pStyle w:val="Heading3"/>
      <w:lvlText w:val="%1."/>
      <w:lvlJc w:val="left"/>
      <w:pPr>
        <w:tabs>
          <w:tab w:val="num" w:pos="420"/>
        </w:tabs>
        <w:ind w:left="420" w:hanging="420"/>
      </w:pPr>
      <w:rPr>
        <w:rFonts w:cs="Times New Roman" w:hint="default"/>
        <w:rtl w:val="0"/>
        <w:cs w:val="0"/>
      </w:rPr>
    </w:lvl>
  </w:abstractNum>
  <w:abstractNum w:abstractNumId="3">
    <w:nsid w:val="49E10D1C"/>
    <w:multiLevelType w:val="hybridMultilevel"/>
    <w:tmpl w:val="B756EA9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5B897331"/>
    <w:multiLevelType w:val="hybridMultilevel"/>
    <w:tmpl w:val="FBB88DD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DC34264"/>
    <w:multiLevelType w:val="hybridMultilevel"/>
    <w:tmpl w:val="94C4B654"/>
    <w:lvl w:ilvl="0">
      <w:start w:val="2"/>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66D84C1A"/>
    <w:multiLevelType w:val="hybridMultilevel"/>
    <w:tmpl w:val="8C94B0F0"/>
    <w:lvl w:ilvl="0">
      <w:start w:val="3"/>
      <w:numFmt w:val="upp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3"/>
      <w:numFmt w:val="upp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2"/>
  </w:num>
  <w:num w:numId="2">
    <w:abstractNumId w:val="0"/>
  </w:num>
  <w:num w:numId="3">
    <w:abstractNumId w:val="6"/>
  </w:num>
  <w:num w:numId="4">
    <w:abstractNumId w:val="5"/>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9"/>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3F1811"/>
    <w:rsid w:val="00002BF7"/>
    <w:rsid w:val="00007A5C"/>
    <w:rsid w:val="00010544"/>
    <w:rsid w:val="0001338E"/>
    <w:rsid w:val="0001340F"/>
    <w:rsid w:val="00013DC7"/>
    <w:rsid w:val="00014A2B"/>
    <w:rsid w:val="000157BC"/>
    <w:rsid w:val="00020D23"/>
    <w:rsid w:val="00020E69"/>
    <w:rsid w:val="000215E9"/>
    <w:rsid w:val="000217D7"/>
    <w:rsid w:val="00023774"/>
    <w:rsid w:val="00024682"/>
    <w:rsid w:val="00036847"/>
    <w:rsid w:val="000401ED"/>
    <w:rsid w:val="00040E91"/>
    <w:rsid w:val="00042C75"/>
    <w:rsid w:val="00043142"/>
    <w:rsid w:val="00046752"/>
    <w:rsid w:val="00046C91"/>
    <w:rsid w:val="000475D4"/>
    <w:rsid w:val="0004781E"/>
    <w:rsid w:val="00050568"/>
    <w:rsid w:val="00050FE5"/>
    <w:rsid w:val="00052FAB"/>
    <w:rsid w:val="000545A2"/>
    <w:rsid w:val="00056F29"/>
    <w:rsid w:val="0006389B"/>
    <w:rsid w:val="00070F59"/>
    <w:rsid w:val="00071230"/>
    <w:rsid w:val="00071298"/>
    <w:rsid w:val="0007330E"/>
    <w:rsid w:val="00081141"/>
    <w:rsid w:val="000855CA"/>
    <w:rsid w:val="00090A31"/>
    <w:rsid w:val="00091173"/>
    <w:rsid w:val="000922CF"/>
    <w:rsid w:val="000955AC"/>
    <w:rsid w:val="00097B16"/>
    <w:rsid w:val="000A0380"/>
    <w:rsid w:val="000A1A56"/>
    <w:rsid w:val="000A3888"/>
    <w:rsid w:val="000A4620"/>
    <w:rsid w:val="000B35D2"/>
    <w:rsid w:val="000B4565"/>
    <w:rsid w:val="000B7D87"/>
    <w:rsid w:val="000C003C"/>
    <w:rsid w:val="000C4198"/>
    <w:rsid w:val="000C4712"/>
    <w:rsid w:val="000C526A"/>
    <w:rsid w:val="000C7D23"/>
    <w:rsid w:val="000D1063"/>
    <w:rsid w:val="000D226A"/>
    <w:rsid w:val="000D2883"/>
    <w:rsid w:val="000D5D51"/>
    <w:rsid w:val="000E27CB"/>
    <w:rsid w:val="000E5319"/>
    <w:rsid w:val="000F2310"/>
    <w:rsid w:val="000F2CA6"/>
    <w:rsid w:val="000F2F76"/>
    <w:rsid w:val="000F7F2B"/>
    <w:rsid w:val="001047F3"/>
    <w:rsid w:val="00106191"/>
    <w:rsid w:val="00106546"/>
    <w:rsid w:val="00106567"/>
    <w:rsid w:val="00106601"/>
    <w:rsid w:val="00107947"/>
    <w:rsid w:val="00120A6D"/>
    <w:rsid w:val="00122F36"/>
    <w:rsid w:val="00122F82"/>
    <w:rsid w:val="001240F4"/>
    <w:rsid w:val="001244BD"/>
    <w:rsid w:val="001251A5"/>
    <w:rsid w:val="0013010B"/>
    <w:rsid w:val="00130DCA"/>
    <w:rsid w:val="0013162D"/>
    <w:rsid w:val="00140FC5"/>
    <w:rsid w:val="001458F5"/>
    <w:rsid w:val="00145D17"/>
    <w:rsid w:val="00146A75"/>
    <w:rsid w:val="0015098B"/>
    <w:rsid w:val="00154657"/>
    <w:rsid w:val="001577CB"/>
    <w:rsid w:val="00157E41"/>
    <w:rsid w:val="001607C5"/>
    <w:rsid w:val="001633C6"/>
    <w:rsid w:val="0016522C"/>
    <w:rsid w:val="001652AF"/>
    <w:rsid w:val="00165388"/>
    <w:rsid w:val="00170326"/>
    <w:rsid w:val="00171833"/>
    <w:rsid w:val="00171B83"/>
    <w:rsid w:val="001831FD"/>
    <w:rsid w:val="00185B11"/>
    <w:rsid w:val="001904E8"/>
    <w:rsid w:val="001924B4"/>
    <w:rsid w:val="0019396E"/>
    <w:rsid w:val="00195D1D"/>
    <w:rsid w:val="001A0B13"/>
    <w:rsid w:val="001A1D32"/>
    <w:rsid w:val="001A4C6A"/>
    <w:rsid w:val="001A6F11"/>
    <w:rsid w:val="001A7C6E"/>
    <w:rsid w:val="001B0B69"/>
    <w:rsid w:val="001B12E9"/>
    <w:rsid w:val="001C2601"/>
    <w:rsid w:val="001C5711"/>
    <w:rsid w:val="001D1BB3"/>
    <w:rsid w:val="001D216A"/>
    <w:rsid w:val="001D48E9"/>
    <w:rsid w:val="001D5CAD"/>
    <w:rsid w:val="001D79F3"/>
    <w:rsid w:val="001E04C5"/>
    <w:rsid w:val="001E151D"/>
    <w:rsid w:val="001E4A73"/>
    <w:rsid w:val="001E67C4"/>
    <w:rsid w:val="001F11C0"/>
    <w:rsid w:val="001F20AC"/>
    <w:rsid w:val="001F2728"/>
    <w:rsid w:val="001F2F66"/>
    <w:rsid w:val="001F4E25"/>
    <w:rsid w:val="001F5149"/>
    <w:rsid w:val="001F74B1"/>
    <w:rsid w:val="00202B6F"/>
    <w:rsid w:val="00207319"/>
    <w:rsid w:val="002102AF"/>
    <w:rsid w:val="0021221E"/>
    <w:rsid w:val="002172AA"/>
    <w:rsid w:val="002212B1"/>
    <w:rsid w:val="0022161D"/>
    <w:rsid w:val="002264EE"/>
    <w:rsid w:val="002301A9"/>
    <w:rsid w:val="00233CBD"/>
    <w:rsid w:val="00240FB2"/>
    <w:rsid w:val="002434D3"/>
    <w:rsid w:val="002437D6"/>
    <w:rsid w:val="002541F5"/>
    <w:rsid w:val="00255451"/>
    <w:rsid w:val="00256B8E"/>
    <w:rsid w:val="002601E3"/>
    <w:rsid w:val="002627B9"/>
    <w:rsid w:val="00270932"/>
    <w:rsid w:val="00277025"/>
    <w:rsid w:val="00277A33"/>
    <w:rsid w:val="00280A1F"/>
    <w:rsid w:val="0028251E"/>
    <w:rsid w:val="002833E0"/>
    <w:rsid w:val="00284B40"/>
    <w:rsid w:val="00290A69"/>
    <w:rsid w:val="002916A2"/>
    <w:rsid w:val="00291BE1"/>
    <w:rsid w:val="00297527"/>
    <w:rsid w:val="002A5B92"/>
    <w:rsid w:val="002A641A"/>
    <w:rsid w:val="002A6E39"/>
    <w:rsid w:val="002A7703"/>
    <w:rsid w:val="002B11B1"/>
    <w:rsid w:val="002B1F59"/>
    <w:rsid w:val="002B2DF6"/>
    <w:rsid w:val="002B564A"/>
    <w:rsid w:val="002C0C20"/>
    <w:rsid w:val="002C10FB"/>
    <w:rsid w:val="002C322D"/>
    <w:rsid w:val="002C684C"/>
    <w:rsid w:val="002D1C9C"/>
    <w:rsid w:val="002D2A34"/>
    <w:rsid w:val="002D4CAA"/>
    <w:rsid w:val="002D5320"/>
    <w:rsid w:val="002E21E1"/>
    <w:rsid w:val="002E5FCF"/>
    <w:rsid w:val="002E6938"/>
    <w:rsid w:val="002E6A6F"/>
    <w:rsid w:val="002F1783"/>
    <w:rsid w:val="002F1C84"/>
    <w:rsid w:val="002F40D1"/>
    <w:rsid w:val="002F6DCA"/>
    <w:rsid w:val="00304791"/>
    <w:rsid w:val="00305186"/>
    <w:rsid w:val="0031217B"/>
    <w:rsid w:val="00312EA3"/>
    <w:rsid w:val="003134D2"/>
    <w:rsid w:val="0031566C"/>
    <w:rsid w:val="00315CA8"/>
    <w:rsid w:val="003202BF"/>
    <w:rsid w:val="00320B70"/>
    <w:rsid w:val="0032354C"/>
    <w:rsid w:val="00325CD7"/>
    <w:rsid w:val="003305C7"/>
    <w:rsid w:val="0033220B"/>
    <w:rsid w:val="00336BE0"/>
    <w:rsid w:val="00340562"/>
    <w:rsid w:val="0034406B"/>
    <w:rsid w:val="003508E6"/>
    <w:rsid w:val="003515BA"/>
    <w:rsid w:val="00351F5F"/>
    <w:rsid w:val="003568D1"/>
    <w:rsid w:val="0036076A"/>
    <w:rsid w:val="003629E8"/>
    <w:rsid w:val="00362FB8"/>
    <w:rsid w:val="00363659"/>
    <w:rsid w:val="00363987"/>
    <w:rsid w:val="00366B6D"/>
    <w:rsid w:val="0036748E"/>
    <w:rsid w:val="003718A6"/>
    <w:rsid w:val="00372F6A"/>
    <w:rsid w:val="00374BAE"/>
    <w:rsid w:val="003777C3"/>
    <w:rsid w:val="003808FF"/>
    <w:rsid w:val="00380D85"/>
    <w:rsid w:val="00382134"/>
    <w:rsid w:val="00382BAA"/>
    <w:rsid w:val="00390931"/>
    <w:rsid w:val="003916CF"/>
    <w:rsid w:val="00392897"/>
    <w:rsid w:val="00392C06"/>
    <w:rsid w:val="003A5C16"/>
    <w:rsid w:val="003B28B3"/>
    <w:rsid w:val="003B2AC7"/>
    <w:rsid w:val="003B6587"/>
    <w:rsid w:val="003B6916"/>
    <w:rsid w:val="003C4821"/>
    <w:rsid w:val="003D16CC"/>
    <w:rsid w:val="003E1A13"/>
    <w:rsid w:val="003E3BC3"/>
    <w:rsid w:val="003E64FC"/>
    <w:rsid w:val="003E69BB"/>
    <w:rsid w:val="003F1811"/>
    <w:rsid w:val="003F29FB"/>
    <w:rsid w:val="003F3D93"/>
    <w:rsid w:val="003F758D"/>
    <w:rsid w:val="0040098A"/>
    <w:rsid w:val="00402545"/>
    <w:rsid w:val="004040AB"/>
    <w:rsid w:val="004046B5"/>
    <w:rsid w:val="00411622"/>
    <w:rsid w:val="00411ACA"/>
    <w:rsid w:val="0041493E"/>
    <w:rsid w:val="00415004"/>
    <w:rsid w:val="004162A1"/>
    <w:rsid w:val="004217EB"/>
    <w:rsid w:val="004373E8"/>
    <w:rsid w:val="004375D7"/>
    <w:rsid w:val="0044088F"/>
    <w:rsid w:val="00444C9D"/>
    <w:rsid w:val="00446657"/>
    <w:rsid w:val="00447A28"/>
    <w:rsid w:val="00447AF4"/>
    <w:rsid w:val="00450B7B"/>
    <w:rsid w:val="00453CF1"/>
    <w:rsid w:val="00462F2C"/>
    <w:rsid w:val="0046375F"/>
    <w:rsid w:val="0047755B"/>
    <w:rsid w:val="004777FF"/>
    <w:rsid w:val="00477D15"/>
    <w:rsid w:val="00480966"/>
    <w:rsid w:val="00480FD9"/>
    <w:rsid w:val="00484254"/>
    <w:rsid w:val="00485C3A"/>
    <w:rsid w:val="00487B16"/>
    <w:rsid w:val="00491694"/>
    <w:rsid w:val="00493643"/>
    <w:rsid w:val="0049374C"/>
    <w:rsid w:val="004A1A7B"/>
    <w:rsid w:val="004A4C31"/>
    <w:rsid w:val="004B21BB"/>
    <w:rsid w:val="004B2AFF"/>
    <w:rsid w:val="004B6E65"/>
    <w:rsid w:val="004B72E6"/>
    <w:rsid w:val="004B7EC5"/>
    <w:rsid w:val="004C22EE"/>
    <w:rsid w:val="004C2B3F"/>
    <w:rsid w:val="004C34C2"/>
    <w:rsid w:val="004C39AC"/>
    <w:rsid w:val="004C47AB"/>
    <w:rsid w:val="004C700F"/>
    <w:rsid w:val="004C7468"/>
    <w:rsid w:val="004C7FE5"/>
    <w:rsid w:val="004D3E15"/>
    <w:rsid w:val="004D431D"/>
    <w:rsid w:val="004D4552"/>
    <w:rsid w:val="004D488F"/>
    <w:rsid w:val="004D54A3"/>
    <w:rsid w:val="004D6C9E"/>
    <w:rsid w:val="004E0EAF"/>
    <w:rsid w:val="004E34A5"/>
    <w:rsid w:val="004E441F"/>
    <w:rsid w:val="004E4843"/>
    <w:rsid w:val="004E5293"/>
    <w:rsid w:val="004E6A19"/>
    <w:rsid w:val="004E6E63"/>
    <w:rsid w:val="004E7F04"/>
    <w:rsid w:val="004F1EFB"/>
    <w:rsid w:val="004F7B4D"/>
    <w:rsid w:val="005008E5"/>
    <w:rsid w:val="00502DA7"/>
    <w:rsid w:val="00521DCA"/>
    <w:rsid w:val="005239A3"/>
    <w:rsid w:val="005242C8"/>
    <w:rsid w:val="00527135"/>
    <w:rsid w:val="0053513E"/>
    <w:rsid w:val="00536756"/>
    <w:rsid w:val="0053793F"/>
    <w:rsid w:val="00544BAA"/>
    <w:rsid w:val="005504C8"/>
    <w:rsid w:val="00553800"/>
    <w:rsid w:val="005605A4"/>
    <w:rsid w:val="005625A4"/>
    <w:rsid w:val="005627E4"/>
    <w:rsid w:val="00562E2F"/>
    <w:rsid w:val="00567967"/>
    <w:rsid w:val="005719A0"/>
    <w:rsid w:val="00571B82"/>
    <w:rsid w:val="00573336"/>
    <w:rsid w:val="00573D50"/>
    <w:rsid w:val="00577984"/>
    <w:rsid w:val="00577C1F"/>
    <w:rsid w:val="00580704"/>
    <w:rsid w:val="00580944"/>
    <w:rsid w:val="00581C03"/>
    <w:rsid w:val="00585558"/>
    <w:rsid w:val="00590C02"/>
    <w:rsid w:val="0059163C"/>
    <w:rsid w:val="00593A0A"/>
    <w:rsid w:val="005A06D8"/>
    <w:rsid w:val="005A17FA"/>
    <w:rsid w:val="005A2A79"/>
    <w:rsid w:val="005C4064"/>
    <w:rsid w:val="005D17F2"/>
    <w:rsid w:val="005D20AB"/>
    <w:rsid w:val="005D2778"/>
    <w:rsid w:val="005D46AC"/>
    <w:rsid w:val="005E0F20"/>
    <w:rsid w:val="005E23DF"/>
    <w:rsid w:val="005E386B"/>
    <w:rsid w:val="005E44D4"/>
    <w:rsid w:val="005E4D9C"/>
    <w:rsid w:val="005E4EB5"/>
    <w:rsid w:val="005E6C1D"/>
    <w:rsid w:val="005E7471"/>
    <w:rsid w:val="005E7F4D"/>
    <w:rsid w:val="005F2928"/>
    <w:rsid w:val="005F38DC"/>
    <w:rsid w:val="005F4AFB"/>
    <w:rsid w:val="005F6186"/>
    <w:rsid w:val="006000E0"/>
    <w:rsid w:val="00600EA2"/>
    <w:rsid w:val="006026CD"/>
    <w:rsid w:val="006063EB"/>
    <w:rsid w:val="00613099"/>
    <w:rsid w:val="006156F3"/>
    <w:rsid w:val="00620445"/>
    <w:rsid w:val="006205E7"/>
    <w:rsid w:val="00620D0B"/>
    <w:rsid w:val="00620E03"/>
    <w:rsid w:val="006223CA"/>
    <w:rsid w:val="0063307B"/>
    <w:rsid w:val="00637061"/>
    <w:rsid w:val="00645499"/>
    <w:rsid w:val="00645D97"/>
    <w:rsid w:val="006522C0"/>
    <w:rsid w:val="00653716"/>
    <w:rsid w:val="0065771D"/>
    <w:rsid w:val="0066015C"/>
    <w:rsid w:val="00660D96"/>
    <w:rsid w:val="00662DCB"/>
    <w:rsid w:val="00662DF3"/>
    <w:rsid w:val="00664282"/>
    <w:rsid w:val="00671DAE"/>
    <w:rsid w:val="00675CF8"/>
    <w:rsid w:val="00681062"/>
    <w:rsid w:val="00681985"/>
    <w:rsid w:val="00690448"/>
    <w:rsid w:val="00691EF4"/>
    <w:rsid w:val="006A3860"/>
    <w:rsid w:val="006A45ED"/>
    <w:rsid w:val="006A6D3F"/>
    <w:rsid w:val="006A7A6D"/>
    <w:rsid w:val="006B7901"/>
    <w:rsid w:val="006C0513"/>
    <w:rsid w:val="006C3FE7"/>
    <w:rsid w:val="006C462D"/>
    <w:rsid w:val="006C4A64"/>
    <w:rsid w:val="006C6D4E"/>
    <w:rsid w:val="006C6DBE"/>
    <w:rsid w:val="006D0B0B"/>
    <w:rsid w:val="006D374F"/>
    <w:rsid w:val="006D4A09"/>
    <w:rsid w:val="006D4A8F"/>
    <w:rsid w:val="006D5213"/>
    <w:rsid w:val="006D6597"/>
    <w:rsid w:val="006E1A0A"/>
    <w:rsid w:val="006E27B7"/>
    <w:rsid w:val="006E4B6F"/>
    <w:rsid w:val="006F4258"/>
    <w:rsid w:val="006F7073"/>
    <w:rsid w:val="006F758E"/>
    <w:rsid w:val="006F760E"/>
    <w:rsid w:val="00703CF1"/>
    <w:rsid w:val="0070533C"/>
    <w:rsid w:val="007120C4"/>
    <w:rsid w:val="007124ED"/>
    <w:rsid w:val="0071772C"/>
    <w:rsid w:val="007206E9"/>
    <w:rsid w:val="00722F94"/>
    <w:rsid w:val="00726604"/>
    <w:rsid w:val="00730D0E"/>
    <w:rsid w:val="00730DD4"/>
    <w:rsid w:val="007324A1"/>
    <w:rsid w:val="00736413"/>
    <w:rsid w:val="00737355"/>
    <w:rsid w:val="00737B12"/>
    <w:rsid w:val="0074040B"/>
    <w:rsid w:val="00742AF9"/>
    <w:rsid w:val="00744538"/>
    <w:rsid w:val="007528D4"/>
    <w:rsid w:val="00756674"/>
    <w:rsid w:val="007626A4"/>
    <w:rsid w:val="0076346A"/>
    <w:rsid w:val="0076601C"/>
    <w:rsid w:val="0076693D"/>
    <w:rsid w:val="007779D6"/>
    <w:rsid w:val="00780495"/>
    <w:rsid w:val="007910A1"/>
    <w:rsid w:val="0079497C"/>
    <w:rsid w:val="00795115"/>
    <w:rsid w:val="007A15DD"/>
    <w:rsid w:val="007A2CB6"/>
    <w:rsid w:val="007A3B12"/>
    <w:rsid w:val="007A5114"/>
    <w:rsid w:val="007B1B5E"/>
    <w:rsid w:val="007B2FA3"/>
    <w:rsid w:val="007B4455"/>
    <w:rsid w:val="007B7698"/>
    <w:rsid w:val="007C0186"/>
    <w:rsid w:val="007C5FDD"/>
    <w:rsid w:val="007C631F"/>
    <w:rsid w:val="007D1343"/>
    <w:rsid w:val="007D5A81"/>
    <w:rsid w:val="007D67CC"/>
    <w:rsid w:val="007E2CE0"/>
    <w:rsid w:val="007E63BA"/>
    <w:rsid w:val="007F10EF"/>
    <w:rsid w:val="007F154D"/>
    <w:rsid w:val="007F1A96"/>
    <w:rsid w:val="007F1F6B"/>
    <w:rsid w:val="007F483E"/>
    <w:rsid w:val="007F57B3"/>
    <w:rsid w:val="007F5CB3"/>
    <w:rsid w:val="007F6F28"/>
    <w:rsid w:val="00802E3D"/>
    <w:rsid w:val="0080327D"/>
    <w:rsid w:val="008043F0"/>
    <w:rsid w:val="0080470D"/>
    <w:rsid w:val="008053AD"/>
    <w:rsid w:val="008066D2"/>
    <w:rsid w:val="00811F18"/>
    <w:rsid w:val="0082146B"/>
    <w:rsid w:val="008227DA"/>
    <w:rsid w:val="008228D8"/>
    <w:rsid w:val="0082333D"/>
    <w:rsid w:val="008314AD"/>
    <w:rsid w:val="0083686D"/>
    <w:rsid w:val="00836F6A"/>
    <w:rsid w:val="00837BBE"/>
    <w:rsid w:val="0084249A"/>
    <w:rsid w:val="00842C0B"/>
    <w:rsid w:val="00842F36"/>
    <w:rsid w:val="0085008B"/>
    <w:rsid w:val="008507A1"/>
    <w:rsid w:val="00852767"/>
    <w:rsid w:val="00853B7A"/>
    <w:rsid w:val="00853EE7"/>
    <w:rsid w:val="0085748F"/>
    <w:rsid w:val="00863959"/>
    <w:rsid w:val="00867374"/>
    <w:rsid w:val="00867EF1"/>
    <w:rsid w:val="00870897"/>
    <w:rsid w:val="00872E98"/>
    <w:rsid w:val="008743DC"/>
    <w:rsid w:val="00875BE8"/>
    <w:rsid w:val="00881555"/>
    <w:rsid w:val="0088372A"/>
    <w:rsid w:val="00886759"/>
    <w:rsid w:val="00886AEF"/>
    <w:rsid w:val="008872CE"/>
    <w:rsid w:val="00887F3A"/>
    <w:rsid w:val="008954A8"/>
    <w:rsid w:val="00895D8F"/>
    <w:rsid w:val="008975E1"/>
    <w:rsid w:val="00897DB6"/>
    <w:rsid w:val="008A2C4A"/>
    <w:rsid w:val="008A5E9A"/>
    <w:rsid w:val="008A63F9"/>
    <w:rsid w:val="008A77CD"/>
    <w:rsid w:val="008B03D4"/>
    <w:rsid w:val="008B0E59"/>
    <w:rsid w:val="008B20E7"/>
    <w:rsid w:val="008B3D58"/>
    <w:rsid w:val="008B511D"/>
    <w:rsid w:val="008B779B"/>
    <w:rsid w:val="008C10BE"/>
    <w:rsid w:val="008C179E"/>
    <w:rsid w:val="008C1ADF"/>
    <w:rsid w:val="008C365C"/>
    <w:rsid w:val="008D0285"/>
    <w:rsid w:val="008D20B9"/>
    <w:rsid w:val="008D6DE8"/>
    <w:rsid w:val="008E45B0"/>
    <w:rsid w:val="008E499E"/>
    <w:rsid w:val="008E6B7C"/>
    <w:rsid w:val="008E6C16"/>
    <w:rsid w:val="008F2636"/>
    <w:rsid w:val="008F2AD2"/>
    <w:rsid w:val="008F3A50"/>
    <w:rsid w:val="008F7F21"/>
    <w:rsid w:val="009065BC"/>
    <w:rsid w:val="00907601"/>
    <w:rsid w:val="009114D0"/>
    <w:rsid w:val="00911B3A"/>
    <w:rsid w:val="0091432E"/>
    <w:rsid w:val="0091555F"/>
    <w:rsid w:val="009276EB"/>
    <w:rsid w:val="00933B53"/>
    <w:rsid w:val="00935C05"/>
    <w:rsid w:val="00941FAA"/>
    <w:rsid w:val="00950887"/>
    <w:rsid w:val="00966D12"/>
    <w:rsid w:val="00973C15"/>
    <w:rsid w:val="0097752D"/>
    <w:rsid w:val="00977ABB"/>
    <w:rsid w:val="00977DD0"/>
    <w:rsid w:val="00980FEE"/>
    <w:rsid w:val="00981568"/>
    <w:rsid w:val="00983562"/>
    <w:rsid w:val="009846B3"/>
    <w:rsid w:val="009848DB"/>
    <w:rsid w:val="0098712C"/>
    <w:rsid w:val="00990C7C"/>
    <w:rsid w:val="00991A53"/>
    <w:rsid w:val="00991DEF"/>
    <w:rsid w:val="009938F1"/>
    <w:rsid w:val="009A0F95"/>
    <w:rsid w:val="009A1E83"/>
    <w:rsid w:val="009A4174"/>
    <w:rsid w:val="009A4DFA"/>
    <w:rsid w:val="009A631C"/>
    <w:rsid w:val="009B0891"/>
    <w:rsid w:val="009B25FD"/>
    <w:rsid w:val="009B349B"/>
    <w:rsid w:val="009B43AD"/>
    <w:rsid w:val="009B6157"/>
    <w:rsid w:val="009C27F1"/>
    <w:rsid w:val="009C319D"/>
    <w:rsid w:val="009C4A6B"/>
    <w:rsid w:val="009C5499"/>
    <w:rsid w:val="009C769D"/>
    <w:rsid w:val="009D1FAC"/>
    <w:rsid w:val="009D61B1"/>
    <w:rsid w:val="009D7FC9"/>
    <w:rsid w:val="009E2BDB"/>
    <w:rsid w:val="009F053E"/>
    <w:rsid w:val="009F07F2"/>
    <w:rsid w:val="009F3057"/>
    <w:rsid w:val="00A00B64"/>
    <w:rsid w:val="00A014FB"/>
    <w:rsid w:val="00A055C3"/>
    <w:rsid w:val="00A10646"/>
    <w:rsid w:val="00A11E39"/>
    <w:rsid w:val="00A12900"/>
    <w:rsid w:val="00A152E2"/>
    <w:rsid w:val="00A16444"/>
    <w:rsid w:val="00A21D55"/>
    <w:rsid w:val="00A24A27"/>
    <w:rsid w:val="00A26293"/>
    <w:rsid w:val="00A30ECD"/>
    <w:rsid w:val="00A32969"/>
    <w:rsid w:val="00A334CC"/>
    <w:rsid w:val="00A355C4"/>
    <w:rsid w:val="00A36A70"/>
    <w:rsid w:val="00A37B32"/>
    <w:rsid w:val="00A42D8A"/>
    <w:rsid w:val="00A436E0"/>
    <w:rsid w:val="00A50C22"/>
    <w:rsid w:val="00A50F34"/>
    <w:rsid w:val="00A53E86"/>
    <w:rsid w:val="00A62B07"/>
    <w:rsid w:val="00A64A66"/>
    <w:rsid w:val="00A653B1"/>
    <w:rsid w:val="00A65BEC"/>
    <w:rsid w:val="00A7008D"/>
    <w:rsid w:val="00A71903"/>
    <w:rsid w:val="00A73792"/>
    <w:rsid w:val="00A77B81"/>
    <w:rsid w:val="00A828C2"/>
    <w:rsid w:val="00A85C47"/>
    <w:rsid w:val="00A85F2E"/>
    <w:rsid w:val="00A87416"/>
    <w:rsid w:val="00A87D78"/>
    <w:rsid w:val="00A91D05"/>
    <w:rsid w:val="00A92253"/>
    <w:rsid w:val="00A929F2"/>
    <w:rsid w:val="00A950B7"/>
    <w:rsid w:val="00A96BCE"/>
    <w:rsid w:val="00A96D39"/>
    <w:rsid w:val="00AB134B"/>
    <w:rsid w:val="00AB1EC9"/>
    <w:rsid w:val="00AB38E4"/>
    <w:rsid w:val="00AB4423"/>
    <w:rsid w:val="00AB7966"/>
    <w:rsid w:val="00AD6BE7"/>
    <w:rsid w:val="00AE3CC7"/>
    <w:rsid w:val="00AE3D82"/>
    <w:rsid w:val="00AF2DBB"/>
    <w:rsid w:val="00AF5B95"/>
    <w:rsid w:val="00AF7FD1"/>
    <w:rsid w:val="00B0126A"/>
    <w:rsid w:val="00B016C3"/>
    <w:rsid w:val="00B01D6E"/>
    <w:rsid w:val="00B051C8"/>
    <w:rsid w:val="00B06746"/>
    <w:rsid w:val="00B06985"/>
    <w:rsid w:val="00B12DA5"/>
    <w:rsid w:val="00B13E9E"/>
    <w:rsid w:val="00B14EB3"/>
    <w:rsid w:val="00B16E24"/>
    <w:rsid w:val="00B2410F"/>
    <w:rsid w:val="00B316CD"/>
    <w:rsid w:val="00B31C1B"/>
    <w:rsid w:val="00B32ADF"/>
    <w:rsid w:val="00B33A71"/>
    <w:rsid w:val="00B358D4"/>
    <w:rsid w:val="00B367D4"/>
    <w:rsid w:val="00B4141F"/>
    <w:rsid w:val="00B4466C"/>
    <w:rsid w:val="00B44BE9"/>
    <w:rsid w:val="00B54560"/>
    <w:rsid w:val="00B60EEB"/>
    <w:rsid w:val="00B620A2"/>
    <w:rsid w:val="00B6494E"/>
    <w:rsid w:val="00B6767A"/>
    <w:rsid w:val="00B67BDF"/>
    <w:rsid w:val="00B70539"/>
    <w:rsid w:val="00B70E2C"/>
    <w:rsid w:val="00B727B0"/>
    <w:rsid w:val="00B73B73"/>
    <w:rsid w:val="00B73BB3"/>
    <w:rsid w:val="00B74994"/>
    <w:rsid w:val="00B76013"/>
    <w:rsid w:val="00B82C46"/>
    <w:rsid w:val="00B8497D"/>
    <w:rsid w:val="00B850BE"/>
    <w:rsid w:val="00B91218"/>
    <w:rsid w:val="00B937DA"/>
    <w:rsid w:val="00B93894"/>
    <w:rsid w:val="00B9540C"/>
    <w:rsid w:val="00B96683"/>
    <w:rsid w:val="00B9668A"/>
    <w:rsid w:val="00BA2221"/>
    <w:rsid w:val="00BA39CF"/>
    <w:rsid w:val="00BA43E5"/>
    <w:rsid w:val="00BA4703"/>
    <w:rsid w:val="00BB02CA"/>
    <w:rsid w:val="00BB2383"/>
    <w:rsid w:val="00BB52C7"/>
    <w:rsid w:val="00BC1EF2"/>
    <w:rsid w:val="00BC2D70"/>
    <w:rsid w:val="00BC4C00"/>
    <w:rsid w:val="00BE1296"/>
    <w:rsid w:val="00BE1444"/>
    <w:rsid w:val="00BE5CA9"/>
    <w:rsid w:val="00BF2715"/>
    <w:rsid w:val="00BF47DB"/>
    <w:rsid w:val="00BF642A"/>
    <w:rsid w:val="00BF71E7"/>
    <w:rsid w:val="00C20C8A"/>
    <w:rsid w:val="00C24C20"/>
    <w:rsid w:val="00C2559A"/>
    <w:rsid w:val="00C265A0"/>
    <w:rsid w:val="00C26D30"/>
    <w:rsid w:val="00C26E0E"/>
    <w:rsid w:val="00C320FE"/>
    <w:rsid w:val="00C3302D"/>
    <w:rsid w:val="00C34355"/>
    <w:rsid w:val="00C353C2"/>
    <w:rsid w:val="00C358CF"/>
    <w:rsid w:val="00C44AE0"/>
    <w:rsid w:val="00C44F37"/>
    <w:rsid w:val="00C47F34"/>
    <w:rsid w:val="00C5765E"/>
    <w:rsid w:val="00C62770"/>
    <w:rsid w:val="00C62C12"/>
    <w:rsid w:val="00C62D82"/>
    <w:rsid w:val="00C64C98"/>
    <w:rsid w:val="00C651F6"/>
    <w:rsid w:val="00C723D9"/>
    <w:rsid w:val="00C74BF4"/>
    <w:rsid w:val="00C76C56"/>
    <w:rsid w:val="00C80659"/>
    <w:rsid w:val="00C82E1B"/>
    <w:rsid w:val="00C83356"/>
    <w:rsid w:val="00C95ADC"/>
    <w:rsid w:val="00C968A5"/>
    <w:rsid w:val="00C96ADC"/>
    <w:rsid w:val="00C96BDB"/>
    <w:rsid w:val="00CA1DD9"/>
    <w:rsid w:val="00CA4AE1"/>
    <w:rsid w:val="00CA5085"/>
    <w:rsid w:val="00CA684E"/>
    <w:rsid w:val="00CB4008"/>
    <w:rsid w:val="00CB7AD3"/>
    <w:rsid w:val="00CC4136"/>
    <w:rsid w:val="00CC6F07"/>
    <w:rsid w:val="00CC7496"/>
    <w:rsid w:val="00CC7ACD"/>
    <w:rsid w:val="00CD14B7"/>
    <w:rsid w:val="00CD2A94"/>
    <w:rsid w:val="00CD2F38"/>
    <w:rsid w:val="00CD3485"/>
    <w:rsid w:val="00CD4930"/>
    <w:rsid w:val="00CE0341"/>
    <w:rsid w:val="00CE2EFA"/>
    <w:rsid w:val="00CE7D5D"/>
    <w:rsid w:val="00CF0631"/>
    <w:rsid w:val="00CF5AFE"/>
    <w:rsid w:val="00D0784E"/>
    <w:rsid w:val="00D113A5"/>
    <w:rsid w:val="00D1453E"/>
    <w:rsid w:val="00D150C5"/>
    <w:rsid w:val="00D16325"/>
    <w:rsid w:val="00D1637B"/>
    <w:rsid w:val="00D22F22"/>
    <w:rsid w:val="00D2701C"/>
    <w:rsid w:val="00D279F2"/>
    <w:rsid w:val="00D27CF5"/>
    <w:rsid w:val="00D3040C"/>
    <w:rsid w:val="00D32378"/>
    <w:rsid w:val="00D32EC1"/>
    <w:rsid w:val="00D338F6"/>
    <w:rsid w:val="00D416F8"/>
    <w:rsid w:val="00D42F6E"/>
    <w:rsid w:val="00D470EA"/>
    <w:rsid w:val="00D51767"/>
    <w:rsid w:val="00D518C7"/>
    <w:rsid w:val="00D543FC"/>
    <w:rsid w:val="00D600FD"/>
    <w:rsid w:val="00D60358"/>
    <w:rsid w:val="00D620AE"/>
    <w:rsid w:val="00D643C3"/>
    <w:rsid w:val="00D64425"/>
    <w:rsid w:val="00D65E2E"/>
    <w:rsid w:val="00D66442"/>
    <w:rsid w:val="00D736FC"/>
    <w:rsid w:val="00D74A94"/>
    <w:rsid w:val="00D81A72"/>
    <w:rsid w:val="00D83C58"/>
    <w:rsid w:val="00D87C81"/>
    <w:rsid w:val="00D90766"/>
    <w:rsid w:val="00D954BA"/>
    <w:rsid w:val="00DA51FD"/>
    <w:rsid w:val="00DA7E83"/>
    <w:rsid w:val="00DB239F"/>
    <w:rsid w:val="00DB2EB6"/>
    <w:rsid w:val="00DB5471"/>
    <w:rsid w:val="00DC2F07"/>
    <w:rsid w:val="00DC55BB"/>
    <w:rsid w:val="00DC6296"/>
    <w:rsid w:val="00DC63A0"/>
    <w:rsid w:val="00DD3F27"/>
    <w:rsid w:val="00DD4565"/>
    <w:rsid w:val="00DD781B"/>
    <w:rsid w:val="00DE1D27"/>
    <w:rsid w:val="00DF2048"/>
    <w:rsid w:val="00DF57DD"/>
    <w:rsid w:val="00DF7DAF"/>
    <w:rsid w:val="00E060C2"/>
    <w:rsid w:val="00E15F3D"/>
    <w:rsid w:val="00E17DA9"/>
    <w:rsid w:val="00E2124B"/>
    <w:rsid w:val="00E24180"/>
    <w:rsid w:val="00E24361"/>
    <w:rsid w:val="00E25C38"/>
    <w:rsid w:val="00E25C68"/>
    <w:rsid w:val="00E265ED"/>
    <w:rsid w:val="00E27117"/>
    <w:rsid w:val="00E30544"/>
    <w:rsid w:val="00E37E48"/>
    <w:rsid w:val="00E40707"/>
    <w:rsid w:val="00E44395"/>
    <w:rsid w:val="00E445D2"/>
    <w:rsid w:val="00E45025"/>
    <w:rsid w:val="00E46968"/>
    <w:rsid w:val="00E51F97"/>
    <w:rsid w:val="00E52078"/>
    <w:rsid w:val="00E53400"/>
    <w:rsid w:val="00E578DD"/>
    <w:rsid w:val="00E6126C"/>
    <w:rsid w:val="00E6387A"/>
    <w:rsid w:val="00E66C92"/>
    <w:rsid w:val="00E671FA"/>
    <w:rsid w:val="00E700DA"/>
    <w:rsid w:val="00E73197"/>
    <w:rsid w:val="00E74085"/>
    <w:rsid w:val="00E74956"/>
    <w:rsid w:val="00E849C5"/>
    <w:rsid w:val="00E86CCA"/>
    <w:rsid w:val="00E92076"/>
    <w:rsid w:val="00E932FD"/>
    <w:rsid w:val="00E93C4A"/>
    <w:rsid w:val="00E94D79"/>
    <w:rsid w:val="00E9594C"/>
    <w:rsid w:val="00E97A9C"/>
    <w:rsid w:val="00EA0F1B"/>
    <w:rsid w:val="00EA5DC2"/>
    <w:rsid w:val="00EA6846"/>
    <w:rsid w:val="00EB1440"/>
    <w:rsid w:val="00EB231B"/>
    <w:rsid w:val="00EB254F"/>
    <w:rsid w:val="00EC0E4B"/>
    <w:rsid w:val="00EC31B4"/>
    <w:rsid w:val="00EC4214"/>
    <w:rsid w:val="00EC4F1A"/>
    <w:rsid w:val="00EC6F6C"/>
    <w:rsid w:val="00ED6971"/>
    <w:rsid w:val="00EE417D"/>
    <w:rsid w:val="00EE6326"/>
    <w:rsid w:val="00EF19EF"/>
    <w:rsid w:val="00EF2148"/>
    <w:rsid w:val="00F0061C"/>
    <w:rsid w:val="00F00C52"/>
    <w:rsid w:val="00F0104A"/>
    <w:rsid w:val="00F03CA8"/>
    <w:rsid w:val="00F046BA"/>
    <w:rsid w:val="00F048A2"/>
    <w:rsid w:val="00F06819"/>
    <w:rsid w:val="00F076B1"/>
    <w:rsid w:val="00F07CB2"/>
    <w:rsid w:val="00F10AF1"/>
    <w:rsid w:val="00F12772"/>
    <w:rsid w:val="00F15772"/>
    <w:rsid w:val="00F17C0E"/>
    <w:rsid w:val="00F2079E"/>
    <w:rsid w:val="00F209EF"/>
    <w:rsid w:val="00F21C05"/>
    <w:rsid w:val="00F234E3"/>
    <w:rsid w:val="00F27184"/>
    <w:rsid w:val="00F3087B"/>
    <w:rsid w:val="00F357F5"/>
    <w:rsid w:val="00F431AA"/>
    <w:rsid w:val="00F5231B"/>
    <w:rsid w:val="00F526D0"/>
    <w:rsid w:val="00F5407E"/>
    <w:rsid w:val="00F57F77"/>
    <w:rsid w:val="00F6226E"/>
    <w:rsid w:val="00F622C5"/>
    <w:rsid w:val="00F634C3"/>
    <w:rsid w:val="00F636F9"/>
    <w:rsid w:val="00F66FFF"/>
    <w:rsid w:val="00F701FA"/>
    <w:rsid w:val="00F702AD"/>
    <w:rsid w:val="00F71CAE"/>
    <w:rsid w:val="00F732B6"/>
    <w:rsid w:val="00F77110"/>
    <w:rsid w:val="00F83392"/>
    <w:rsid w:val="00F837C6"/>
    <w:rsid w:val="00F83BA5"/>
    <w:rsid w:val="00F8411C"/>
    <w:rsid w:val="00F87CD0"/>
    <w:rsid w:val="00F90EDA"/>
    <w:rsid w:val="00F9309E"/>
    <w:rsid w:val="00F94AB1"/>
    <w:rsid w:val="00F95756"/>
    <w:rsid w:val="00F957AD"/>
    <w:rsid w:val="00FA0D68"/>
    <w:rsid w:val="00FA62B0"/>
    <w:rsid w:val="00FB18E0"/>
    <w:rsid w:val="00FB3F0D"/>
    <w:rsid w:val="00FB489B"/>
    <w:rsid w:val="00FB5A7E"/>
    <w:rsid w:val="00FC0ED8"/>
    <w:rsid w:val="00FC2EF5"/>
    <w:rsid w:val="00FC3E60"/>
    <w:rsid w:val="00FC46BF"/>
    <w:rsid w:val="00FC518D"/>
    <w:rsid w:val="00FC68B4"/>
    <w:rsid w:val="00FC7A13"/>
    <w:rsid w:val="00FD1CAF"/>
    <w:rsid w:val="00FD1F75"/>
    <w:rsid w:val="00FD2144"/>
    <w:rsid w:val="00FD4416"/>
    <w:rsid w:val="00FD730F"/>
    <w:rsid w:val="00FE009E"/>
    <w:rsid w:val="00FE20AD"/>
    <w:rsid w:val="00FE24D2"/>
    <w:rsid w:val="00FE5549"/>
    <w:rsid w:val="00FE596C"/>
    <w:rsid w:val="00FE7480"/>
    <w:rsid w:val="00FF4483"/>
    <w:rsid w:val="00FF58B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annotation text" w:uiPriority="99"/>
    <w:lsdException w:name="caption" w:semiHidden="1" w:uiPriority="35" w:unhideWhenUsed="1" w:qFormat="1"/>
    <w:lsdException w:name="annotation reference" w:uiPriority="99"/>
    <w:lsdException w:name="Title" w:uiPriority="99" w:qFormat="1"/>
    <w:lsdException w:name="Body Text Indent" w:uiPriority="99"/>
    <w:lsdException w:name="Subtitle" w:uiPriority="11"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pPr>
      <w:keepNext/>
      <w:spacing w:line="240" w:lineRule="atLeast"/>
      <w:jc w:val="both"/>
      <w:outlineLvl w:val="0"/>
    </w:pPr>
    <w:rPr>
      <w:b/>
    </w:rPr>
  </w:style>
  <w:style w:type="paragraph" w:styleId="Heading2">
    <w:name w:val="heading 2"/>
    <w:basedOn w:val="Normal"/>
    <w:next w:val="Normal"/>
    <w:link w:val="Nadpis2Char"/>
    <w:uiPriority w:val="9"/>
    <w:qFormat/>
    <w:pPr>
      <w:keepNext/>
      <w:spacing w:line="240" w:lineRule="atLeast"/>
      <w:jc w:val="center"/>
      <w:outlineLvl w:val="1"/>
    </w:pPr>
    <w:rPr>
      <w:rFonts w:ascii="AT*Toronto" w:hAnsi="AT*Toronto"/>
      <w:color w:val="0000FF"/>
      <w:sz w:val="28"/>
      <w:szCs w:val="20"/>
      <w:lang w:val="cs-CZ"/>
    </w:rPr>
  </w:style>
  <w:style w:type="paragraph" w:styleId="Heading3">
    <w:name w:val="heading 3"/>
    <w:basedOn w:val="Normal"/>
    <w:next w:val="Normal"/>
    <w:link w:val="Nadpis3Char"/>
    <w:uiPriority w:val="9"/>
    <w:qFormat/>
    <w:pPr>
      <w:keepNext/>
      <w:numPr>
        <w:numId w:val="1"/>
      </w:numPr>
      <w:tabs>
        <w:tab w:val="num" w:pos="420"/>
      </w:tabs>
      <w:ind w:left="420" w:hanging="420"/>
      <w:jc w:val="both"/>
      <w:outlineLvl w:val="2"/>
    </w:pPr>
    <w:rPr>
      <w:rFonts w:ascii="AT*Toronto" w:hAnsi="AT*Toronto"/>
      <w:b/>
      <w:color w:val="0000FF"/>
      <w:szCs w:val="20"/>
      <w:lang w:val="cs-CZ"/>
    </w:rPr>
  </w:style>
  <w:style w:type="paragraph" w:styleId="Heading4">
    <w:name w:val="heading 4"/>
    <w:basedOn w:val="Normal"/>
    <w:next w:val="Normal"/>
    <w:link w:val="Nadpis4Char"/>
    <w:uiPriority w:val="9"/>
    <w:qFormat/>
    <w:pPr>
      <w:keepNext/>
      <w:jc w:val="both"/>
      <w:outlineLvl w:val="3"/>
    </w:pPr>
    <w:rPr>
      <w:rFonts w:ascii="AT*Toronto" w:hAnsi="AT*Toronto"/>
      <w:b/>
      <w:color w:val="0000FF"/>
      <w:szCs w:val="20"/>
      <w:lang w:val="cs-CZ"/>
    </w:rPr>
  </w:style>
  <w:style w:type="paragraph" w:styleId="Heading5">
    <w:name w:val="heading 5"/>
    <w:basedOn w:val="Normal"/>
    <w:next w:val="Normal"/>
    <w:link w:val="Nadpis5Char"/>
    <w:uiPriority w:val="9"/>
    <w:qFormat/>
    <w:pPr>
      <w:keepNext/>
      <w:spacing w:line="240" w:lineRule="atLeast"/>
      <w:jc w:val="center"/>
      <w:outlineLvl w:val="4"/>
    </w:pPr>
    <w:rPr>
      <w:b/>
    </w:rPr>
  </w:style>
  <w:style w:type="paragraph" w:styleId="Heading6">
    <w:name w:val="heading 6"/>
    <w:basedOn w:val="Normal"/>
    <w:next w:val="Normal"/>
    <w:link w:val="Nadpis6Char"/>
    <w:uiPriority w:val="9"/>
    <w:qFormat/>
    <w:pPr>
      <w:keepNext/>
      <w:spacing w:line="240" w:lineRule="atLeast"/>
      <w:jc w:val="both"/>
      <w:outlineLvl w:val="5"/>
    </w:pPr>
    <w:rPr>
      <w:bCs/>
      <w:i/>
      <w:iCs/>
    </w:rPr>
  </w:style>
  <w:style w:type="paragraph" w:styleId="Heading7">
    <w:name w:val="heading 7"/>
    <w:basedOn w:val="Normal"/>
    <w:next w:val="Normal"/>
    <w:link w:val="Nadpis7Char"/>
    <w:uiPriority w:val="9"/>
    <w:qFormat/>
    <w:rsid w:val="00487B16"/>
    <w:pPr>
      <w:spacing w:before="240" w:after="60"/>
      <w:jc w:val="left"/>
      <w:outlineLvl w:val="6"/>
    </w:pPr>
  </w:style>
  <w:style w:type="paragraph" w:styleId="Heading8">
    <w:name w:val="heading 8"/>
    <w:basedOn w:val="Normal"/>
    <w:next w:val="Normal"/>
    <w:link w:val="Nadpis8Char"/>
    <w:uiPriority w:val="9"/>
    <w:semiHidden/>
    <w:unhideWhenUsed/>
    <w:qFormat/>
    <w:rsid w:val="003E64FC"/>
    <w:pPr>
      <w:keepNext/>
      <w:keepLines/>
      <w:spacing w:before="200"/>
      <w:jc w:val="left"/>
      <w:outlineLvl w:val="7"/>
    </w:pPr>
    <w:rPr>
      <w:rFonts w:ascii="Cambria" w:eastAsia="MS Gothic" w:hAnsi="Cambria"/>
      <w:color w:val="4F81BD"/>
      <w:sz w:val="20"/>
      <w:szCs w:val="20"/>
    </w:rPr>
  </w:style>
  <w:style w:type="paragraph" w:styleId="Heading9">
    <w:name w:val="heading 9"/>
    <w:basedOn w:val="Normal"/>
    <w:next w:val="Normal"/>
    <w:link w:val="Nadpis9Char"/>
    <w:uiPriority w:val="9"/>
    <w:semiHidden/>
    <w:unhideWhenUsed/>
    <w:qFormat/>
    <w:rsid w:val="003E64FC"/>
    <w:pPr>
      <w:keepNext/>
      <w:keepLines/>
      <w:spacing w:before="200"/>
      <w:jc w:val="left"/>
      <w:outlineLvl w:val="8"/>
    </w:pPr>
    <w:rPr>
      <w:rFonts w:ascii="Cambria" w:eastAsia="MS Gothic" w:hAnsi="Cambria"/>
      <w:i/>
      <w:iCs/>
      <w:color w:val="404040"/>
      <w:sz w:val="20"/>
      <w:szCs w:val="2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3Char">
    <w:name w:val="Nadpis 3 Char"/>
    <w:basedOn w:val="DefaultParagraphFont"/>
    <w:link w:val="Heading3"/>
    <w:uiPriority w:val="9"/>
    <w:locked/>
    <w:rPr>
      <w:rFonts w:ascii="AT*Toronto" w:hAnsi="AT*Toronto" w:cs="Times New Roman"/>
      <w:b/>
      <w:color w:val="0000FF"/>
      <w:sz w:val="24"/>
      <w:rtl w:val="0"/>
      <w:cs w:val="0"/>
      <w:lang w:val="cs-CZ" w:eastAsia="x-none"/>
    </w:rPr>
  </w:style>
  <w:style w:type="character" w:customStyle="1" w:styleId="Nadpis4Char">
    <w:name w:val="Nadpis 4 Char"/>
    <w:basedOn w:val="DefaultParagraphFont"/>
    <w:link w:val="Heading4"/>
    <w:uiPriority w:val="9"/>
    <w:locked/>
    <w:rPr>
      <w:rFonts w:asciiTheme="minorHAnsi" w:eastAsiaTheme="minorEastAsia" w:hAnsiTheme="minorHAnsi" w:cs="Times New Roman"/>
      <w:b/>
      <w:bCs/>
      <w:sz w:val="28"/>
      <w:szCs w:val="28"/>
      <w:rtl w:val="0"/>
      <w:cs w:val="0"/>
    </w:rPr>
  </w:style>
  <w:style w:type="character" w:customStyle="1" w:styleId="Nadpis5Char">
    <w:name w:val="Nadpis 5 Char"/>
    <w:basedOn w:val="DefaultParagraphFont"/>
    <w:link w:val="Heading5"/>
    <w:uiPriority w:val="9"/>
    <w:locked/>
    <w:rPr>
      <w:rFonts w:asciiTheme="minorHAnsi" w:eastAsiaTheme="minorEastAsia" w:hAnsiTheme="minorHAnsi" w:cs="Times New Roman"/>
      <w:b/>
      <w:bCs/>
      <w:i/>
      <w:iCs/>
      <w:sz w:val="26"/>
      <w:szCs w:val="26"/>
      <w:rtl w:val="0"/>
      <w:cs w:val="0"/>
    </w:rPr>
  </w:style>
  <w:style w:type="character" w:customStyle="1" w:styleId="Nadpis6Char">
    <w:name w:val="Nadpis 6 Char"/>
    <w:basedOn w:val="DefaultParagraphFont"/>
    <w:link w:val="Heading6"/>
    <w:uiPriority w:val="9"/>
    <w:locked/>
    <w:rPr>
      <w:rFonts w:asciiTheme="minorHAnsi" w:eastAsiaTheme="minorEastAsia" w:hAnsiTheme="minorHAnsi" w:cs="Times New Roman"/>
      <w:b/>
      <w:bCs/>
      <w:sz w:val="22"/>
      <w:szCs w:val="22"/>
      <w:rtl w:val="0"/>
      <w:cs w:val="0"/>
    </w:rPr>
  </w:style>
  <w:style w:type="character" w:customStyle="1" w:styleId="Nadpis7Char">
    <w:name w:val="Nadpis 7 Char"/>
    <w:basedOn w:val="DefaultParagraphFont"/>
    <w:link w:val="Heading7"/>
    <w:uiPriority w:val="9"/>
    <w:locked/>
    <w:rPr>
      <w:rFonts w:asciiTheme="minorHAnsi" w:eastAsiaTheme="minorEastAsia" w:hAnsiTheme="minorHAnsi" w:cs="Times New Roman"/>
      <w:sz w:val="24"/>
      <w:szCs w:val="24"/>
      <w:rtl w:val="0"/>
      <w:cs w:val="0"/>
    </w:rPr>
  </w:style>
  <w:style w:type="character" w:customStyle="1" w:styleId="Nadpis8Char">
    <w:name w:val="Nadpis 8 Char"/>
    <w:basedOn w:val="DefaultParagraphFont"/>
    <w:link w:val="Heading8"/>
    <w:uiPriority w:val="9"/>
    <w:semiHidden/>
    <w:locked/>
    <w:rsid w:val="003E64FC"/>
    <w:rPr>
      <w:rFonts w:ascii="Cambria" w:eastAsia="MS Gothic" w:hAnsi="Cambria" w:cs="Times New Roman"/>
      <w:color w:val="4F81BD"/>
      <w:rtl w:val="0"/>
      <w:cs w:val="0"/>
    </w:rPr>
  </w:style>
  <w:style w:type="character" w:customStyle="1" w:styleId="Nadpis9Char">
    <w:name w:val="Nadpis 9 Char"/>
    <w:basedOn w:val="DefaultParagraphFont"/>
    <w:link w:val="Heading9"/>
    <w:uiPriority w:val="9"/>
    <w:semiHidden/>
    <w:locked/>
    <w:rsid w:val="003E64FC"/>
    <w:rPr>
      <w:rFonts w:ascii="Cambria" w:eastAsia="MS Gothic" w:hAnsi="Cambria" w:cs="Times New Roman"/>
      <w:i/>
      <w:iCs/>
      <w:color w:val="404040"/>
      <w:rtl w:val="0"/>
      <w:cs w:val="0"/>
    </w:rPr>
  </w:style>
  <w:style w:type="paragraph" w:styleId="BodyTextIndent">
    <w:name w:val="Body Text Indent"/>
    <w:basedOn w:val="Normal"/>
    <w:link w:val="ZarkazkladnhotextuChar"/>
    <w:uiPriority w:val="99"/>
    <w:pPr>
      <w:ind w:firstLine="567"/>
      <w:jc w:val="both"/>
    </w:pPr>
    <w:rPr>
      <w:rFonts w:ascii="AT*Toronto" w:hAnsi="AT*Toronto"/>
      <w:color w:val="0000FF"/>
      <w:szCs w:val="20"/>
      <w:lang w:val="cs-CZ"/>
    </w:rPr>
  </w:style>
  <w:style w:type="character" w:customStyle="1" w:styleId="ZarkazkladnhotextuChar">
    <w:name w:val="Zarážka základného textu Char"/>
    <w:basedOn w:val="DefaultParagraphFont"/>
    <w:link w:val="BodyTextIndent"/>
    <w:uiPriority w:val="99"/>
    <w:locked/>
    <w:rPr>
      <w:rFonts w:cs="Times New Roman"/>
      <w:sz w:val="24"/>
      <w:szCs w:val="24"/>
      <w:rtl w:val="0"/>
      <w:cs w:val="0"/>
    </w:rPr>
  </w:style>
  <w:style w:type="paragraph" w:styleId="BodyTextIndent2">
    <w:name w:val="Body Text Indent 2"/>
    <w:basedOn w:val="Normal"/>
    <w:link w:val="Zarkazkladnhotextu2Char"/>
    <w:uiPriority w:val="99"/>
    <w:pPr>
      <w:ind w:firstLine="426"/>
      <w:jc w:val="both"/>
    </w:pPr>
    <w:rPr>
      <w:rFonts w:ascii="AT*Toronto" w:hAnsi="AT*Toronto"/>
      <w:color w:val="0000FF"/>
      <w:szCs w:val="20"/>
      <w:lang w:val="cs-CZ"/>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styleId="BodyText">
    <w:name w:val="Body Text"/>
    <w:basedOn w:val="Normal"/>
    <w:link w:val="ZkladntextChar"/>
    <w:uiPriority w:val="99"/>
    <w:pPr>
      <w:jc w:val="both"/>
    </w:pPr>
    <w:rPr>
      <w:rFonts w:ascii="AT*Toronto" w:hAnsi="AT*Toronto"/>
      <w:szCs w:val="20"/>
    </w:rPr>
  </w:style>
  <w:style w:type="character" w:customStyle="1" w:styleId="ZkladntextChar">
    <w:name w:val="Základný text Char"/>
    <w:basedOn w:val="DefaultParagraphFont"/>
    <w:link w:val="BodyText"/>
    <w:uiPriority w:val="99"/>
    <w:semiHidden/>
    <w:locked/>
    <w:rPr>
      <w:rFonts w:cs="Times New Roman"/>
      <w:sz w:val="24"/>
      <w:szCs w:val="24"/>
      <w:rtl w:val="0"/>
      <w:cs w:val="0"/>
    </w:rPr>
  </w:style>
  <w:style w:type="paragraph" w:styleId="BodyTextIndent3">
    <w:name w:val="Body Text Indent 3"/>
    <w:basedOn w:val="Normal"/>
    <w:link w:val="Zarkazkladnhotextu3Char"/>
    <w:uiPriority w:val="99"/>
    <w:pPr>
      <w:ind w:left="3960"/>
      <w:jc w:val="both"/>
    </w:p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rPr>
  </w:style>
  <w:style w:type="paragraph" w:styleId="BodyText2">
    <w:name w:val="Body Text 2"/>
    <w:basedOn w:val="Normal"/>
    <w:link w:val="Zkladntext2Char"/>
    <w:uiPriority w:val="99"/>
    <w:pPr>
      <w:jc w:val="left"/>
    </w:pPr>
    <w:rPr>
      <w:sz w:val="32"/>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styleId="PlainText">
    <w:name w:val="Plain Text"/>
    <w:basedOn w:val="Normal"/>
    <w:link w:val="ObyajntextChar"/>
    <w:uiPriority w:val="99"/>
    <w:pPr>
      <w:jc w:val="left"/>
    </w:pPr>
    <w:rPr>
      <w:rFonts w:ascii="Courier New" w:hAnsi="Courier New" w:cs="Courier New"/>
      <w:sz w:val="20"/>
      <w:szCs w:val="20"/>
    </w:rPr>
  </w:style>
  <w:style w:type="character" w:customStyle="1" w:styleId="ObyajntextChar">
    <w:name w:val="Obyčajný text Char"/>
    <w:basedOn w:val="DefaultParagraphFont"/>
    <w:link w:val="PlainText"/>
    <w:uiPriority w:val="99"/>
    <w:semiHidden/>
    <w:locked/>
    <w:rPr>
      <w:rFonts w:ascii="Courier New" w:hAnsi="Courier New" w:cs="Courier New"/>
      <w:rtl w:val="0"/>
      <w:cs w:val="0"/>
    </w:rPr>
  </w:style>
  <w:style w:type="paragraph" w:styleId="FootnoteText">
    <w:name w:val="footnote text"/>
    <w:basedOn w:val="Normal"/>
    <w:link w:val="TextpoznmkypodiarouChar"/>
    <w:uiPriority w:val="99"/>
    <w:semiHidden/>
    <w:pPr>
      <w:spacing w:before="40"/>
      <w:jc w:val="both"/>
    </w:pPr>
    <w:rPr>
      <w:sz w:val="20"/>
      <w:szCs w:val="20"/>
    </w:rPr>
  </w:style>
  <w:style w:type="character" w:customStyle="1" w:styleId="TextpoznmkypodiarouChar">
    <w:name w:val="Text poznámky pod čiarou Char"/>
    <w:basedOn w:val="DefaultParagraphFont"/>
    <w:link w:val="FootnoteText"/>
    <w:uiPriority w:val="99"/>
    <w:semiHidden/>
    <w:locked/>
    <w:rsid w:val="002916A2"/>
    <w:rPr>
      <w:rFonts w:cs="Times New Roman"/>
      <w:rtl w:val="0"/>
      <w:cs w:val="0"/>
    </w:rPr>
  </w:style>
  <w:style w:type="paragraph" w:customStyle="1" w:styleId="AONormal">
    <w:name w:val="AONormal"/>
    <w:pPr>
      <w:framePr w:wrap="auto"/>
      <w:widowControl/>
      <w:autoSpaceDE/>
      <w:autoSpaceDN/>
      <w:adjustRightInd/>
      <w:spacing w:line="260" w:lineRule="atLeast"/>
      <w:ind w:left="0" w:right="0"/>
      <w:jc w:val="left"/>
      <w:textAlignment w:val="auto"/>
    </w:pPr>
    <w:rPr>
      <w:rFonts w:cs="Times New Roman"/>
      <w:sz w:val="22"/>
      <w:szCs w:val="20"/>
      <w:rtl w:val="0"/>
      <w:cs w:val="0"/>
      <w:lang w:val="sk-SK" w:eastAsia="sk-SK" w:bidi="ar-SA"/>
    </w:rPr>
  </w:style>
  <w:style w:type="paragraph" w:customStyle="1" w:styleId="AODocTxt">
    <w:name w:val="AODocTxt"/>
    <w:basedOn w:val="Normal"/>
    <w:pPr>
      <w:spacing w:before="240" w:line="260" w:lineRule="atLeast"/>
      <w:ind w:left="720"/>
      <w:jc w:val="both"/>
    </w:pPr>
    <w:rPr>
      <w:sz w:val="22"/>
      <w:szCs w:val="20"/>
    </w:rPr>
  </w:style>
  <w:style w:type="paragraph" w:customStyle="1" w:styleId="AODocTxtL1">
    <w:name w:val="AODocTxtL1"/>
    <w:basedOn w:val="AODocTxt"/>
    <w:pPr>
      <w:tabs>
        <w:tab w:val="num" w:pos="1080"/>
      </w:tabs>
      <w:ind w:left="1080" w:hanging="360"/>
      <w:jc w:val="both"/>
    </w:pPr>
  </w:style>
  <w:style w:type="paragraph" w:customStyle="1" w:styleId="AODocTxtL2">
    <w:name w:val="AODocTxtL2"/>
    <w:basedOn w:val="AODocTxt"/>
    <w:pPr>
      <w:tabs>
        <w:tab w:val="num" w:pos="1800"/>
      </w:tabs>
      <w:ind w:left="1800" w:hanging="180"/>
      <w:jc w:val="both"/>
    </w:pPr>
  </w:style>
  <w:style w:type="paragraph" w:customStyle="1" w:styleId="AODocTxtL3">
    <w:name w:val="AODocTxtL3"/>
    <w:basedOn w:val="AODocTxt"/>
    <w:pPr>
      <w:tabs>
        <w:tab w:val="num" w:pos="2520"/>
      </w:tabs>
      <w:ind w:left="2520" w:hanging="360"/>
      <w:jc w:val="both"/>
    </w:pPr>
  </w:style>
  <w:style w:type="paragraph" w:customStyle="1" w:styleId="AODocTxtL4">
    <w:name w:val="AODocTxtL4"/>
    <w:basedOn w:val="AODocTxt"/>
    <w:pPr>
      <w:tabs>
        <w:tab w:val="num" w:pos="3240"/>
      </w:tabs>
      <w:ind w:left="3240" w:hanging="360"/>
      <w:jc w:val="both"/>
    </w:pPr>
  </w:style>
  <w:style w:type="paragraph" w:customStyle="1" w:styleId="AODocTxtL5">
    <w:name w:val="AODocTxtL5"/>
    <w:basedOn w:val="AODocTxt"/>
    <w:pPr>
      <w:tabs>
        <w:tab w:val="num" w:pos="3960"/>
      </w:tabs>
      <w:ind w:left="3960" w:hanging="180"/>
      <w:jc w:val="both"/>
    </w:pPr>
  </w:style>
  <w:style w:type="paragraph" w:customStyle="1" w:styleId="AODocTxtL6">
    <w:name w:val="AODocTxtL6"/>
    <w:basedOn w:val="AODocTxt"/>
    <w:pPr>
      <w:tabs>
        <w:tab w:val="num" w:pos="4680"/>
      </w:tabs>
      <w:ind w:left="4680" w:hanging="360"/>
      <w:jc w:val="both"/>
    </w:pPr>
  </w:style>
  <w:style w:type="paragraph" w:customStyle="1" w:styleId="AODocTxtL7">
    <w:name w:val="AODocTxtL7"/>
    <w:basedOn w:val="AODocTxt"/>
    <w:pPr>
      <w:tabs>
        <w:tab w:val="num" w:pos="5400"/>
      </w:tabs>
      <w:ind w:left="5400" w:hanging="360"/>
      <w:jc w:val="both"/>
    </w:pPr>
  </w:style>
  <w:style w:type="paragraph" w:customStyle="1" w:styleId="AODocTxtL8">
    <w:name w:val="AODocTxtL8"/>
    <w:basedOn w:val="AODocTxt"/>
    <w:pPr>
      <w:tabs>
        <w:tab w:val="num" w:pos="6120"/>
      </w:tabs>
      <w:ind w:left="6120" w:hanging="180"/>
      <w:jc w:val="both"/>
    </w:pPr>
  </w:style>
  <w:style w:type="character" w:styleId="Strong">
    <w:name w:val="Strong"/>
    <w:basedOn w:val="DefaultParagraphFont"/>
    <w:uiPriority w:val="22"/>
    <w:qFormat/>
    <w:rPr>
      <w:rFonts w:cs="Times New Roman"/>
      <w:b/>
      <w:rtl w:val="0"/>
      <w:cs w:val="0"/>
    </w:rPr>
  </w:style>
  <w:style w:type="character" w:styleId="CommentReference">
    <w:name w:val="annotation reference"/>
    <w:basedOn w:val="DefaultParagraphFont"/>
    <w:uiPriority w:val="99"/>
    <w:semiHidden/>
    <w:rPr>
      <w:rFonts w:cs="Times New Roman"/>
      <w:sz w:val="16"/>
      <w:rtl w:val="0"/>
      <w:cs w:val="0"/>
    </w:rPr>
  </w:style>
  <w:style w:type="paragraph" w:styleId="CommentText">
    <w:name w:val="annotation text"/>
    <w:basedOn w:val="Normal"/>
    <w:link w:val="TextkomentraChar"/>
    <w:uiPriority w:val="99"/>
    <w:pPr>
      <w:jc w:val="left"/>
    </w:pPr>
    <w:rPr>
      <w:sz w:val="20"/>
      <w:szCs w:val="20"/>
    </w:rPr>
  </w:style>
  <w:style w:type="character" w:customStyle="1" w:styleId="TextkomentraChar">
    <w:name w:val="Text komentára Char"/>
    <w:basedOn w:val="DefaultParagraphFont"/>
    <w:link w:val="CommentText"/>
    <w:uiPriority w:val="99"/>
    <w:locked/>
    <w:rPr>
      <w:rFonts w:cs="Times New Roman"/>
      <w:rtl w:val="0"/>
      <w:cs w:val="0"/>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rsid w:val="00487B16"/>
    <w:pPr>
      <w:tabs>
        <w:tab w:val="center" w:pos="4536"/>
        <w:tab w:val="right" w:pos="9072"/>
      </w:tabs>
      <w:jc w:val="left"/>
    </w:pPr>
    <w:rPr>
      <w:lang w:eastAsia="cs-CZ"/>
    </w:rPr>
  </w:style>
  <w:style w:type="character" w:customStyle="1" w:styleId="PtaChar">
    <w:name w:val="Päta Char"/>
    <w:basedOn w:val="DefaultParagraphFont"/>
    <w:link w:val="Footer"/>
    <w:uiPriority w:val="99"/>
    <w:semiHidden/>
    <w:locked/>
    <w:rPr>
      <w:rFonts w:cs="Times New Roman"/>
      <w:sz w:val="24"/>
      <w:szCs w:val="24"/>
      <w:rtl w:val="0"/>
      <w:cs w:val="0"/>
    </w:rPr>
  </w:style>
  <w:style w:type="paragraph" w:styleId="NormalWeb">
    <w:name w:val="Normal (Web)"/>
    <w:basedOn w:val="Normal"/>
    <w:uiPriority w:val="99"/>
    <w:rsid w:val="00106191"/>
    <w:pPr>
      <w:spacing w:before="100" w:beforeAutospacing="1" w:after="100" w:afterAutospacing="1"/>
      <w:jc w:val="left"/>
    </w:pPr>
  </w:style>
  <w:style w:type="character" w:customStyle="1" w:styleId="tw4winMark">
    <w:name w:val="tw4winMark"/>
    <w:rsid w:val="00487B16"/>
    <w:rPr>
      <w:rFonts w:ascii="Courier New" w:hAnsi="Courier New" w:cs="Courier New"/>
      <w:vanish/>
      <w:color w:val="800080"/>
      <w:sz w:val="24"/>
      <w:vertAlign w:val="subscript"/>
    </w:rPr>
  </w:style>
  <w:style w:type="character" w:styleId="LineNumber">
    <w:name w:val="line number"/>
    <w:basedOn w:val="DefaultParagraphFont"/>
    <w:uiPriority w:val="99"/>
    <w:rsid w:val="005D46AC"/>
    <w:rPr>
      <w:rFonts w:cs="Times New Roman"/>
      <w:rtl w:val="0"/>
      <w:cs w:val="0"/>
    </w:rPr>
  </w:style>
  <w:style w:type="paragraph" w:styleId="ListParagraph">
    <w:name w:val="List Paragraph"/>
    <w:aliases w:val="Odsek,Odsek zoznamu1,Odsek zoznamu2,body"/>
    <w:basedOn w:val="Normal"/>
    <w:link w:val="OdsekzoznamuChar"/>
    <w:uiPriority w:val="34"/>
    <w:qFormat/>
    <w:rsid w:val="00E92076"/>
    <w:pPr>
      <w:ind w:left="708"/>
      <w:jc w:val="left"/>
    </w:pPr>
    <w:rPr>
      <w:noProof/>
    </w:rPr>
  </w:style>
  <w:style w:type="paragraph" w:styleId="BalloonText">
    <w:name w:val="Balloon Text"/>
    <w:basedOn w:val="Normal"/>
    <w:link w:val="TextbublinyChar"/>
    <w:uiPriority w:val="99"/>
    <w:semiHidden/>
    <w:rsid w:val="000955AC"/>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rPr>
  </w:style>
  <w:style w:type="character" w:styleId="PlaceholderText">
    <w:name w:val="Placeholder Text"/>
    <w:basedOn w:val="DefaultParagraphFont"/>
    <w:uiPriority w:val="99"/>
    <w:rsid w:val="004B72E6"/>
    <w:rPr>
      <w:rFonts w:ascii="Times New Roman" w:hAnsi="Times New Roman" w:cs="Times New Roman"/>
      <w:color w:val="808080"/>
      <w:rtl w:val="0"/>
      <w:cs w:val="0"/>
    </w:rPr>
  </w:style>
  <w:style w:type="paragraph" w:customStyle="1" w:styleId="msolistparagraph">
    <w:name w:val="msolistparagraph"/>
    <w:basedOn w:val="Normal"/>
    <w:rsid w:val="00AD6BE7"/>
    <w:pPr>
      <w:ind w:left="720"/>
      <w:jc w:val="left"/>
    </w:pPr>
    <w:rPr>
      <w:rFonts w:ascii="Calibri" w:hAnsi="Calibri"/>
      <w:sz w:val="22"/>
      <w:szCs w:val="22"/>
    </w:rPr>
  </w:style>
  <w:style w:type="paragraph" w:customStyle="1" w:styleId="Default">
    <w:name w:val="Default"/>
    <w:rsid w:val="00A36A70"/>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sk-SK" w:bidi="ar-SA"/>
    </w:rPr>
  </w:style>
  <w:style w:type="character" w:styleId="Emphasis">
    <w:name w:val="Emphasis"/>
    <w:basedOn w:val="DefaultParagraphFont"/>
    <w:uiPriority w:val="20"/>
    <w:qFormat/>
    <w:rsid w:val="004C39AC"/>
    <w:rPr>
      <w:rFonts w:cs="Times New Roman"/>
      <w:i/>
      <w:rtl w:val="0"/>
      <w:cs w:val="0"/>
    </w:rPr>
  </w:style>
  <w:style w:type="character" w:styleId="PageNumber">
    <w:name w:val="page number"/>
    <w:basedOn w:val="DefaultParagraphFont"/>
    <w:uiPriority w:val="99"/>
    <w:rsid w:val="00B12DA5"/>
    <w:rPr>
      <w:rFonts w:cs="Times New Roman"/>
      <w:rtl w:val="0"/>
      <w:cs w:val="0"/>
    </w:rPr>
  </w:style>
  <w:style w:type="paragraph" w:customStyle="1" w:styleId="odsek0">
    <w:name w:val="odsek"/>
    <w:basedOn w:val="Normal"/>
    <w:rsid w:val="003F758D"/>
    <w:pPr>
      <w:keepNext/>
      <w:spacing w:before="60" w:after="60"/>
      <w:ind w:firstLine="709"/>
      <w:jc w:val="both"/>
    </w:pPr>
    <w:rPr>
      <w:lang w:eastAsia="en-US"/>
    </w:rPr>
  </w:style>
  <w:style w:type="character" w:customStyle="1" w:styleId="ppp-input-value1">
    <w:name w:val="ppp-input-value1"/>
    <w:rsid w:val="001251A5"/>
    <w:rPr>
      <w:rFonts w:ascii="Tahoma" w:hAnsi="Tahoma" w:cs="Tahoma"/>
      <w:color w:val="837A73"/>
      <w:sz w:val="16"/>
    </w:rPr>
  </w:style>
  <w:style w:type="paragraph" w:styleId="NoSpacing">
    <w:name w:val="No Spacing"/>
    <w:uiPriority w:val="1"/>
    <w:qFormat/>
    <w:rsid w:val="004162A1"/>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customStyle="1" w:styleId="spanr">
    <w:name w:val="span_r"/>
    <w:rsid w:val="006D4A09"/>
  </w:style>
  <w:style w:type="paragraph" w:styleId="Title">
    <w:name w:val="Title"/>
    <w:basedOn w:val="Normal"/>
    <w:next w:val="Normal"/>
    <w:link w:val="NzovChar"/>
    <w:uiPriority w:val="99"/>
    <w:qFormat/>
    <w:rsid w:val="003E64FC"/>
    <w:pPr>
      <w:pBdr>
        <w:bottom w:val="single" w:sz="8" w:space="4" w:color="4F81BD"/>
      </w:pBdr>
      <w:spacing w:after="300"/>
      <w:contextualSpacing/>
      <w:jc w:val="left"/>
    </w:pPr>
    <w:rPr>
      <w:rFonts w:ascii="Cambria" w:eastAsia="MS Gothic" w:hAnsi="Cambria"/>
      <w:color w:val="17365D"/>
      <w:spacing w:val="5"/>
      <w:kern w:val="28"/>
      <w:sz w:val="52"/>
      <w:szCs w:val="52"/>
    </w:rPr>
  </w:style>
  <w:style w:type="character" w:customStyle="1" w:styleId="NzovChar">
    <w:name w:val="Názov Char"/>
    <w:basedOn w:val="DefaultParagraphFont"/>
    <w:link w:val="Title"/>
    <w:uiPriority w:val="99"/>
    <w:locked/>
    <w:rsid w:val="003E64FC"/>
    <w:rPr>
      <w:rFonts w:ascii="Cambria" w:eastAsia="MS Gothic" w:hAnsi="Cambria" w:cs="Times New Roman"/>
      <w:color w:val="17365D"/>
      <w:spacing w:val="5"/>
      <w:kern w:val="28"/>
      <w:sz w:val="52"/>
      <w:szCs w:val="52"/>
      <w:rtl w:val="0"/>
      <w:cs w:val="0"/>
    </w:rPr>
  </w:style>
  <w:style w:type="paragraph" w:styleId="Subtitle">
    <w:name w:val="Subtitle"/>
    <w:basedOn w:val="Normal"/>
    <w:next w:val="Normal"/>
    <w:link w:val="PodtitulChar"/>
    <w:uiPriority w:val="11"/>
    <w:qFormat/>
    <w:rsid w:val="003E64FC"/>
    <w:pPr>
      <w:numPr>
        <w:ilvl w:val="1"/>
      </w:numPr>
      <w:jc w:val="left"/>
    </w:pPr>
    <w:rPr>
      <w:rFonts w:ascii="Cambria" w:eastAsia="MS Gothic" w:hAnsi="Cambria"/>
      <w:i/>
      <w:iCs/>
      <w:color w:val="4F81BD"/>
      <w:spacing w:val="15"/>
    </w:rPr>
  </w:style>
  <w:style w:type="character" w:customStyle="1" w:styleId="PodtitulChar">
    <w:name w:val="Podtitul Char"/>
    <w:basedOn w:val="DefaultParagraphFont"/>
    <w:link w:val="Subtitle"/>
    <w:uiPriority w:val="11"/>
    <w:locked/>
    <w:rsid w:val="003E64FC"/>
    <w:rPr>
      <w:rFonts w:ascii="Cambria" w:eastAsia="MS Gothic" w:hAnsi="Cambria" w:cs="Times New Roman"/>
      <w:i/>
      <w:iCs/>
      <w:color w:val="4F81BD"/>
      <w:spacing w:val="15"/>
      <w:sz w:val="24"/>
      <w:szCs w:val="24"/>
      <w:rtl w:val="0"/>
      <w:cs w:val="0"/>
    </w:rPr>
  </w:style>
  <w:style w:type="paragraph" w:styleId="Quote">
    <w:name w:val="Quote"/>
    <w:basedOn w:val="Normal"/>
    <w:next w:val="Normal"/>
    <w:link w:val="CitciaChar"/>
    <w:uiPriority w:val="29"/>
    <w:qFormat/>
    <w:rsid w:val="003E64FC"/>
    <w:pPr>
      <w:jc w:val="left"/>
    </w:pPr>
    <w:rPr>
      <w:rFonts w:cs="Helvetica"/>
      <w:i/>
      <w:iCs/>
      <w:color w:val="000000"/>
    </w:rPr>
  </w:style>
  <w:style w:type="character" w:customStyle="1" w:styleId="CitciaChar">
    <w:name w:val="Citácia Char"/>
    <w:basedOn w:val="DefaultParagraphFont"/>
    <w:link w:val="Quote"/>
    <w:uiPriority w:val="29"/>
    <w:locked/>
    <w:rsid w:val="003E64FC"/>
    <w:rPr>
      <w:rFonts w:cs="Helvetica"/>
      <w:i/>
      <w:iCs/>
      <w:color w:val="000000"/>
      <w:sz w:val="24"/>
      <w:szCs w:val="24"/>
      <w:rtl w:val="0"/>
      <w:cs w:val="0"/>
    </w:rPr>
  </w:style>
  <w:style w:type="paragraph" w:styleId="IntenseQuote">
    <w:name w:val="Intense Quote"/>
    <w:basedOn w:val="Normal"/>
    <w:next w:val="Normal"/>
    <w:link w:val="ZvraznencitciaChar"/>
    <w:uiPriority w:val="30"/>
    <w:qFormat/>
    <w:rsid w:val="003E64FC"/>
    <w:pPr>
      <w:pBdr>
        <w:bottom w:val="single" w:sz="4" w:space="4" w:color="4F81BD"/>
      </w:pBdr>
      <w:spacing w:before="200" w:after="280"/>
      <w:ind w:left="936" w:right="936"/>
      <w:jc w:val="left"/>
    </w:pPr>
    <w:rPr>
      <w:rFonts w:cs="Helvetica"/>
      <w:b/>
      <w:bCs/>
      <w:i/>
      <w:iCs/>
      <w:color w:val="4F81BD"/>
    </w:rPr>
  </w:style>
  <w:style w:type="character" w:customStyle="1" w:styleId="ZvraznencitciaChar">
    <w:name w:val="Zvýraznená citácia Char"/>
    <w:basedOn w:val="DefaultParagraphFont"/>
    <w:link w:val="IntenseQuote"/>
    <w:uiPriority w:val="30"/>
    <w:locked/>
    <w:rsid w:val="003E64FC"/>
    <w:rPr>
      <w:rFonts w:cs="Helvetica"/>
      <w:b/>
      <w:bCs/>
      <w:i/>
      <w:iCs/>
      <w:color w:val="4F81BD"/>
      <w:sz w:val="24"/>
      <w:szCs w:val="24"/>
      <w:rtl w:val="0"/>
      <w:cs w:val="0"/>
    </w:rPr>
  </w:style>
  <w:style w:type="character" w:styleId="SubtleEmphasis">
    <w:name w:val="Subtle Emphasis"/>
    <w:basedOn w:val="DefaultParagraphFont"/>
    <w:uiPriority w:val="19"/>
    <w:qFormat/>
    <w:rsid w:val="003E64FC"/>
    <w:rPr>
      <w:rFonts w:cs="Times New Roman"/>
      <w:i/>
      <w:color w:val="808080"/>
      <w:rtl w:val="0"/>
      <w:cs w:val="0"/>
    </w:rPr>
  </w:style>
  <w:style w:type="character" w:styleId="IntenseEmphasis">
    <w:name w:val="Intense Emphasis"/>
    <w:basedOn w:val="DefaultParagraphFont"/>
    <w:uiPriority w:val="21"/>
    <w:qFormat/>
    <w:rsid w:val="003E64FC"/>
    <w:rPr>
      <w:rFonts w:cs="Times New Roman"/>
      <w:b/>
      <w:i/>
      <w:color w:val="4F81BD"/>
      <w:rtl w:val="0"/>
      <w:cs w:val="0"/>
    </w:rPr>
  </w:style>
  <w:style w:type="character" w:styleId="SubtleReference">
    <w:name w:val="Subtle Reference"/>
    <w:basedOn w:val="DefaultParagraphFont"/>
    <w:uiPriority w:val="31"/>
    <w:qFormat/>
    <w:rsid w:val="003E64FC"/>
    <w:rPr>
      <w:rFonts w:cs="Times New Roman"/>
      <w:smallCaps/>
      <w:color w:val="C0504D"/>
      <w:u w:val="single"/>
      <w:rtl w:val="0"/>
      <w:cs w:val="0"/>
    </w:rPr>
  </w:style>
  <w:style w:type="character" w:styleId="IntenseReference">
    <w:name w:val="Intense Reference"/>
    <w:basedOn w:val="DefaultParagraphFont"/>
    <w:uiPriority w:val="32"/>
    <w:qFormat/>
    <w:rsid w:val="003E64FC"/>
    <w:rPr>
      <w:rFonts w:cs="Times New Roman"/>
      <w:b/>
      <w:smallCaps/>
      <w:color w:val="C0504D"/>
      <w:spacing w:val="5"/>
      <w:u w:val="single"/>
      <w:rtl w:val="0"/>
      <w:cs w:val="0"/>
    </w:rPr>
  </w:style>
  <w:style w:type="character" w:styleId="BookTitle">
    <w:name w:val="Book Title"/>
    <w:basedOn w:val="DefaultParagraphFont"/>
    <w:uiPriority w:val="33"/>
    <w:qFormat/>
    <w:rsid w:val="003E64FC"/>
    <w:rPr>
      <w:rFonts w:cs="Times New Roman"/>
      <w:b/>
      <w:smallCaps/>
      <w:spacing w:val="5"/>
      <w:rtl w:val="0"/>
      <w:cs w:val="0"/>
    </w:rPr>
  </w:style>
  <w:style w:type="paragraph" w:styleId="CommentSubject">
    <w:name w:val="annotation subject"/>
    <w:basedOn w:val="CommentText"/>
    <w:next w:val="CommentText"/>
    <w:link w:val="PredmetkomentraChar"/>
    <w:uiPriority w:val="99"/>
    <w:unhideWhenUsed/>
    <w:rsid w:val="003E64FC"/>
    <w:pPr>
      <w:jc w:val="left"/>
    </w:pPr>
    <w:rPr>
      <w:rFonts w:cs="Helvetica"/>
      <w:b/>
      <w:bCs/>
    </w:rPr>
  </w:style>
  <w:style w:type="character" w:customStyle="1" w:styleId="PredmetkomentraChar">
    <w:name w:val="Predmet komentára Char"/>
    <w:basedOn w:val="TextkomentraChar"/>
    <w:link w:val="CommentSubject"/>
    <w:uiPriority w:val="99"/>
    <w:locked/>
    <w:rsid w:val="003E64FC"/>
    <w:rPr>
      <w:rFonts w:cs="Helvetica"/>
      <w:b/>
      <w:bCs/>
    </w:rPr>
  </w:style>
  <w:style w:type="paragraph" w:customStyle="1" w:styleId="Normlny1">
    <w:name w:val="Normálny1"/>
    <w:rsid w:val="00FE7480"/>
    <w:pPr>
      <w:framePr w:wrap="auto"/>
      <w:widowControl/>
      <w:autoSpaceDE/>
      <w:autoSpaceDN/>
      <w:adjustRightInd/>
      <w:spacing w:after="200" w:line="276" w:lineRule="auto"/>
      <w:ind w:left="0" w:right="0"/>
      <w:jc w:val="left"/>
      <w:textAlignment w:val="auto"/>
    </w:pPr>
    <w:rPr>
      <w:rFonts w:ascii="Lucida Grande" w:hAnsi="Lucida Grande" w:cs="Times New Roman"/>
      <w:color w:val="000F68"/>
      <w:sz w:val="22"/>
      <w:szCs w:val="20"/>
      <w:rtl w:val="0"/>
      <w:cs w:val="0"/>
      <w:lang w:val="sk-SK" w:eastAsia="sk-SK" w:bidi="ar-SA"/>
    </w:rPr>
  </w:style>
  <w:style w:type="paragraph" w:customStyle="1" w:styleId="Standard">
    <w:name w:val="Standard"/>
    <w:rsid w:val="000C003C"/>
    <w:pPr>
      <w:framePr w:wrap="auto"/>
      <w:widowControl w:val="0"/>
      <w:suppressAutoHyphens/>
      <w:autoSpaceDE/>
      <w:autoSpaceDN w:val="0"/>
      <w:adjustRightInd/>
      <w:ind w:left="0" w:right="0"/>
      <w:jc w:val="left"/>
      <w:textAlignment w:val="baseline"/>
    </w:pPr>
    <w:rPr>
      <w:rFonts w:ascii="Liberation Serif" w:eastAsia="SimSun" w:hAnsi="Liberation Serif" w:cs="Lucida Sans"/>
      <w:kern w:val="3"/>
      <w:sz w:val="24"/>
      <w:szCs w:val="24"/>
      <w:rtl w:val="0"/>
      <w:cs w:val="0"/>
      <w:lang w:val="sk-SK" w:eastAsia="zh-CN" w:bidi="ar-SA"/>
    </w:rPr>
  </w:style>
  <w:style w:type="character" w:customStyle="1" w:styleId="OdsekzoznamuChar">
    <w:name w:val="Odsek zoznamu Char"/>
    <w:aliases w:val="Odsek Char,Odsek zoznamu1 Char,Odsek zoznamu2 Char,body Char"/>
    <w:link w:val="ListParagraph"/>
    <w:uiPriority w:val="34"/>
    <w:locked/>
    <w:rsid w:val="00090A31"/>
    <w:rPr>
      <w:noProof/>
      <w:sz w:val="24"/>
    </w:rPr>
  </w:style>
  <w:style w:type="character" w:styleId="Hyperlink">
    <w:name w:val="Hyperlink"/>
    <w:basedOn w:val="DefaultParagraphFont"/>
    <w:uiPriority w:val="99"/>
    <w:unhideWhenUsed/>
    <w:rsid w:val="00CC7ACD"/>
    <w:rPr>
      <w:rFonts w:cs="Times New Roman"/>
      <w:color w:val="0563C1"/>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C3A34-9750-4596-BDE3-41F14B799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22</TotalTime>
  <Pages>17</Pages>
  <Words>5556</Words>
  <Characters>31673</Characters>
  <Application>Microsoft Office Word</Application>
  <DocSecurity>0</DocSecurity>
  <Lines>0</Lines>
  <Paragraphs>0</Paragraphs>
  <ScaleCrop>false</ScaleCrop>
  <Company>Kancelaria NR SR</Company>
  <LinksUpToDate>false</LinksUpToDate>
  <CharactersWithSpaces>37155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Výbor</dc:title>
  <dc:creator>Veronika Hargašová</dc:creator>
  <cp:lastModifiedBy>Kičinová, Eva, JUDr.</cp:lastModifiedBy>
  <cp:revision>10</cp:revision>
  <cp:lastPrinted>2017-06-05T10:31:00Z</cp:lastPrinted>
  <dcterms:created xsi:type="dcterms:W3CDTF">2017-07-20T10:52:00Z</dcterms:created>
  <dcterms:modified xsi:type="dcterms:W3CDTF">2017-09-04T13:40:00Z</dcterms:modified>
</cp:coreProperties>
</file>