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1F8F" w:rsidRPr="00DF1C60" w:rsidP="00841F8F">
      <w:pPr>
        <w:tabs>
          <w:tab w:val="left" w:pos="-1985"/>
          <w:tab w:val="left" w:pos="709"/>
          <w:tab w:val="left" w:pos="1077"/>
        </w:tabs>
        <w:bidi w:val="0"/>
        <w:jc w:val="both"/>
        <w:rPr>
          <w:rFonts w:ascii="Times New Roman" w:hAnsi="Times New Roman"/>
        </w:rPr>
      </w:pPr>
    </w:p>
    <w:p w:rsidR="00841F8F" w:rsidRPr="00DF1C60" w:rsidP="00841F8F">
      <w:pPr>
        <w:bidi w:val="0"/>
        <w:rPr>
          <w:rFonts w:ascii="Times New Roman" w:hAnsi="Times New Roman"/>
          <w:b/>
          <w:bCs/>
          <w:i/>
        </w:rPr>
      </w:pPr>
      <w:r w:rsidRPr="00DF1C60">
        <w:rPr>
          <w:rFonts w:ascii="Times New Roman" w:hAnsi="Times New Roman"/>
          <w:b/>
          <w:bCs/>
          <w:i/>
        </w:rPr>
        <w:t xml:space="preserve">                           Výbor</w:t>
      </w:r>
    </w:p>
    <w:p w:rsidR="00841F8F" w:rsidRPr="00DF1C60" w:rsidP="00841F8F">
      <w:pPr>
        <w:bidi w:val="0"/>
        <w:rPr>
          <w:rFonts w:ascii="Times New Roman" w:hAnsi="Times New Roman"/>
          <w:b/>
          <w:bCs/>
          <w:i/>
        </w:rPr>
      </w:pPr>
      <w:r w:rsidRPr="00DF1C60">
        <w:rPr>
          <w:rFonts w:ascii="Times New Roman" w:hAnsi="Times New Roman"/>
          <w:b/>
          <w:bCs/>
          <w:i/>
        </w:rPr>
        <w:t xml:space="preserve">  Národnej rady Slovenskej republiky</w:t>
      </w:r>
    </w:p>
    <w:p w:rsidR="00841F8F" w:rsidRPr="00DF1C60" w:rsidP="00841F8F">
      <w:pPr>
        <w:bidi w:val="0"/>
        <w:rPr>
          <w:rFonts w:ascii="Times New Roman" w:hAnsi="Times New Roman"/>
        </w:rPr>
      </w:pPr>
      <w:r w:rsidRPr="00DF1C60">
        <w:rPr>
          <w:rFonts w:ascii="Times New Roman" w:hAnsi="Times New Roman"/>
          <w:b/>
          <w:bCs/>
          <w:i/>
        </w:rPr>
        <w:t xml:space="preserve">pre verejnú správu a regionálny rozvoj </w:t>
      </w:r>
      <w:r w:rsidRPr="00DF1C60">
        <w:rPr>
          <w:rFonts w:ascii="Times New Roman" w:hAnsi="Times New Roman"/>
        </w:rPr>
        <w:t xml:space="preserve">   </w:t>
      </w:r>
    </w:p>
    <w:p w:rsidR="00841F8F" w:rsidRPr="00DF1C60" w:rsidP="00841F8F">
      <w:pPr>
        <w:bidi w:val="0"/>
        <w:rPr>
          <w:rFonts w:ascii="Times New Roman" w:hAnsi="Times New Roman"/>
        </w:rPr>
      </w:pPr>
      <w:r w:rsidRPr="00DF1C60">
        <w:rPr>
          <w:rFonts w:ascii="Times New Roman" w:hAnsi="Times New Roman"/>
        </w:rPr>
        <w:t xml:space="preserve">                                                                                                               28. schôdza výboru                                                                                                     </w:t>
      </w:r>
    </w:p>
    <w:p w:rsidR="00841F8F" w:rsidRPr="00DF1C60" w:rsidP="00841F8F">
      <w:pPr>
        <w:bidi w:val="0"/>
        <w:ind w:left="2832"/>
        <w:jc w:val="both"/>
        <w:rPr>
          <w:rFonts w:ascii="Times New Roman" w:hAnsi="Times New Roman"/>
          <w:b/>
        </w:rPr>
      </w:pPr>
      <w:r w:rsidRPr="00DF1C60">
        <w:rPr>
          <w:rFonts w:ascii="Times New Roman" w:hAnsi="Times New Roman"/>
        </w:rPr>
        <w:t xml:space="preserve">                                                                Číslo: CRD-1140/2017</w:t>
      </w:r>
    </w:p>
    <w:p w:rsidR="00841F8F" w:rsidRPr="00DF1C60" w:rsidP="00841F8F">
      <w:pPr>
        <w:bidi w:val="0"/>
        <w:jc w:val="center"/>
        <w:rPr>
          <w:rFonts w:ascii="Times New Roman" w:hAnsi="Times New Roman"/>
          <w:b/>
        </w:rPr>
      </w:pPr>
    </w:p>
    <w:p w:rsidR="00841F8F" w:rsidRPr="00DF1C60" w:rsidP="00841F8F">
      <w:pPr>
        <w:bidi w:val="0"/>
        <w:rPr>
          <w:rFonts w:ascii="Times New Roman" w:hAnsi="Times New Roman"/>
          <w:b/>
        </w:rPr>
      </w:pPr>
    </w:p>
    <w:p w:rsidR="00841F8F" w:rsidRPr="00DF1C60" w:rsidP="00841F8F">
      <w:pPr>
        <w:bidi w:val="0"/>
        <w:jc w:val="center"/>
        <w:rPr>
          <w:rFonts w:ascii="Times New Roman" w:hAnsi="Times New Roman"/>
          <w:b/>
        </w:rPr>
      </w:pPr>
      <w:r w:rsidRPr="00DF1C60">
        <w:rPr>
          <w:rFonts w:ascii="Times New Roman" w:hAnsi="Times New Roman"/>
          <w:b/>
        </w:rPr>
        <w:t>110</w:t>
      </w:r>
    </w:p>
    <w:p w:rsidR="00841F8F" w:rsidRPr="00DF1C60" w:rsidP="00841F8F">
      <w:pPr>
        <w:bidi w:val="0"/>
        <w:jc w:val="center"/>
        <w:rPr>
          <w:rFonts w:ascii="Times New Roman" w:hAnsi="Times New Roman"/>
          <w:b/>
        </w:rPr>
      </w:pPr>
      <w:r w:rsidRPr="00DF1C60">
        <w:rPr>
          <w:rFonts w:ascii="Times New Roman" w:hAnsi="Times New Roman"/>
          <w:b/>
        </w:rPr>
        <w:t>U z n e s e n i e</w:t>
      </w:r>
    </w:p>
    <w:p w:rsidR="00841F8F" w:rsidRPr="00DF1C60" w:rsidP="00841F8F">
      <w:pPr>
        <w:bidi w:val="0"/>
        <w:jc w:val="center"/>
        <w:rPr>
          <w:rFonts w:ascii="Times New Roman" w:hAnsi="Times New Roman"/>
          <w:b/>
          <w:bCs/>
        </w:rPr>
      </w:pPr>
      <w:r w:rsidRPr="00DF1C60">
        <w:rPr>
          <w:rFonts w:ascii="Times New Roman" w:hAnsi="Times New Roman"/>
          <w:b/>
          <w:bCs/>
        </w:rPr>
        <w:t>Výboru Národnej rady Slovenskej republiky</w:t>
      </w:r>
    </w:p>
    <w:p w:rsidR="00841F8F" w:rsidRPr="00DF1C60" w:rsidP="00841F8F">
      <w:pPr>
        <w:bidi w:val="0"/>
        <w:jc w:val="center"/>
        <w:rPr>
          <w:rFonts w:ascii="Times New Roman" w:hAnsi="Times New Roman"/>
          <w:b/>
        </w:rPr>
      </w:pPr>
      <w:r w:rsidRPr="00DF1C60">
        <w:rPr>
          <w:rFonts w:ascii="Times New Roman" w:hAnsi="Times New Roman"/>
          <w:b/>
          <w:bCs/>
        </w:rPr>
        <w:t>pre verejnú správu a regionálny rozvoj</w:t>
      </w:r>
    </w:p>
    <w:p w:rsidR="00841F8F" w:rsidRPr="00DF1C60" w:rsidP="00841F8F">
      <w:pPr>
        <w:bidi w:val="0"/>
        <w:jc w:val="center"/>
        <w:rPr>
          <w:rFonts w:ascii="Times New Roman" w:hAnsi="Times New Roman"/>
          <w:b/>
        </w:rPr>
      </w:pPr>
      <w:r w:rsidRPr="00DF1C60">
        <w:rPr>
          <w:rFonts w:ascii="Times New Roman" w:hAnsi="Times New Roman"/>
          <w:b/>
        </w:rPr>
        <w:t>zo 4. septembra  2017</w:t>
      </w:r>
    </w:p>
    <w:p w:rsidR="00841F8F" w:rsidRPr="00DF1C60" w:rsidP="00841F8F">
      <w:pPr>
        <w:bidi w:val="0"/>
        <w:jc w:val="center"/>
        <w:rPr>
          <w:rFonts w:ascii="Times New Roman" w:hAnsi="Times New Roman"/>
        </w:rPr>
      </w:pPr>
    </w:p>
    <w:p w:rsidR="00841F8F" w:rsidRPr="00DF1C60" w:rsidP="00841F8F">
      <w:pPr>
        <w:bidi w:val="0"/>
        <w:jc w:val="both"/>
        <w:rPr>
          <w:rFonts w:ascii="Times New Roman" w:hAnsi="Times New Roman"/>
          <w:b/>
        </w:rPr>
      </w:pPr>
      <w:r w:rsidRPr="00DF1C60">
        <w:rPr>
          <w:rFonts w:ascii="Times New Roman" w:hAnsi="Times New Roman"/>
        </w:rPr>
        <w:t>k vládnemu návrhu zákona, ktorým sa mení a dopĺňa zákon č. 305/2013 Z. z. o elektronickej podobe výkonu  pôsobnosti orgánov verejnej  moci a o zmene a  doplnení niektorých zákonov (zákon o e-Governmente) v znení neskorších predpisov a ktorým sa menia a dopĺňajú niektoré zákony (tlač 564)</w:t>
      </w:r>
      <w:r w:rsidRPr="00DF1C60">
        <w:rPr>
          <w:rFonts w:ascii="Times New Roman" w:hAnsi="Times New Roman"/>
          <w:b/>
        </w:rPr>
        <w:t xml:space="preserve"> – druhé čítanie</w:t>
      </w:r>
    </w:p>
    <w:p w:rsidR="00841F8F" w:rsidRPr="00DF1C60" w:rsidP="00841F8F">
      <w:pPr>
        <w:pStyle w:val="BodyText2"/>
        <w:bidi w:val="0"/>
        <w:spacing w:after="0" w:line="240" w:lineRule="auto"/>
        <w:jc w:val="both"/>
        <w:rPr>
          <w:rFonts w:ascii="Times New Roman" w:hAnsi="Times New Roman"/>
          <w:szCs w:val="24"/>
        </w:rPr>
      </w:pPr>
    </w:p>
    <w:p w:rsidR="00841F8F" w:rsidRPr="00DF1C60" w:rsidP="00841F8F">
      <w:pPr>
        <w:bidi w:val="0"/>
        <w:ind w:firstLine="708"/>
        <w:jc w:val="both"/>
        <w:rPr>
          <w:rFonts w:ascii="Times New Roman" w:hAnsi="Times New Roman"/>
          <w:b/>
        </w:rPr>
      </w:pPr>
      <w:r w:rsidRPr="00DF1C60">
        <w:rPr>
          <w:rFonts w:ascii="Times New Roman" w:hAnsi="Times New Roman"/>
          <w:b/>
        </w:rPr>
        <w:t xml:space="preserve">Výbor Národnej rady Slovenskej republiky </w:t>
      </w:r>
    </w:p>
    <w:p w:rsidR="00841F8F" w:rsidRPr="00DF1C60" w:rsidP="00841F8F">
      <w:pPr>
        <w:bidi w:val="0"/>
        <w:ind w:firstLine="708"/>
        <w:jc w:val="both"/>
        <w:rPr>
          <w:rFonts w:ascii="Times New Roman" w:hAnsi="Times New Roman"/>
          <w:b/>
        </w:rPr>
      </w:pPr>
      <w:r w:rsidRPr="00DF1C60">
        <w:rPr>
          <w:rFonts w:ascii="Times New Roman" w:hAnsi="Times New Roman"/>
          <w:b/>
        </w:rPr>
        <w:t xml:space="preserve">pre verejnú správu a regionálny rozvoj </w:t>
      </w:r>
    </w:p>
    <w:p w:rsidR="00841F8F" w:rsidRPr="00DF1C60" w:rsidP="00841F8F">
      <w:pPr>
        <w:bidi w:val="0"/>
        <w:jc w:val="both"/>
        <w:rPr>
          <w:rFonts w:ascii="Times New Roman" w:hAnsi="Times New Roman"/>
        </w:rPr>
      </w:pPr>
    </w:p>
    <w:p w:rsidR="00841F8F" w:rsidRPr="00DF1C60" w:rsidP="00841F8F">
      <w:pPr>
        <w:bidi w:val="0"/>
        <w:ind w:firstLine="708"/>
        <w:jc w:val="both"/>
        <w:rPr>
          <w:rFonts w:ascii="Times New Roman" w:hAnsi="Times New Roman"/>
          <w:b/>
        </w:rPr>
      </w:pPr>
      <w:r w:rsidRPr="00DF1C60">
        <w:rPr>
          <w:rFonts w:ascii="Times New Roman" w:hAnsi="Times New Roman"/>
          <w:b/>
        </w:rPr>
        <w:t xml:space="preserve">p r e r o k o v a l  </w:t>
      </w:r>
    </w:p>
    <w:p w:rsidR="00841F8F" w:rsidRPr="00DF1C60" w:rsidP="00841F8F">
      <w:pPr>
        <w:pStyle w:val="BodyText2"/>
        <w:bidi w:val="0"/>
        <w:spacing w:after="0" w:line="240" w:lineRule="auto"/>
        <w:jc w:val="both"/>
        <w:rPr>
          <w:rFonts w:ascii="Times New Roman" w:hAnsi="Times New Roman"/>
          <w:szCs w:val="24"/>
        </w:rPr>
      </w:pPr>
      <w:r w:rsidRPr="00DF1C60">
        <w:rPr>
          <w:rFonts w:ascii="Times New Roman" w:hAnsi="Times New Roman"/>
          <w:szCs w:val="24"/>
        </w:rPr>
        <w:t xml:space="preserve">            vládny návrh zákona, ktorým sa mení a dopĺňa zákon č. 305/2013 Z. z. o elektronickej podobe výkonu  pôsobnosti orgánov verejnej  moci a o zmene a  doplnení niektorých zákonov (zákon o e-Governmente) v znení neskorších predpisov a ktorým sa menia a dopĺňajú niektoré zákony (tlač 564);</w:t>
      </w:r>
    </w:p>
    <w:p w:rsidR="00841F8F" w:rsidRPr="00DF1C60" w:rsidP="00841F8F">
      <w:pPr>
        <w:pStyle w:val="BodyText2"/>
        <w:bidi w:val="0"/>
        <w:spacing w:after="0" w:line="240" w:lineRule="auto"/>
        <w:ind w:firstLine="708"/>
        <w:jc w:val="both"/>
        <w:rPr>
          <w:rFonts w:ascii="Times New Roman" w:hAnsi="Times New Roman"/>
          <w:szCs w:val="24"/>
        </w:rPr>
      </w:pPr>
    </w:p>
    <w:p w:rsidR="00841F8F" w:rsidRPr="00DF1C60" w:rsidP="00841F8F">
      <w:pPr>
        <w:tabs>
          <w:tab w:val="left" w:pos="709"/>
          <w:tab w:val="left" w:pos="1077"/>
        </w:tabs>
        <w:bidi w:val="0"/>
        <w:jc w:val="both"/>
        <w:rPr>
          <w:rFonts w:ascii="Times New Roman" w:hAnsi="Times New Roman"/>
          <w:b/>
        </w:rPr>
      </w:pPr>
      <w:r w:rsidRPr="00DF1C60">
        <w:rPr>
          <w:rFonts w:ascii="Times New Roman" w:hAnsi="Times New Roman"/>
        </w:rPr>
        <w:tab/>
      </w:r>
      <w:r w:rsidRPr="00DF1C60">
        <w:rPr>
          <w:rFonts w:ascii="Times New Roman" w:hAnsi="Times New Roman"/>
          <w:b/>
        </w:rPr>
        <w:t>A.  s ú h l a s í</w:t>
      </w:r>
    </w:p>
    <w:p w:rsidR="00841F8F" w:rsidRPr="00DF1C60" w:rsidP="00841F8F">
      <w:pPr>
        <w:pStyle w:val="BodyText2"/>
        <w:bidi w:val="0"/>
        <w:spacing w:after="0" w:line="240" w:lineRule="auto"/>
        <w:jc w:val="both"/>
        <w:rPr>
          <w:rFonts w:ascii="Times New Roman" w:hAnsi="Times New Roman"/>
          <w:szCs w:val="24"/>
        </w:rPr>
      </w:pPr>
      <w:r w:rsidRPr="00DF1C60">
        <w:rPr>
          <w:rFonts w:ascii="Times New Roman" w:hAnsi="Times New Roman"/>
          <w:szCs w:val="24"/>
        </w:rPr>
        <w:t xml:space="preserve">                  s vládnym návrhom zákona, ktorým sa mení a dopĺňa zákon č. 305/2013 Z. z. o elektronickej podobe výkonu  pôsobnosti orgánov verejnej  moci a o zmene a  doplnení niektorých zákonov (zákon o e-Governmente) v znení neskorších predpisov a ktorým sa menia a dopĺňajú niektoré zákony (tlač 564);</w:t>
      </w:r>
    </w:p>
    <w:p w:rsidR="00841F8F" w:rsidRPr="00DF1C60" w:rsidP="00841F8F">
      <w:pPr>
        <w:pStyle w:val="BodyText2"/>
        <w:bidi w:val="0"/>
        <w:spacing w:after="0" w:line="240" w:lineRule="auto"/>
        <w:jc w:val="both"/>
        <w:rPr>
          <w:rFonts w:ascii="Times New Roman" w:hAnsi="Times New Roman"/>
          <w:szCs w:val="24"/>
        </w:rPr>
      </w:pPr>
      <w:r w:rsidRPr="00DF1C60">
        <w:rPr>
          <w:rFonts w:ascii="Times New Roman" w:hAnsi="Times New Roman"/>
          <w:szCs w:val="24"/>
        </w:rPr>
        <w:t xml:space="preserve"> </w:t>
      </w:r>
    </w:p>
    <w:p w:rsidR="00841F8F" w:rsidRPr="00DF1C60" w:rsidP="00841F8F">
      <w:pPr>
        <w:tabs>
          <w:tab w:val="left" w:pos="709"/>
          <w:tab w:val="left" w:pos="1077"/>
        </w:tabs>
        <w:bidi w:val="0"/>
        <w:jc w:val="both"/>
        <w:rPr>
          <w:rFonts w:ascii="Times New Roman" w:hAnsi="Times New Roman"/>
          <w:b/>
        </w:rPr>
      </w:pPr>
      <w:r w:rsidRPr="00DF1C60">
        <w:rPr>
          <w:rFonts w:ascii="Times New Roman" w:hAnsi="Times New Roman"/>
        </w:rPr>
        <w:tab/>
      </w:r>
      <w:r w:rsidRPr="00DF1C60">
        <w:rPr>
          <w:rFonts w:ascii="Times New Roman" w:hAnsi="Times New Roman"/>
          <w:b/>
        </w:rPr>
        <w:t>B.  o d p o r ú č a</w:t>
      </w:r>
    </w:p>
    <w:p w:rsidR="00841F8F" w:rsidRPr="00DF1C60" w:rsidP="00841F8F">
      <w:pPr>
        <w:tabs>
          <w:tab w:val="left" w:pos="709"/>
          <w:tab w:val="left" w:pos="1077"/>
        </w:tabs>
        <w:bidi w:val="0"/>
        <w:jc w:val="both"/>
        <w:rPr>
          <w:rFonts w:ascii="Times New Roman" w:hAnsi="Times New Roman"/>
          <w:b/>
        </w:rPr>
      </w:pPr>
      <w:r w:rsidRPr="00DF1C60">
        <w:rPr>
          <w:rFonts w:ascii="Times New Roman" w:hAnsi="Times New Roman"/>
          <w:b/>
        </w:rPr>
        <w:tab/>
        <w:tab/>
        <w:t>Národnej rade Slovenskej republiky</w:t>
      </w:r>
    </w:p>
    <w:p w:rsidR="00841F8F" w:rsidRPr="00DF1C60" w:rsidP="00841F8F">
      <w:pPr>
        <w:pStyle w:val="BodyText2"/>
        <w:bidi w:val="0"/>
        <w:spacing w:after="0" w:line="240" w:lineRule="auto"/>
        <w:jc w:val="both"/>
        <w:rPr>
          <w:rFonts w:ascii="Times New Roman" w:hAnsi="Times New Roman"/>
          <w:szCs w:val="24"/>
        </w:rPr>
      </w:pPr>
      <w:r w:rsidRPr="00DF1C60">
        <w:rPr>
          <w:rFonts w:ascii="Times New Roman" w:hAnsi="Times New Roman"/>
          <w:szCs w:val="24"/>
        </w:rPr>
        <w:t xml:space="preserve">                  vládny návrh zákona, ktorým sa mení a dopĺňa zákon č. 305/2013 Z. z. o elektronickej podobe výkonu  pôsobnosti orgánov verejnej  moci a o zmene a  doplnení niektorých zákonov (zákon o e-Governmente) v znení neskorších predpisov a ktorým sa menia a dopĺňajú niektoré zákony (tlač 564) </w:t>
      </w:r>
      <w:r w:rsidRPr="00DF1C60">
        <w:rPr>
          <w:rFonts w:ascii="Times New Roman" w:hAnsi="Times New Roman"/>
          <w:b/>
          <w:szCs w:val="24"/>
        </w:rPr>
        <w:t xml:space="preserve">schváliť </w:t>
      </w:r>
      <w:r w:rsidRPr="00DF1C60">
        <w:rPr>
          <w:rFonts w:ascii="Times New Roman" w:hAnsi="Times New Roman"/>
          <w:szCs w:val="24"/>
        </w:rPr>
        <w:t>so zmenami a doplnkami uvedenými v prílohe tohto uznesenia</w:t>
      </w:r>
      <w:r w:rsidRPr="00DF1C60">
        <w:rPr>
          <w:rFonts w:ascii="Times New Roman" w:hAnsi="Times New Roman"/>
          <w:b/>
          <w:szCs w:val="24"/>
        </w:rPr>
        <w:t>;</w:t>
      </w:r>
    </w:p>
    <w:p w:rsidR="00841F8F" w:rsidRPr="00DF1C60" w:rsidP="00841F8F">
      <w:pPr>
        <w:bidi w:val="0"/>
        <w:jc w:val="both"/>
        <w:rPr>
          <w:rFonts w:ascii="Times New Roman" w:hAnsi="Times New Roman"/>
        </w:rPr>
      </w:pPr>
    </w:p>
    <w:p w:rsidR="00841F8F" w:rsidRPr="00DF1C60" w:rsidP="00841F8F">
      <w:pPr>
        <w:pStyle w:val="BodyText"/>
        <w:bidi w:val="0"/>
        <w:jc w:val="both"/>
        <w:rPr>
          <w:rFonts w:ascii="Times New Roman" w:hAnsi="Times New Roman"/>
          <w:szCs w:val="24"/>
        </w:rPr>
      </w:pPr>
    </w:p>
    <w:p w:rsidR="00841F8F" w:rsidRPr="00DF1C60" w:rsidP="00841F8F">
      <w:pPr>
        <w:pStyle w:val="BodyText"/>
        <w:bidi w:val="0"/>
        <w:jc w:val="both"/>
        <w:rPr>
          <w:rFonts w:ascii="Times New Roman" w:hAnsi="Times New Roman"/>
          <w:szCs w:val="24"/>
        </w:rPr>
      </w:pPr>
    </w:p>
    <w:p w:rsidR="00841F8F" w:rsidRPr="00DF1C60" w:rsidP="00841F8F">
      <w:pPr>
        <w:pStyle w:val="BodyText"/>
        <w:bidi w:val="0"/>
        <w:spacing w:after="0"/>
        <w:ind w:left="5664" w:firstLine="708"/>
        <w:rPr>
          <w:rFonts w:ascii="Times New Roman" w:hAnsi="Times New Roman"/>
          <w:b/>
          <w:szCs w:val="24"/>
        </w:rPr>
      </w:pPr>
      <w:r w:rsidRPr="00DF1C60">
        <w:rPr>
          <w:rFonts w:ascii="Times New Roman" w:hAnsi="Times New Roman"/>
          <w:b/>
          <w:szCs w:val="24"/>
        </w:rPr>
        <w:t xml:space="preserve"> Boris K o l l á r, v.r.</w:t>
      </w:r>
    </w:p>
    <w:p w:rsidR="00841F8F" w:rsidRPr="00DF1C60" w:rsidP="00841F8F">
      <w:pPr>
        <w:bidi w:val="0"/>
        <w:rPr>
          <w:rFonts w:ascii="Times New Roman" w:hAnsi="Times New Roman"/>
        </w:rPr>
      </w:pPr>
      <w:r w:rsidRPr="00DF1C60">
        <w:rPr>
          <w:rFonts w:ascii="Times New Roman" w:hAnsi="Times New Roman"/>
        </w:rPr>
        <w:t xml:space="preserve">                                                                                                            predseda výboru </w:t>
      </w:r>
    </w:p>
    <w:p w:rsidR="00841F8F" w:rsidRPr="00DF1C60" w:rsidP="00841F8F">
      <w:pPr>
        <w:bidi w:val="0"/>
        <w:rPr>
          <w:rFonts w:ascii="Times New Roman" w:hAnsi="Times New Roman"/>
        </w:rPr>
      </w:pPr>
      <w:r w:rsidRPr="00DF1C60">
        <w:rPr>
          <w:rFonts w:ascii="Times New Roman" w:hAnsi="Times New Roman"/>
          <w:b/>
        </w:rPr>
        <w:t xml:space="preserve">Dušan  B u b l a v ý, v.r. </w:t>
      </w:r>
    </w:p>
    <w:p w:rsidR="00841F8F" w:rsidRPr="00DF1C60" w:rsidP="00841F8F">
      <w:pPr>
        <w:pStyle w:val="BodyText"/>
        <w:bidi w:val="0"/>
        <w:spacing w:after="0"/>
        <w:rPr>
          <w:rFonts w:ascii="Times New Roman" w:hAnsi="Times New Roman"/>
          <w:szCs w:val="24"/>
        </w:rPr>
      </w:pPr>
      <w:r w:rsidRPr="00DF1C60">
        <w:rPr>
          <w:rFonts w:ascii="Times New Roman" w:hAnsi="Times New Roman"/>
          <w:szCs w:val="24"/>
        </w:rPr>
        <w:t xml:space="preserve">   overovateľ výboru</w:t>
      </w:r>
    </w:p>
    <w:p w:rsidR="00841F8F" w:rsidRPr="00DF1C60" w:rsidP="00841F8F">
      <w:pPr>
        <w:pStyle w:val="BodyText"/>
        <w:bidi w:val="0"/>
        <w:spacing w:after="0"/>
        <w:rPr>
          <w:rFonts w:ascii="Times New Roman" w:hAnsi="Times New Roman"/>
          <w:szCs w:val="24"/>
        </w:rPr>
      </w:pPr>
    </w:p>
    <w:p w:rsidR="00841F8F" w:rsidRPr="00DF1C60" w:rsidP="00841F8F">
      <w:pPr>
        <w:pStyle w:val="BodyText"/>
        <w:bidi w:val="0"/>
        <w:spacing w:after="0"/>
        <w:rPr>
          <w:rFonts w:ascii="Times New Roman" w:hAnsi="Times New Roman"/>
          <w:szCs w:val="24"/>
        </w:rPr>
      </w:pPr>
      <w:r w:rsidRPr="00DF1C60">
        <w:rPr>
          <w:rFonts w:ascii="Times New Roman" w:hAnsi="Times New Roman"/>
          <w:szCs w:val="24"/>
        </w:rPr>
        <w:t xml:space="preserve">                                                                                                     Príloha k uzn. č. 110 – tlač 564</w:t>
      </w:r>
    </w:p>
    <w:p w:rsidR="00841F8F" w:rsidRPr="00DF1C60" w:rsidP="00841F8F">
      <w:pPr>
        <w:pStyle w:val="BodyText"/>
        <w:bidi w:val="0"/>
        <w:spacing w:after="0"/>
        <w:rPr>
          <w:rFonts w:ascii="Times New Roman" w:hAnsi="Times New Roman"/>
          <w:szCs w:val="24"/>
        </w:rPr>
      </w:pPr>
    </w:p>
    <w:p w:rsidR="00841F8F" w:rsidRPr="00DF1C60" w:rsidP="00841F8F">
      <w:pPr>
        <w:pStyle w:val="BodyText"/>
        <w:bidi w:val="0"/>
        <w:spacing w:after="0"/>
        <w:jc w:val="center"/>
        <w:rPr>
          <w:rFonts w:ascii="Times New Roman" w:hAnsi="Times New Roman"/>
          <w:b/>
          <w:szCs w:val="24"/>
        </w:rPr>
      </w:pPr>
      <w:r w:rsidRPr="00DF1C60">
        <w:rPr>
          <w:rFonts w:ascii="Times New Roman" w:hAnsi="Times New Roman"/>
          <w:b/>
          <w:szCs w:val="24"/>
        </w:rPr>
        <w:t>Pozmeňujúce a doplňujúce návrhy</w:t>
      </w:r>
    </w:p>
    <w:p w:rsidR="00841F8F" w:rsidRPr="00DF1C60" w:rsidP="00841F8F">
      <w:pPr>
        <w:pStyle w:val="BodyText"/>
        <w:bidi w:val="0"/>
        <w:spacing w:after="0"/>
        <w:jc w:val="center"/>
        <w:rPr>
          <w:rFonts w:ascii="Times New Roman" w:hAnsi="Times New Roman"/>
          <w:b/>
          <w:szCs w:val="24"/>
        </w:rPr>
      </w:pPr>
    </w:p>
    <w:p w:rsidR="00841F8F" w:rsidRPr="00DF1C60" w:rsidP="00841F8F">
      <w:pPr>
        <w:pStyle w:val="BodyText"/>
        <w:bidi w:val="0"/>
        <w:spacing w:after="0"/>
        <w:jc w:val="both"/>
        <w:rPr>
          <w:rFonts w:ascii="Times New Roman" w:hAnsi="Times New Roman"/>
          <w:b/>
          <w:szCs w:val="24"/>
        </w:rPr>
      </w:pPr>
      <w:r w:rsidRPr="00DF1C60">
        <w:rPr>
          <w:rFonts w:ascii="Times New Roman" w:hAnsi="Times New Roman"/>
          <w:b/>
          <w:szCs w:val="24"/>
        </w:rPr>
        <w:t>k vládnemu návrhu zákona, ktorým sa mení a dopĺňa zákon č. 305/2013 Z. z. o elektronickej podobe výkonu  pôsobnosti orgánov verejnej  moci a o zmene a  doplnení niektorých zákonov (zákon o e-Governmente) v znení neskorších predpisov a ktorým sa menia a dopĺňajú niektoré zákony (tlač 564)</w:t>
      </w:r>
    </w:p>
    <w:p w:rsidR="00841F8F" w:rsidRPr="00DF1C60" w:rsidP="00841F8F">
      <w:pPr>
        <w:pStyle w:val="BodyText"/>
        <w:bidi w:val="0"/>
        <w:spacing w:after="0"/>
        <w:rPr>
          <w:rFonts w:ascii="Times New Roman" w:hAnsi="Times New Roman"/>
          <w:szCs w:val="24"/>
        </w:rPr>
      </w:pPr>
      <w:r w:rsidRPr="00DF1C60">
        <w:rPr>
          <w:rFonts w:ascii="Times New Roman" w:hAnsi="Times New Roman"/>
          <w:szCs w:val="24"/>
        </w:rPr>
        <w:t>___________________________________________________________________________</w:t>
      </w:r>
    </w:p>
    <w:p w:rsidR="00841F8F" w:rsidRPr="00DF1C60" w:rsidP="00841F8F">
      <w:pPr>
        <w:pStyle w:val="BodyText"/>
        <w:bidi w:val="0"/>
        <w:spacing w:after="0"/>
        <w:rPr>
          <w:rFonts w:ascii="Times New Roman" w:hAnsi="Times New Roman"/>
          <w:szCs w:val="24"/>
        </w:rPr>
      </w:pPr>
    </w:p>
    <w:p w:rsidR="00445D51" w:rsidRPr="00DF1C60" w:rsidP="00841F8F">
      <w:pPr>
        <w:bidi w:val="0"/>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Pr="00DF1C60">
        <w:rPr>
          <w:rFonts w:ascii="Times New Roman" w:hAnsi="Times New Roman"/>
          <w:u w:val="single"/>
        </w:rPr>
        <w:t xml:space="preserve">K čl. I (15. bod návrhu) </w:t>
      </w:r>
    </w:p>
    <w:p w:rsidR="00841F8F" w:rsidRPr="00DF1C60" w:rsidP="00DF1C60">
      <w:pPr>
        <w:bidi w:val="0"/>
        <w:spacing w:before="100" w:beforeAutospacing="1"/>
        <w:ind w:left="709" w:firstLine="74"/>
        <w:contextualSpacing/>
        <w:jc w:val="both"/>
        <w:rPr>
          <w:rFonts w:ascii="Times New Roman" w:hAnsi="Times New Roman"/>
        </w:rPr>
      </w:pPr>
      <w:r w:rsidRPr="00DF1C60">
        <w:rPr>
          <w:rFonts w:ascii="Times New Roman" w:hAnsi="Times New Roman"/>
        </w:rPr>
        <w:t>V čl. I 15. bod § 10 ods. 3 písm. h) sa za slová „a integrácie údajov</w:t>
      </w:r>
      <w:r w:rsidR="003F5F97">
        <w:rPr>
          <w:rFonts w:ascii="Times New Roman" w:hAnsi="Times New Roman"/>
        </w:rPr>
        <w:t>,</w:t>
      </w:r>
      <w:r w:rsidRPr="00DF1C60">
        <w:rPr>
          <w:rFonts w:ascii="Times New Roman" w:hAnsi="Times New Roman"/>
        </w:rPr>
        <w:t xml:space="preserve">“ vkladá spojka „a“. </w:t>
      </w:r>
    </w:p>
    <w:p w:rsidR="00841F8F" w:rsidRPr="00DF1C60" w:rsidP="00841F8F">
      <w:pPr>
        <w:bidi w:val="0"/>
        <w:spacing w:before="100" w:beforeAutospacing="1"/>
        <w:ind w:left="4247"/>
        <w:contextualSpacing/>
        <w:jc w:val="both"/>
        <w:rPr>
          <w:rFonts w:ascii="Times New Roman" w:hAnsi="Times New Roman"/>
        </w:rPr>
      </w:pPr>
    </w:p>
    <w:p w:rsidR="00841F8F" w:rsidRPr="00DF1C60" w:rsidP="00841F8F">
      <w:pPr>
        <w:bidi w:val="0"/>
        <w:spacing w:before="100" w:beforeAutospacing="1"/>
        <w:ind w:left="2832"/>
        <w:contextualSpacing/>
        <w:jc w:val="both"/>
        <w:rPr>
          <w:rFonts w:ascii="Times New Roman" w:hAnsi="Times New Roman"/>
        </w:rPr>
      </w:pPr>
      <w:r w:rsidRPr="00DF1C60">
        <w:rPr>
          <w:rFonts w:ascii="Times New Roman" w:hAnsi="Times New Roman"/>
        </w:rPr>
        <w:t>Ide o legislatívno-technickú úpravu. Navrhovanou úpravou čl. I 15. bod sa mení názov spoločného modulu, avšak opodstatnenosť spojky „a“ ostáva zachovaná“.</w:t>
      </w:r>
    </w:p>
    <w:p w:rsidR="00841F8F" w:rsidRPr="00DF1C60" w:rsidP="00841F8F">
      <w:pPr>
        <w:bidi w:val="0"/>
        <w:spacing w:before="100" w:beforeAutospacing="1"/>
        <w:ind w:left="2832"/>
        <w:contextualSpacing/>
        <w:jc w:val="both"/>
        <w:rPr>
          <w:rFonts w:ascii="Times New Roman" w:hAnsi="Times New Roman"/>
        </w:rPr>
      </w:pPr>
    </w:p>
    <w:p w:rsidR="00CD5FB0" w:rsidRPr="00DF1C60" w:rsidP="005C69E8">
      <w:pPr>
        <w:bidi w:val="0"/>
        <w:spacing w:before="100" w:beforeAutospacing="1"/>
        <w:ind w:firstLine="708"/>
        <w:contextualSpacing/>
        <w:jc w:val="both"/>
        <w:rPr>
          <w:rFonts w:ascii="Times New Roman" w:hAnsi="Times New Roman"/>
        </w:rPr>
      </w:pPr>
    </w:p>
    <w:p w:rsidR="005C69E8" w:rsidRPr="005C69E8" w:rsidP="00DF1C60">
      <w:pPr>
        <w:pStyle w:val="ListParagraph"/>
        <w:numPr>
          <w:numId w:val="2"/>
        </w:numPr>
        <w:bidi w:val="0"/>
        <w:spacing w:after="0" w:line="240" w:lineRule="auto"/>
        <w:jc w:val="both"/>
        <w:rPr>
          <w:rFonts w:ascii="Times New Roman" w:hAnsi="Times New Roman"/>
          <w:sz w:val="24"/>
          <w:szCs w:val="24"/>
          <w:u w:val="single"/>
        </w:rPr>
      </w:pPr>
      <w:r w:rsidRPr="005C69E8">
        <w:rPr>
          <w:rFonts w:ascii="Times New Roman" w:hAnsi="Times New Roman"/>
          <w:sz w:val="24"/>
          <w:szCs w:val="24"/>
          <w:u w:val="single"/>
        </w:rPr>
        <w:t>K čl. I (17. bod návrhu)</w:t>
      </w:r>
    </w:p>
    <w:p w:rsidR="00CD5FB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 bod 17 § 10 ods. 11 druhá veta sa vypúšťajú slová „a prevádzkovateľom je úrad vlády".</w:t>
      </w:r>
    </w:p>
    <w:p w:rsidR="00CD5FB0" w:rsidRPr="00DF1C60" w:rsidP="00CD5FB0">
      <w:pPr>
        <w:bidi w:val="0"/>
        <w:ind w:left="709"/>
        <w:jc w:val="both"/>
        <w:rPr>
          <w:rFonts w:ascii="Times New Roman" w:hAnsi="Times New Roman"/>
        </w:rPr>
      </w:pPr>
    </w:p>
    <w:p w:rsidR="00CD5FB0" w:rsidRPr="00DF1C60" w:rsidP="00BF5B24">
      <w:pPr>
        <w:bidi w:val="0"/>
        <w:ind w:left="2832"/>
        <w:jc w:val="both"/>
        <w:rPr>
          <w:rFonts w:ascii="Times New Roman" w:hAnsi="Times New Roman"/>
        </w:rPr>
      </w:pPr>
      <w:r w:rsidRPr="00DF1C60">
        <w:rPr>
          <w:rFonts w:ascii="Times New Roman" w:hAnsi="Times New Roman"/>
          <w:color w:val="000000"/>
          <w:shd w:val="clear" w:color="auto" w:fill="FFFFFF"/>
        </w:rPr>
        <w:t>Legislatívno-technická úprava súvisiaca s úpravou kompetencií pre prevádzku modulu procesnej integrácie a integrácie údajov. Možnosť určenia prevádzkovateľa zostáva zachovaná aj bez jeho explicitného ustanovenia v zákone – postupovať sa bude v súlade so zákonom č. 275/2006 Z.z.</w:t>
      </w:r>
    </w:p>
    <w:p w:rsidR="00CD5FB0" w:rsidRPr="00DF1C60" w:rsidP="00CD5FB0">
      <w:pPr>
        <w:bidi w:val="0"/>
        <w:spacing w:before="100" w:beforeAutospacing="1"/>
        <w:contextualSpacing/>
        <w:jc w:val="both"/>
        <w:rPr>
          <w:rFonts w:ascii="Times New Roman" w:hAnsi="Times New Roman"/>
        </w:rPr>
      </w:pPr>
    </w:p>
    <w:p w:rsidR="00CD5FB0" w:rsidRPr="00DF1C60" w:rsidP="00CD5FB0">
      <w:pPr>
        <w:bidi w:val="0"/>
        <w:spacing w:before="100" w:beforeAutospacing="1"/>
        <w:contextualSpacing/>
        <w:jc w:val="both"/>
        <w:rPr>
          <w:rFonts w:ascii="Times New Roman" w:hAnsi="Times New Roman"/>
        </w:rPr>
      </w:pPr>
    </w:p>
    <w:p w:rsidR="00CD5FB0" w:rsidRPr="00DF1C60" w:rsidP="00CD5FB0">
      <w:pPr>
        <w:bidi w:val="0"/>
        <w:spacing w:before="100" w:beforeAutospacing="1"/>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Pr="00DF1C60">
        <w:rPr>
          <w:rFonts w:ascii="Times New Roman" w:hAnsi="Times New Roman"/>
          <w:u w:val="single"/>
        </w:rPr>
        <w:t xml:space="preserve">K čl. I (19. bod návrhu) </w:t>
      </w:r>
    </w:p>
    <w:p w:rsidR="00841F8F" w:rsidP="00DF1C60">
      <w:pPr>
        <w:bidi w:val="0"/>
        <w:spacing w:before="100" w:beforeAutospacing="1"/>
        <w:ind w:left="709" w:firstLine="74"/>
        <w:contextualSpacing/>
        <w:jc w:val="both"/>
        <w:rPr>
          <w:rFonts w:ascii="Times New Roman" w:hAnsi="Times New Roman"/>
        </w:rPr>
      </w:pPr>
      <w:r w:rsidRPr="00DF1C60">
        <w:rPr>
          <w:rFonts w:ascii="Times New Roman" w:hAnsi="Times New Roman"/>
        </w:rPr>
        <w:t xml:space="preserve">V čl. I 19. bod § 10 ods. 13 sa slová „k ohrozeniu plneniu úloh“ nahrádzajú slovami „k ohrozeniu plnenia úloh“. </w:t>
      </w:r>
    </w:p>
    <w:p w:rsidR="00BF5B24" w:rsidRPr="00DF1C60" w:rsidP="00DF1C60">
      <w:pPr>
        <w:bidi w:val="0"/>
        <w:spacing w:before="100" w:beforeAutospacing="1"/>
        <w:ind w:left="709" w:firstLine="74"/>
        <w:contextualSpacing/>
        <w:jc w:val="both"/>
        <w:rPr>
          <w:rFonts w:ascii="Times New Roman" w:hAnsi="Times New Roman"/>
        </w:rPr>
      </w:pPr>
    </w:p>
    <w:p w:rsidR="00841F8F" w:rsidRPr="00DF1C60" w:rsidP="00841F8F">
      <w:pPr>
        <w:bidi w:val="0"/>
        <w:spacing w:before="100" w:beforeAutospacing="1"/>
        <w:ind w:left="2832"/>
        <w:contextualSpacing/>
        <w:jc w:val="both"/>
        <w:rPr>
          <w:rFonts w:ascii="Times New Roman" w:hAnsi="Times New Roman"/>
        </w:rPr>
      </w:pPr>
      <w:r w:rsidRPr="00DF1C60">
        <w:rPr>
          <w:rFonts w:ascii="Times New Roman" w:hAnsi="Times New Roman"/>
        </w:rPr>
        <w:t>Ide o gramatickú úpravu.</w:t>
      </w:r>
    </w:p>
    <w:p w:rsidR="00841F8F" w:rsidRPr="00DF1C60" w:rsidP="00841F8F">
      <w:pPr>
        <w:bidi w:val="0"/>
        <w:spacing w:line="360" w:lineRule="auto"/>
        <w:ind w:left="786"/>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Pr="00DF1C60">
        <w:rPr>
          <w:rFonts w:ascii="Times New Roman" w:hAnsi="Times New Roman"/>
          <w:u w:val="single"/>
        </w:rPr>
        <w:t xml:space="preserve">K čl. I (21. bod návrhu) </w:t>
      </w:r>
    </w:p>
    <w:p w:rsidR="00841F8F" w:rsidRPr="00DF1C60" w:rsidP="00841F8F">
      <w:pPr>
        <w:bidi w:val="0"/>
        <w:spacing w:before="100" w:beforeAutospacing="1" w:line="360" w:lineRule="auto"/>
        <w:contextualSpacing/>
        <w:jc w:val="both"/>
        <w:rPr>
          <w:rFonts w:ascii="Times New Roman" w:hAnsi="Times New Roman"/>
        </w:rPr>
      </w:pPr>
      <w:r w:rsidRPr="00DF1C60">
        <w:rPr>
          <w:rFonts w:ascii="Times New Roman" w:hAnsi="Times New Roman"/>
        </w:rPr>
        <w:t xml:space="preserve">             V čl. I 21. bod § 10a ods. 5 sa slovo „odberať“ nahrádza slovom „odoberať“. </w:t>
      </w:r>
    </w:p>
    <w:p w:rsidR="00841F8F" w:rsidRPr="00DF1C60" w:rsidP="00841F8F">
      <w:pPr>
        <w:bidi w:val="0"/>
        <w:spacing w:before="100" w:beforeAutospacing="1"/>
        <w:ind w:left="4247"/>
        <w:contextualSpacing/>
        <w:jc w:val="both"/>
        <w:rPr>
          <w:rFonts w:ascii="Times New Roman" w:hAnsi="Times New Roman"/>
        </w:rPr>
      </w:pPr>
    </w:p>
    <w:p w:rsidR="00841F8F" w:rsidRPr="00DF1C60" w:rsidP="00841F8F">
      <w:pPr>
        <w:bidi w:val="0"/>
        <w:spacing w:before="100" w:beforeAutospacing="1"/>
        <w:ind w:left="2124" w:firstLine="708"/>
        <w:contextualSpacing/>
        <w:jc w:val="both"/>
        <w:rPr>
          <w:rFonts w:ascii="Times New Roman" w:hAnsi="Times New Roman"/>
        </w:rPr>
      </w:pPr>
      <w:r w:rsidRPr="00DF1C60">
        <w:rPr>
          <w:rFonts w:ascii="Times New Roman" w:hAnsi="Times New Roman"/>
        </w:rPr>
        <w:t>Ide o gramatickú úpravu.</w:t>
      </w:r>
    </w:p>
    <w:p w:rsidR="00841F8F" w:rsidRPr="00DF1C60" w:rsidP="00841F8F">
      <w:pPr>
        <w:bidi w:val="0"/>
        <w:spacing w:line="360" w:lineRule="auto"/>
        <w:ind w:left="786"/>
        <w:contextualSpacing/>
        <w:jc w:val="both"/>
        <w:rPr>
          <w:rFonts w:ascii="Times New Roman" w:hAnsi="Times New Roman"/>
        </w:rPr>
      </w:pPr>
    </w:p>
    <w:p w:rsidR="00CD5FB0" w:rsidRPr="00DF1C60" w:rsidP="00DF1C60">
      <w:pPr>
        <w:pStyle w:val="ListParagraph"/>
        <w:numPr>
          <w:numId w:val="2"/>
        </w:numPr>
        <w:bidi w:val="0"/>
        <w:spacing w:after="0" w:line="240" w:lineRule="auto"/>
        <w:jc w:val="both"/>
        <w:rPr>
          <w:rFonts w:ascii="Times New Roman" w:hAnsi="Times New Roman"/>
          <w:sz w:val="24"/>
          <w:szCs w:val="24"/>
        </w:rPr>
      </w:pPr>
      <w:r w:rsidRPr="00DF1C60">
        <w:rPr>
          <w:rFonts w:ascii="Times New Roman" w:hAnsi="Times New Roman"/>
          <w:sz w:val="24"/>
          <w:szCs w:val="24"/>
        </w:rPr>
        <w:t>V čl. I bod 35 znie:</w:t>
      </w:r>
    </w:p>
    <w:p w:rsidR="00CD5FB0" w:rsidRPr="00DF1C60" w:rsidP="00CD5FB0">
      <w:pPr>
        <w:pStyle w:val="ListParagraph"/>
        <w:bidi w:val="0"/>
        <w:ind w:left="360"/>
        <w:jc w:val="both"/>
        <w:rPr>
          <w:rFonts w:ascii="Times New Roman" w:hAnsi="Times New Roman"/>
          <w:sz w:val="24"/>
          <w:szCs w:val="24"/>
        </w:rPr>
      </w:pPr>
      <w:r w:rsidRPr="00DF1C60" w:rsidR="00DF1C60">
        <w:rPr>
          <w:rFonts w:ascii="Times New Roman" w:hAnsi="Times New Roman"/>
          <w:sz w:val="24"/>
          <w:szCs w:val="24"/>
        </w:rPr>
        <w:t xml:space="preserve">        </w:t>
      </w:r>
      <w:r w:rsidRPr="00DF1C60">
        <w:rPr>
          <w:rFonts w:ascii="Times New Roman" w:hAnsi="Times New Roman"/>
          <w:sz w:val="24"/>
          <w:szCs w:val="24"/>
        </w:rPr>
        <w:t>„35. V § 22b odseky 2 až 5 znejú:</w:t>
      </w:r>
    </w:p>
    <w:p w:rsidR="00CD5FB0" w:rsidRPr="00DF1C60" w:rsidP="00BF5B24">
      <w:pPr>
        <w:bidi w:val="0"/>
        <w:ind w:left="708"/>
        <w:jc w:val="both"/>
        <w:rPr>
          <w:rFonts w:ascii="Times New Roman" w:hAnsi="Times New Roman"/>
        </w:rPr>
      </w:pPr>
      <w:r w:rsidRPr="00DF1C60">
        <w:rPr>
          <w:rFonts w:ascii="Times New Roman" w:hAnsi="Times New Roman"/>
        </w:rPr>
        <w:t>„(2) V registri autentifikačných certifikátov sa vedie zoznam autentifikačných certifikátov, ktoré sa používajú na účely podľa § 22aa, ako aj údaj o tom, že autentifikačný certifikát podľa § 22aa bol zrušený. </w:t>
      </w:r>
    </w:p>
    <w:p w:rsidR="00CD5FB0" w:rsidRPr="00DF1C60" w:rsidP="00BF5B24">
      <w:pPr>
        <w:bidi w:val="0"/>
        <w:ind w:left="708"/>
        <w:jc w:val="both"/>
        <w:rPr>
          <w:rFonts w:ascii="Times New Roman" w:hAnsi="Times New Roman"/>
        </w:rPr>
      </w:pPr>
      <w:r w:rsidRPr="00DF1C60">
        <w:rPr>
          <w:rFonts w:ascii="Times New Roman" w:hAnsi="Times New Roman"/>
        </w:rPr>
        <w:t>(3) Správca komunikačnej časti autentifikačného modulu zapíše do registra autentifikačných certifikátov autentifikačný certifikát podľa § 22aa na žiadosť toho, komu bol vydaný. Ten, komu bol autentifikačný certifikát podľa § 22aa vydaný alebo vydavateľ autentifikačného certifikátu podľa § 22aa, sú povinní oznámiť správcovi komunikačnej časti autentifikačného modulu zrušenie tohto certifikátu bezodkladne po tom, ako k zrušeniu dôjde. </w:t>
      </w:r>
    </w:p>
    <w:p w:rsidR="00CD5FB0" w:rsidRPr="00DF1C60" w:rsidP="00BF5B24">
      <w:pPr>
        <w:bidi w:val="0"/>
        <w:ind w:left="708"/>
        <w:jc w:val="both"/>
        <w:rPr>
          <w:rFonts w:ascii="Times New Roman" w:hAnsi="Times New Roman"/>
        </w:rPr>
      </w:pPr>
      <w:r w:rsidRPr="00DF1C60">
        <w:rPr>
          <w:rFonts w:ascii="Times New Roman" w:hAnsi="Times New Roman"/>
        </w:rPr>
        <w:t>(4) Zápis autentifikačných certifikátov do registra autentifikačných certifikátov sa vykonáva na základe elektronickej žiadosti zverejnenej na ústrednom portáli, ktorá je autorizovaná. Na overenie údajov uvedených v žiadosti, ktoré nie sú referenčnými údajmi, je správca komunikačnej časti autentifikačného modulu oprávnený požadovať predloženie verejnej listiny, z ktorej možno tieto údaje overiť. Ak údaje uvedené na verejnej listine alebo v žiadosti nie sú zhodné s údajmi v referenčnom registri alebo údaje uvedené v žiadosti nie sú aktuálne, správca komunikačnej časti autentifikačného modulu žiadosť odmietne.</w:t>
      </w:r>
    </w:p>
    <w:p w:rsidR="00CD5FB0" w:rsidRPr="00DF1C60" w:rsidP="00BF5B24">
      <w:pPr>
        <w:bidi w:val="0"/>
        <w:ind w:left="708"/>
        <w:jc w:val="both"/>
        <w:rPr>
          <w:rFonts w:ascii="Times New Roman" w:hAnsi="Times New Roman"/>
        </w:rPr>
      </w:pPr>
      <w:r w:rsidRPr="00DF1C60">
        <w:rPr>
          <w:rFonts w:ascii="Times New Roman" w:hAnsi="Times New Roman"/>
        </w:rPr>
        <w:t>(5) Správca komunikačnej časti autentifikačného modulu je povinný každý deň vydať zoznam platných autentifikačných certifikátov podľa § 22aa. Zoznam platných autentifikačných certifikátov podľa § 22aa  platí 24 hodín od jeho vydania a autentifikačný certifikát podľa § 22aa uvedený v zozname sa považuje za platný počas celej doby platnosti zoznamu, kým sa nepreukáže opak. Správca komunikačnej časti autentifikačného modulu zabezpečuje overenie platnosti autentifikačného certifikátu podľa § 22aa spôsobom dostupným každému orgánu verejnej moci; informáciu o spôsobe overenia správca zverejní na ústrednom portáli.“.</w:t>
      </w:r>
    </w:p>
    <w:p w:rsidR="00CD5FB0" w:rsidRPr="00DF1C60" w:rsidP="00CD5FB0">
      <w:pPr>
        <w:bidi w:val="0"/>
        <w:ind w:left="360"/>
        <w:jc w:val="both"/>
        <w:rPr>
          <w:rFonts w:ascii="Times New Roman" w:hAnsi="Times New Roman"/>
        </w:rPr>
      </w:pPr>
    </w:p>
    <w:p w:rsidR="00CD5FB0" w:rsidRPr="00DF1C60" w:rsidP="00BF5B24">
      <w:pPr>
        <w:bidi w:val="0"/>
        <w:ind w:left="2832"/>
        <w:jc w:val="both"/>
        <w:rPr>
          <w:rFonts w:ascii="Times New Roman" w:hAnsi="Times New Roman"/>
        </w:rPr>
      </w:pPr>
      <w:r w:rsidRPr="00DF1C60">
        <w:rPr>
          <w:rFonts w:ascii="Times New Roman" w:hAnsi="Times New Roman"/>
          <w:color w:val="000000"/>
          <w:shd w:val="clear" w:color="auto" w:fill="FFFFFF"/>
        </w:rPr>
        <w:t xml:space="preserve">Navrhuje sa vykonať tri vecné úpravy vo vzťahu k vedeniu zoznamu autentifikačných certifikátov. Prvou je uloženie povinnosti vydavateľovi certifikátu oznámiť jeho zrušenie NASESu. Dôvodom je snaha o zabezpečenie aktuálnosti vedeného zoznamu platných certifikátov. Druhou zmenou je úprava podávania žiadosti o zápis certifikátu. V súlade s aktuálnou praxou sa navrhuje zavedenie elektronickej žiadosti. Poslednou zmenou je úprava spôsobu overovania platných certifikátov. Namiesto obmedzenia na jeden spôsob (publikáciu zoznamu) sa navrhuje ustanoviť povinnosť pre NASES zabezpečiť dostupnosť overenia platnosti certifikátu, pričom voľba konkrétneho spôsobu sa z praktických dôvodov ponecháva na NASES. </w:t>
      </w:r>
    </w:p>
    <w:p w:rsidR="00CD5FB0" w:rsidRPr="00DF1C60" w:rsidP="00CD5FB0">
      <w:pPr>
        <w:bidi w:val="0"/>
        <w:spacing w:line="360" w:lineRule="auto"/>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Pr="00DF1C60">
        <w:rPr>
          <w:rFonts w:ascii="Times New Roman" w:hAnsi="Times New Roman"/>
          <w:u w:val="single"/>
        </w:rPr>
        <w:t xml:space="preserve">K čl. I </w:t>
      </w:r>
    </w:p>
    <w:p w:rsidR="00841F8F" w:rsidRPr="00DF1C60" w:rsidP="00841F8F">
      <w:pPr>
        <w:bidi w:val="0"/>
        <w:spacing w:before="100" w:beforeAutospacing="1" w:line="360" w:lineRule="auto"/>
        <w:contextualSpacing/>
        <w:jc w:val="both"/>
        <w:rPr>
          <w:rFonts w:ascii="Times New Roman" w:hAnsi="Times New Roman"/>
        </w:rPr>
      </w:pPr>
      <w:r w:rsidRPr="00DF1C60">
        <w:rPr>
          <w:rFonts w:ascii="Times New Roman" w:hAnsi="Times New Roman"/>
        </w:rPr>
        <w:t xml:space="preserve">             V čl. I sa za 38. bod vkladajú nové body  39. a 40., ktoré znejú:</w:t>
      </w:r>
    </w:p>
    <w:p w:rsidR="00841F8F" w:rsidRPr="00DF1C60" w:rsidP="00BF5B24">
      <w:pPr>
        <w:bidi w:val="0"/>
        <w:spacing w:before="100" w:beforeAutospacing="1" w:line="360" w:lineRule="auto"/>
        <w:ind w:firstLine="708"/>
        <w:contextualSpacing/>
        <w:jc w:val="both"/>
        <w:rPr>
          <w:rFonts w:ascii="Times New Roman" w:hAnsi="Times New Roman"/>
        </w:rPr>
      </w:pPr>
      <w:r w:rsidRPr="00DF1C60">
        <w:rPr>
          <w:rFonts w:ascii="Times New Roman" w:hAnsi="Times New Roman"/>
        </w:rPr>
        <w:t>„39.  V § 23 ods. 7 sa slová  „odseku 4“ nahrádzajú slovami „odseku 6 “.</w:t>
      </w:r>
    </w:p>
    <w:p w:rsidR="00841F8F" w:rsidRPr="00DF1C60" w:rsidP="00BF5B24">
      <w:pPr>
        <w:bidi w:val="0"/>
        <w:spacing w:before="100" w:beforeAutospacing="1" w:line="360" w:lineRule="auto"/>
        <w:ind w:firstLine="708"/>
        <w:contextualSpacing/>
        <w:jc w:val="both"/>
        <w:rPr>
          <w:rFonts w:ascii="Times New Roman" w:hAnsi="Times New Roman"/>
        </w:rPr>
      </w:pPr>
      <w:r w:rsidRPr="00DF1C60">
        <w:rPr>
          <w:rFonts w:ascii="Times New Roman" w:hAnsi="Times New Roman"/>
        </w:rPr>
        <w:t>40. V § 23a ods. 1 sa slová „23 ods. 4“ nahrádzajú slovami „23 ods. 6“.“.</w:t>
      </w:r>
    </w:p>
    <w:p w:rsidR="00841F8F" w:rsidRPr="00DF1C60" w:rsidP="00841F8F">
      <w:pPr>
        <w:bidi w:val="0"/>
        <w:spacing w:before="100" w:beforeAutospacing="1" w:line="360" w:lineRule="auto"/>
        <w:contextualSpacing/>
        <w:jc w:val="both"/>
        <w:rPr>
          <w:rFonts w:ascii="Times New Roman" w:hAnsi="Times New Roman"/>
        </w:rPr>
      </w:pPr>
    </w:p>
    <w:p w:rsidR="00841F8F" w:rsidRPr="00DF1C60" w:rsidP="00BF5B24">
      <w:pPr>
        <w:bidi w:val="0"/>
        <w:spacing w:before="100" w:beforeAutospacing="1" w:line="360" w:lineRule="auto"/>
        <w:ind w:firstLine="708"/>
        <w:contextualSpacing/>
        <w:jc w:val="both"/>
        <w:rPr>
          <w:rFonts w:ascii="Times New Roman" w:hAnsi="Times New Roman"/>
        </w:rPr>
      </w:pPr>
      <w:r w:rsidRPr="00DF1C60">
        <w:rPr>
          <w:rFonts w:ascii="Times New Roman" w:hAnsi="Times New Roman"/>
        </w:rPr>
        <w:t xml:space="preserve">Ostatné body sa primerane prečíslujú. </w:t>
      </w:r>
    </w:p>
    <w:p w:rsidR="00841F8F" w:rsidRPr="00DF1C60" w:rsidP="00841F8F">
      <w:pPr>
        <w:bidi w:val="0"/>
        <w:spacing w:before="100" w:beforeAutospacing="1"/>
        <w:ind w:left="4247"/>
        <w:contextualSpacing/>
        <w:jc w:val="both"/>
        <w:rPr>
          <w:rFonts w:ascii="Times New Roman" w:hAnsi="Times New Roman"/>
        </w:rPr>
      </w:pPr>
    </w:p>
    <w:p w:rsidR="00841F8F" w:rsidRPr="00DF1C60" w:rsidP="00841F8F">
      <w:pPr>
        <w:bidi w:val="0"/>
        <w:spacing w:before="100" w:beforeAutospacing="1"/>
        <w:ind w:left="2832"/>
        <w:contextualSpacing/>
        <w:jc w:val="both"/>
        <w:rPr>
          <w:rFonts w:ascii="Times New Roman" w:hAnsi="Times New Roman"/>
        </w:rPr>
      </w:pPr>
      <w:r w:rsidRPr="00DF1C60">
        <w:rPr>
          <w:rFonts w:ascii="Times New Roman" w:hAnsi="Times New Roman"/>
        </w:rPr>
        <w:t>Ide o legislatívno-technickú úpravu vykonanú v súvislosti s navrhovanou zmenou v čl. I  37. bod predkladaného návrhu zákona (doplnenie nových odsekov 2 a 3 v § 23).</w:t>
      </w:r>
    </w:p>
    <w:p w:rsidR="00841F8F" w:rsidRPr="00DF1C60" w:rsidP="00841F8F">
      <w:pPr>
        <w:bidi w:val="0"/>
        <w:spacing w:line="360" w:lineRule="auto"/>
        <w:ind w:left="786"/>
        <w:contextualSpacing/>
        <w:jc w:val="both"/>
        <w:rPr>
          <w:rFonts w:ascii="Times New Roman" w:hAnsi="Times New Roman"/>
        </w:rPr>
      </w:pPr>
    </w:p>
    <w:p w:rsidR="005C69E8" w:rsidRPr="005C69E8" w:rsidP="005C69E8">
      <w:pPr>
        <w:pStyle w:val="ListParagraph"/>
        <w:numPr>
          <w:numId w:val="2"/>
        </w:numPr>
        <w:bidi w:val="0"/>
        <w:spacing w:after="0" w:line="240" w:lineRule="auto"/>
        <w:jc w:val="both"/>
        <w:rPr>
          <w:rFonts w:ascii="Times New Roman" w:hAnsi="Times New Roman"/>
          <w:sz w:val="24"/>
          <w:szCs w:val="24"/>
          <w:u w:val="single"/>
        </w:rPr>
      </w:pPr>
      <w:r w:rsidRPr="005C69E8">
        <w:rPr>
          <w:rFonts w:ascii="Times New Roman" w:hAnsi="Times New Roman"/>
          <w:sz w:val="24"/>
          <w:szCs w:val="24"/>
          <w:u w:val="single"/>
        </w:rPr>
        <w:t>K čl.</w:t>
      </w:r>
      <w:r w:rsidRPr="005C69E8">
        <w:rPr>
          <w:rFonts w:ascii="Times New Roman" w:hAnsi="Times New Roman"/>
          <w:sz w:val="24"/>
          <w:szCs w:val="24"/>
          <w:u w:val="single"/>
        </w:rPr>
        <w:t xml:space="preserve"> I </w:t>
      </w:r>
    </w:p>
    <w:p w:rsidR="00DF1C60" w:rsidRPr="00BF5B24" w:rsidP="005C69E8">
      <w:pPr>
        <w:pStyle w:val="ListParagraph"/>
        <w:bidi w:val="0"/>
        <w:spacing w:after="0" w:line="240" w:lineRule="auto"/>
        <w:ind w:left="786"/>
        <w:jc w:val="both"/>
        <w:rPr>
          <w:rFonts w:ascii="Times New Roman" w:hAnsi="Times New Roman"/>
          <w:sz w:val="24"/>
          <w:szCs w:val="24"/>
        </w:rPr>
      </w:pPr>
      <w:r w:rsidRPr="00BF5B24">
        <w:rPr>
          <w:rFonts w:ascii="Times New Roman" w:hAnsi="Times New Roman"/>
          <w:sz w:val="24"/>
          <w:szCs w:val="24"/>
        </w:rPr>
        <w:t>V čl. I sa za bod 38 vkladajú nové body 39 a 40, ktoré znejú:</w:t>
      </w:r>
    </w:p>
    <w:p w:rsidR="00DF1C60" w:rsidRPr="00DF1C60" w:rsidP="00BF5B24">
      <w:pPr>
        <w:bidi w:val="0"/>
        <w:ind w:left="708"/>
        <w:jc w:val="both"/>
        <w:rPr>
          <w:rFonts w:ascii="Times New Roman" w:hAnsi="Times New Roman"/>
        </w:rPr>
      </w:pPr>
      <w:r w:rsidRPr="00DF1C60">
        <w:rPr>
          <w:rFonts w:ascii="Times New Roman" w:hAnsi="Times New Roman"/>
        </w:rPr>
        <w:t>„39. V § 24 ods. 2 písm. a) sa na konci vkladá bodkočiarka a pripájajú sa slová „prezentačná schéma nemusí byť súčasťou elektronického formulára, ak je používateľské rozhranie pre vyplnenie elektronického formulára poskytované pre prístupové miesto zo špecializovaného portálu,“.</w:t>
      </w:r>
    </w:p>
    <w:p w:rsidR="00DF1C60" w:rsidRPr="00DF1C60" w:rsidP="00DF1C60">
      <w:pPr>
        <w:bidi w:val="0"/>
        <w:ind w:left="360"/>
        <w:jc w:val="both"/>
        <w:rPr>
          <w:rFonts w:ascii="Times New Roman" w:hAnsi="Times New Roman"/>
        </w:rPr>
      </w:pPr>
    </w:p>
    <w:p w:rsidR="00DF1C60" w:rsidRPr="00DF1C60" w:rsidP="00BF5B24">
      <w:pPr>
        <w:bidi w:val="0"/>
        <w:ind w:left="708"/>
        <w:jc w:val="both"/>
        <w:rPr>
          <w:rFonts w:ascii="Times New Roman" w:hAnsi="Times New Roman"/>
        </w:rPr>
      </w:pPr>
      <w:r w:rsidRPr="00DF1C60">
        <w:rPr>
          <w:rFonts w:ascii="Times New Roman" w:hAnsi="Times New Roman"/>
        </w:rPr>
        <w:t>40. V § 24 ods. 5 sa na konci pripája táto veta: „Obsahom elektronického formulára pre elektronické podanie môže byť aj identifikátor osoby.“.“.</w:t>
      </w:r>
    </w:p>
    <w:p w:rsidR="00DF1C60" w:rsidRPr="00DF1C60" w:rsidP="00DF1C60">
      <w:pPr>
        <w:bidi w:val="0"/>
        <w:jc w:val="both"/>
        <w:rPr>
          <w:rFonts w:ascii="Times New Roman" w:hAnsi="Times New Roman"/>
        </w:rPr>
      </w:pPr>
    </w:p>
    <w:p w:rsidR="00DF1C60" w:rsidRPr="00DF1C60" w:rsidP="00BF5B24">
      <w:pPr>
        <w:bidi w:val="0"/>
        <w:ind w:left="708"/>
        <w:jc w:val="both"/>
        <w:rPr>
          <w:rFonts w:ascii="Times New Roman" w:hAnsi="Times New Roman"/>
        </w:rPr>
      </w:pPr>
      <w:r w:rsidRPr="00DF1C60">
        <w:rPr>
          <w:rFonts w:ascii="Times New Roman" w:hAnsi="Times New Roman"/>
        </w:rPr>
        <w:t>Účinnosť čl. I bod 39 sa navrhuje 1. januára 2018, čo sa primerane premietne do ustanovenia o účinnosti zákona.</w:t>
      </w:r>
    </w:p>
    <w:p w:rsidR="00DF1C60" w:rsidRPr="00DF1C60" w:rsidP="00DF1C60">
      <w:pPr>
        <w:bidi w:val="0"/>
        <w:ind w:firstLine="360"/>
        <w:jc w:val="both"/>
        <w:rPr>
          <w:rFonts w:ascii="Times New Roman" w:hAnsi="Times New Roman"/>
        </w:rPr>
      </w:pPr>
    </w:p>
    <w:p w:rsidR="00DF1C60" w:rsidRPr="00DF1C60" w:rsidP="00BF5B24">
      <w:pPr>
        <w:bidi w:val="0"/>
        <w:ind w:firstLine="708"/>
        <w:jc w:val="both"/>
        <w:rPr>
          <w:rFonts w:ascii="Times New Roman" w:hAnsi="Times New Roman"/>
        </w:rPr>
      </w:pPr>
      <w:r w:rsidRPr="00DF1C60">
        <w:rPr>
          <w:rFonts w:ascii="Times New Roman" w:hAnsi="Times New Roman"/>
        </w:rPr>
        <w:t>Ostatné novelizačné body sa v nadväznosti na túto zmenu primerane prečíslujú.</w:t>
      </w:r>
    </w:p>
    <w:p w:rsidR="00DF1C60" w:rsidRPr="00BF5B24" w:rsidP="00BF5B24">
      <w:pPr>
        <w:bidi w:val="0"/>
        <w:jc w:val="both"/>
        <w:rPr>
          <w:rFonts w:ascii="Times New Roman" w:hAnsi="Times New Roman"/>
        </w:rPr>
      </w:pPr>
    </w:p>
    <w:p w:rsidR="00DF1C60" w:rsidRPr="00DF1C60" w:rsidP="00BF5B24">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 xml:space="preserve">Navrhovaná zmena má za cieľ umožniť vytváranie elektronických formulárov dvomi spôsobmi. </w:t>
      </w:r>
      <w:r w:rsidRPr="00DF1C60">
        <w:rPr>
          <w:rFonts w:ascii="Times New Roman" w:hAnsi="Times New Roman" w:eastAsiaTheme="minorEastAsia" w:hint="default"/>
          <w:color w:val="000000"/>
          <w:shd w:val="clear" w:color="auto" w:fill="FFFFFF"/>
        </w:rPr>
        <w:t>Dnes existujú</w:t>
      </w:r>
      <w:r w:rsidRPr="00DF1C60">
        <w:rPr>
          <w:rFonts w:ascii="Times New Roman" w:hAnsi="Times New Roman" w:eastAsiaTheme="minorEastAsia" w:hint="default"/>
          <w:color w:val="000000"/>
          <w:shd w:val="clear" w:color="auto" w:fill="FFFFFF"/>
        </w:rPr>
        <w:t>ca cesta (pomoc</w:t>
      </w:r>
      <w:r w:rsidRPr="00DF1C60">
        <w:rPr>
          <w:rFonts w:ascii="Times New Roman" w:hAnsi="Times New Roman"/>
          <w:color w:val="000000"/>
          <w:shd w:val="clear" w:color="auto" w:fill="FFFFFF"/>
        </w:rPr>
        <w:t>ou vyplňovacej časti v rámci formulárov) by z</w:t>
      </w:r>
      <w:r w:rsidRPr="00DF1C60">
        <w:rPr>
          <w:rFonts w:ascii="Times New Roman" w:hAnsi="Times New Roman" w:eastAsiaTheme="minorEastAsia" w:hint="default"/>
          <w:color w:val="000000"/>
          <w:shd w:val="clear" w:color="auto" w:fill="FFFFFF"/>
        </w:rPr>
        <w:t>ostala naď</w:t>
      </w:r>
      <w:r w:rsidRPr="00DF1C60">
        <w:rPr>
          <w:rFonts w:ascii="Times New Roman" w:hAnsi="Times New Roman" w:eastAsiaTheme="minorEastAsia" w:hint="default"/>
          <w:color w:val="000000"/>
          <w:shd w:val="clear" w:color="auto" w:fill="FFFFFF"/>
        </w:rPr>
        <w:t xml:space="preserve">alej </w:t>
      </w:r>
      <w:r w:rsidRPr="00DF1C60">
        <w:rPr>
          <w:rFonts w:ascii="Times New Roman" w:hAnsi="Times New Roman"/>
          <w:color w:val="000000"/>
          <w:shd w:val="clear" w:color="auto" w:fill="FFFFFF"/>
        </w:rPr>
        <w:t>zákonnou</w:t>
      </w:r>
      <w:r w:rsidRPr="00DF1C60">
        <w:rPr>
          <w:rFonts w:ascii="Times New Roman" w:hAnsi="Times New Roman" w:eastAsiaTheme="minorEastAsia" w:hint="default"/>
          <w:color w:val="000000"/>
          <w:shd w:val="clear" w:color="auto" w:fill="FFFFFF"/>
        </w:rPr>
        <w:t xml:space="preserve"> mož</w:t>
      </w:r>
      <w:r w:rsidRPr="00DF1C60">
        <w:rPr>
          <w:rFonts w:ascii="Times New Roman" w:hAnsi="Times New Roman" w:eastAsiaTheme="minorEastAsia" w:hint="default"/>
          <w:color w:val="000000"/>
          <w:shd w:val="clear" w:color="auto" w:fill="FFFFFF"/>
        </w:rPr>
        <w:t>nosť</w:t>
      </w:r>
      <w:r w:rsidRPr="00DF1C60">
        <w:rPr>
          <w:rFonts w:ascii="Times New Roman" w:hAnsi="Times New Roman" w:eastAsiaTheme="minorEastAsia" w:hint="default"/>
          <w:color w:val="000000"/>
          <w:shd w:val="clear" w:color="auto" w:fill="FFFFFF"/>
        </w:rPr>
        <w:t xml:space="preserve">ou </w:t>
      </w:r>
      <w:r w:rsidRPr="00DF1C60">
        <w:rPr>
          <w:rFonts w:ascii="Times New Roman" w:hAnsi="Times New Roman"/>
          <w:color w:val="000000"/>
          <w:shd w:val="clear" w:color="auto" w:fill="FFFFFF"/>
        </w:rPr>
        <w:t xml:space="preserve">a </w:t>
      </w:r>
      <w:r w:rsidRPr="00DF1C60">
        <w:rPr>
          <w:rFonts w:ascii="Times New Roman" w:hAnsi="Times New Roman" w:eastAsiaTheme="minorEastAsia" w:hint="default"/>
          <w:color w:val="000000"/>
          <w:shd w:val="clear" w:color="auto" w:fill="FFFFFF"/>
        </w:rPr>
        <w:t>existujú</w:t>
      </w:r>
      <w:r w:rsidRPr="00DF1C60">
        <w:rPr>
          <w:rFonts w:ascii="Times New Roman" w:hAnsi="Times New Roman" w:eastAsiaTheme="minorEastAsia" w:hint="default"/>
          <w:color w:val="000000"/>
          <w:shd w:val="clear" w:color="auto" w:fill="FFFFFF"/>
        </w:rPr>
        <w:t>ce formulá</w:t>
      </w:r>
      <w:r w:rsidRPr="00DF1C60">
        <w:rPr>
          <w:rFonts w:ascii="Times New Roman" w:hAnsi="Times New Roman" w:eastAsiaTheme="minorEastAsia" w:hint="default"/>
          <w:color w:val="000000"/>
          <w:shd w:val="clear" w:color="auto" w:fill="FFFFFF"/>
        </w:rPr>
        <w:t>re by sa nemuseli prerá</w:t>
      </w:r>
      <w:r w:rsidRPr="00DF1C60">
        <w:rPr>
          <w:rFonts w:ascii="Times New Roman" w:hAnsi="Times New Roman" w:eastAsiaTheme="minorEastAsia" w:hint="default"/>
          <w:color w:val="000000"/>
          <w:shd w:val="clear" w:color="auto" w:fill="FFFFFF"/>
        </w:rPr>
        <w:t>bať</w:t>
      </w:r>
      <w:r w:rsidRPr="00DF1C60">
        <w:rPr>
          <w:rFonts w:ascii="Times New Roman" w:hAnsi="Times New Roman" w:eastAsiaTheme="minorEastAsia" w:hint="default"/>
          <w:color w:val="000000"/>
          <w:shd w:val="clear" w:color="auto" w:fill="FFFFFF"/>
        </w:rPr>
        <w:t>. Na d</w:t>
      </w:r>
      <w:r w:rsidRPr="00DF1C60">
        <w:rPr>
          <w:rFonts w:ascii="Times New Roman" w:hAnsi="Times New Roman" w:eastAsiaTheme="minorEastAsia" w:hint="default"/>
          <w:color w:val="000000"/>
          <w:shd w:val="clear" w:color="auto" w:fill="FFFFFF"/>
        </w:rPr>
        <w:t>ruhej strane by ale zá</w:t>
      </w:r>
      <w:r w:rsidRPr="00DF1C60">
        <w:rPr>
          <w:rFonts w:ascii="Times New Roman" w:hAnsi="Times New Roman" w:eastAsiaTheme="minorEastAsia" w:hint="default"/>
          <w:color w:val="000000"/>
          <w:shd w:val="clear" w:color="auto" w:fill="FFFFFF"/>
        </w:rPr>
        <w:t>kon </w:t>
      </w:r>
      <w:r w:rsidRPr="00DF1C60">
        <w:rPr>
          <w:rFonts w:ascii="Times New Roman" w:hAnsi="Times New Roman" w:eastAsiaTheme="minorEastAsia" w:hint="default"/>
          <w:color w:val="000000"/>
          <w:shd w:val="clear" w:color="auto" w:fill="FFFFFF"/>
        </w:rPr>
        <w:t>otvoril mož</w:t>
      </w:r>
      <w:r w:rsidRPr="00DF1C60">
        <w:rPr>
          <w:rFonts w:ascii="Times New Roman" w:hAnsi="Times New Roman" w:eastAsiaTheme="minorEastAsia" w:hint="default"/>
          <w:color w:val="000000"/>
          <w:shd w:val="clear" w:color="auto" w:fill="FFFFFF"/>
        </w:rPr>
        <w:t>nosť</w:t>
      </w:r>
      <w:r w:rsidRPr="00DF1C60">
        <w:rPr>
          <w:rFonts w:ascii="Times New Roman" w:hAnsi="Times New Roman" w:eastAsiaTheme="minorEastAsia" w:hint="default"/>
          <w:color w:val="000000"/>
          <w:shd w:val="clear" w:color="auto" w:fill="FFFFFF"/>
        </w:rPr>
        <w:t xml:space="preserve"> publikovať</w:t>
      </w:r>
      <w:r w:rsidRPr="00DF1C60">
        <w:rPr>
          <w:rFonts w:ascii="Times New Roman" w:hAnsi="Times New Roman" w:eastAsiaTheme="minorEastAsia" w:hint="default"/>
          <w:color w:val="000000"/>
          <w:shd w:val="clear" w:color="auto" w:fill="FFFFFF"/>
        </w:rPr>
        <w:t xml:space="preserve"> do prí</w:t>
      </w:r>
      <w:r w:rsidRPr="00DF1C60">
        <w:rPr>
          <w:rFonts w:ascii="Times New Roman" w:hAnsi="Times New Roman" w:eastAsiaTheme="minorEastAsia" w:hint="default"/>
          <w:color w:val="000000"/>
          <w:shd w:val="clear" w:color="auto" w:fill="FFFFFF"/>
        </w:rPr>
        <w:t>stupový</w:t>
      </w:r>
      <w:r w:rsidRPr="00DF1C60">
        <w:rPr>
          <w:rFonts w:ascii="Times New Roman" w:hAnsi="Times New Roman" w:eastAsiaTheme="minorEastAsia" w:hint="default"/>
          <w:color w:val="000000"/>
          <w:shd w:val="clear" w:color="auto" w:fill="FFFFFF"/>
        </w:rPr>
        <w:t>ch miest zadá</w:t>
      </w:r>
      <w:r w:rsidRPr="00DF1C60">
        <w:rPr>
          <w:rFonts w:ascii="Times New Roman" w:hAnsi="Times New Roman" w:eastAsiaTheme="minorEastAsia" w:hint="default"/>
          <w:color w:val="000000"/>
          <w:shd w:val="clear" w:color="auto" w:fill="FFFFFF"/>
        </w:rPr>
        <w:t>vacie č</w:t>
      </w:r>
      <w:r w:rsidRPr="00DF1C60">
        <w:rPr>
          <w:rFonts w:ascii="Times New Roman" w:hAnsi="Times New Roman" w:eastAsiaTheme="minorEastAsia" w:hint="default"/>
          <w:color w:val="000000"/>
          <w:shd w:val="clear" w:color="auto" w:fill="FFFFFF"/>
        </w:rPr>
        <w:t>asti aj iný</w:t>
      </w:r>
      <w:r w:rsidRPr="00DF1C60">
        <w:rPr>
          <w:rFonts w:ascii="Times New Roman" w:hAnsi="Times New Roman" w:eastAsiaTheme="minorEastAsia" w:hint="default"/>
          <w:color w:val="000000"/>
          <w:shd w:val="clear" w:color="auto" w:fill="FFFFFF"/>
        </w:rPr>
        <w:t>m spô</w:t>
      </w:r>
      <w:r w:rsidRPr="00DF1C60">
        <w:rPr>
          <w:rFonts w:ascii="Times New Roman" w:hAnsi="Times New Roman" w:eastAsiaTheme="minorEastAsia" w:hint="default"/>
          <w:color w:val="000000"/>
          <w:shd w:val="clear" w:color="auto" w:fill="FFFFFF"/>
        </w:rPr>
        <w:t>sobom, ktorý</w:t>
      </w:r>
      <w:r w:rsidRPr="00DF1C60">
        <w:rPr>
          <w:rFonts w:ascii="Times New Roman" w:hAnsi="Times New Roman" w:eastAsiaTheme="minorEastAsia" w:hint="default"/>
          <w:color w:val="000000"/>
          <w:shd w:val="clear" w:color="auto" w:fill="FFFFFF"/>
        </w:rPr>
        <w:t xml:space="preserve"> musí</w:t>
      </w:r>
      <w:r w:rsidRPr="00DF1C60">
        <w:rPr>
          <w:rFonts w:ascii="Times New Roman" w:hAnsi="Times New Roman" w:eastAsiaTheme="minorEastAsia" w:hint="default"/>
          <w:color w:val="000000"/>
          <w:shd w:val="clear" w:color="auto" w:fill="FFFFFF"/>
        </w:rPr>
        <w:t xml:space="preserve"> gestor služ</w:t>
      </w:r>
      <w:r w:rsidRPr="00DF1C60">
        <w:rPr>
          <w:rFonts w:ascii="Times New Roman" w:hAnsi="Times New Roman" w:eastAsiaTheme="minorEastAsia" w:hint="default"/>
          <w:color w:val="000000"/>
          <w:shd w:val="clear" w:color="auto" w:fill="FFFFFF"/>
        </w:rPr>
        <w:t>by </w:t>
      </w:r>
      <w:r w:rsidRPr="00DF1C60">
        <w:rPr>
          <w:rFonts w:ascii="Times New Roman" w:hAnsi="Times New Roman" w:eastAsiaTheme="minorEastAsia" w:hint="default"/>
          <w:color w:val="000000"/>
          <w:shd w:val="clear" w:color="auto" w:fill="FFFFFF"/>
        </w:rPr>
        <w:t>podriadiť</w:t>
      </w:r>
      <w:r w:rsidRPr="00DF1C60">
        <w:rPr>
          <w:rFonts w:ascii="Times New Roman" w:hAnsi="Times New Roman" w:eastAsiaTheme="minorEastAsia" w:hint="default"/>
          <w:color w:val="000000"/>
          <w:shd w:val="clear" w:color="auto" w:fill="FFFFFF"/>
        </w:rPr>
        <w:t xml:space="preserve"> metodický</w:t>
      </w:r>
      <w:r w:rsidRPr="00DF1C60">
        <w:rPr>
          <w:rFonts w:ascii="Times New Roman" w:hAnsi="Times New Roman" w:eastAsiaTheme="minorEastAsia" w:hint="default"/>
          <w:color w:val="000000"/>
          <w:shd w:val="clear" w:color="auto" w:fill="FFFFFF"/>
        </w:rPr>
        <w:t>m a š</w:t>
      </w:r>
      <w:r w:rsidRPr="00DF1C60">
        <w:rPr>
          <w:rFonts w:ascii="Times New Roman" w:hAnsi="Times New Roman" w:eastAsiaTheme="minorEastAsia" w:hint="default"/>
          <w:color w:val="000000"/>
          <w:shd w:val="clear" w:color="auto" w:fill="FFFFFF"/>
        </w:rPr>
        <w:t>tandardizač</w:t>
      </w:r>
      <w:r w:rsidRPr="00DF1C60">
        <w:rPr>
          <w:rFonts w:ascii="Times New Roman" w:hAnsi="Times New Roman" w:eastAsiaTheme="minorEastAsia" w:hint="default"/>
          <w:color w:val="000000"/>
          <w:shd w:val="clear" w:color="auto" w:fill="FFFFFF"/>
        </w:rPr>
        <w:t>ný</w:t>
      </w:r>
      <w:r w:rsidRPr="00DF1C60">
        <w:rPr>
          <w:rFonts w:ascii="Times New Roman" w:hAnsi="Times New Roman" w:eastAsiaTheme="minorEastAsia" w:hint="default"/>
          <w:color w:val="000000"/>
          <w:shd w:val="clear" w:color="auto" w:fill="FFFFFF"/>
        </w:rPr>
        <w:t xml:space="preserve">m pokynom, </w:t>
      </w:r>
      <w:r w:rsidRPr="00DF1C60">
        <w:rPr>
          <w:rFonts w:ascii="Times New Roman" w:hAnsi="Times New Roman"/>
          <w:color w:val="000000"/>
          <w:shd w:val="clear" w:color="auto" w:fill="FFFFFF"/>
        </w:rPr>
        <w:t>na tento účel vytvoreným</w:t>
      </w:r>
      <w:r w:rsidRPr="00DF1C60">
        <w:rPr>
          <w:rFonts w:ascii="Times New Roman" w:hAnsi="Times New Roman" w:eastAsiaTheme="minorEastAsia"/>
          <w:color w:val="000000"/>
          <w:shd w:val="clear" w:color="auto" w:fill="FFFFFF"/>
        </w:rPr>
        <w:t>.</w:t>
      </w:r>
    </w:p>
    <w:p w:rsidR="00DF1C60" w:rsidRPr="00DF1C60" w:rsidP="00BF5B24">
      <w:pPr>
        <w:bidi w:val="0"/>
        <w:ind w:left="2832"/>
        <w:jc w:val="both"/>
        <w:rPr>
          <w:rFonts w:ascii="Times New Roman" w:hAnsi="Times New Roman" w:eastAsiaTheme="minorEastAsia"/>
          <w:color w:val="000000"/>
          <w:shd w:val="clear" w:color="auto" w:fill="FFFFFF"/>
        </w:rPr>
      </w:pPr>
      <w:r w:rsidRPr="00DF1C60">
        <w:rPr>
          <w:rFonts w:ascii="Times New Roman" w:hAnsi="Times New Roman"/>
          <w:color w:val="000000"/>
          <w:shd w:val="clear" w:color="auto" w:fill="FFFFFF"/>
        </w:rPr>
        <w:t>Pokiaľ ide o doplnenie § 24 ods. 5, navrhuje sa explicitne vyjadriť to, že náležitosťou identifikujúcou osobu, môže byť vo formulári aj identifikátor osoby podľa zákona o e-Governmente.</w:t>
      </w:r>
    </w:p>
    <w:p w:rsidR="00DF1C60" w:rsidRPr="00DF1C60" w:rsidP="00DF1C60">
      <w:pPr>
        <w:bidi w:val="0"/>
        <w:ind w:left="1843" w:firstLine="47"/>
        <w:jc w:val="both"/>
        <w:rPr>
          <w:rFonts w:ascii="Times New Roman" w:hAnsi="Times New Roman"/>
        </w:rPr>
      </w:pPr>
    </w:p>
    <w:p w:rsidR="005C69E8" w:rsidRPr="005C69E8" w:rsidP="005C69E8">
      <w:pPr>
        <w:pStyle w:val="ListParagraph"/>
        <w:numPr>
          <w:numId w:val="2"/>
        </w:numPr>
        <w:bidi w:val="0"/>
        <w:spacing w:after="0" w:line="240" w:lineRule="auto"/>
        <w:jc w:val="both"/>
        <w:rPr>
          <w:rFonts w:ascii="Times New Roman" w:hAnsi="Times New Roman"/>
          <w:sz w:val="24"/>
          <w:szCs w:val="24"/>
          <w:u w:val="single"/>
        </w:rPr>
      </w:pPr>
      <w:r w:rsidRPr="005C69E8">
        <w:rPr>
          <w:rFonts w:ascii="Times New Roman" w:hAnsi="Times New Roman"/>
          <w:sz w:val="24"/>
          <w:szCs w:val="24"/>
          <w:u w:val="single"/>
        </w:rPr>
        <w:t>K čl.</w:t>
      </w:r>
      <w:r w:rsidRPr="005C69E8">
        <w:rPr>
          <w:rFonts w:ascii="Times New Roman" w:hAnsi="Times New Roman"/>
          <w:sz w:val="24"/>
          <w:szCs w:val="24"/>
          <w:u w:val="single"/>
        </w:rPr>
        <w:t xml:space="preserve"> I </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 sa za bod 41 vkladá nový bod 42, ktorý znie:</w:t>
      </w:r>
    </w:p>
    <w:p w:rsidR="00DF1C60" w:rsidRPr="00DF1C60" w:rsidP="00BF5B24">
      <w:pPr>
        <w:bidi w:val="0"/>
        <w:ind w:left="708"/>
        <w:jc w:val="both"/>
        <w:rPr>
          <w:rFonts w:ascii="Times New Roman" w:hAnsi="Times New Roman"/>
        </w:rPr>
      </w:pPr>
      <w:r w:rsidRPr="00DF1C60">
        <w:rPr>
          <w:rFonts w:ascii="Times New Roman" w:hAnsi="Times New Roman"/>
        </w:rPr>
        <w:t>„42. V § 26 ods. 4 sa na konci pripája táto veta: „Obsahom elektronického formulára pre elektronický úradný dokument môže byť aj identifikátor osoby.“.“.</w:t>
      </w:r>
    </w:p>
    <w:p w:rsidR="00DF1C60" w:rsidRPr="00DF1C60" w:rsidP="00DF1C60">
      <w:pPr>
        <w:bidi w:val="0"/>
        <w:jc w:val="both"/>
        <w:rPr>
          <w:rFonts w:ascii="Times New Roman" w:hAnsi="Times New Roman"/>
        </w:rPr>
      </w:pPr>
    </w:p>
    <w:p w:rsidR="00DF1C60" w:rsidRPr="00DF1C60" w:rsidP="00BF5B24">
      <w:pPr>
        <w:bidi w:val="0"/>
        <w:ind w:firstLine="708"/>
        <w:jc w:val="both"/>
        <w:rPr>
          <w:rFonts w:ascii="Times New Roman" w:hAnsi="Times New Roman"/>
        </w:rPr>
      </w:pPr>
      <w:r w:rsidRPr="00DF1C60">
        <w:rPr>
          <w:rFonts w:ascii="Times New Roman" w:hAnsi="Times New Roman"/>
        </w:rPr>
        <w:t>Ostatné novelizačné body sa v nadväznosti na túto zmenu primerane prečíslujú.</w:t>
      </w:r>
    </w:p>
    <w:p w:rsidR="00DF1C60" w:rsidRPr="00DF1C60" w:rsidP="00DF1C60">
      <w:pPr>
        <w:bidi w:val="0"/>
        <w:jc w:val="both"/>
        <w:rPr>
          <w:rFonts w:ascii="Times New Roman" w:hAnsi="Times New Roman"/>
        </w:rPr>
      </w:pPr>
    </w:p>
    <w:p w:rsidR="00DF1C60" w:rsidRPr="00DF1C60" w:rsidP="00BF5B24">
      <w:pPr>
        <w:bidi w:val="0"/>
        <w:ind w:left="2832"/>
        <w:jc w:val="both"/>
        <w:rPr>
          <w:rFonts w:ascii="Times New Roman" w:hAnsi="Times New Roman" w:eastAsiaTheme="minorEastAsia"/>
          <w:color w:val="000000"/>
          <w:shd w:val="clear" w:color="auto" w:fill="FFFFFF"/>
        </w:rPr>
      </w:pPr>
      <w:r w:rsidRPr="00DF1C60">
        <w:rPr>
          <w:rFonts w:ascii="Times New Roman" w:hAnsi="Times New Roman"/>
          <w:color w:val="000000"/>
          <w:shd w:val="clear" w:color="auto" w:fill="FFFFFF"/>
        </w:rPr>
        <w:t>Obdobne, ako v § 24 ods. 5, navrhuje sa explicitne vyjadriť to, že náležitosťou identifikujúcou osobu, môže byť vo formulári aj identifikátor osoby podľa zákona o e-Governmente.</w:t>
      </w:r>
    </w:p>
    <w:p w:rsidR="00DF1C60" w:rsidRPr="00DF1C60" w:rsidP="00DF1C60">
      <w:pPr>
        <w:bidi w:val="0"/>
        <w:spacing w:line="360" w:lineRule="auto"/>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Pr="00DF1C60">
        <w:rPr>
          <w:rFonts w:ascii="Times New Roman" w:hAnsi="Times New Roman"/>
          <w:u w:val="single"/>
        </w:rPr>
        <w:t xml:space="preserve">K čl. I (51. bod. návrhu) </w:t>
      </w:r>
    </w:p>
    <w:p w:rsidR="00841F8F" w:rsidRPr="00DF1C60" w:rsidP="00BF5B24">
      <w:pPr>
        <w:bidi w:val="0"/>
        <w:spacing w:before="100" w:beforeAutospacing="1"/>
        <w:ind w:left="780"/>
        <w:contextualSpacing/>
        <w:jc w:val="both"/>
        <w:rPr>
          <w:rFonts w:ascii="Times New Roman" w:hAnsi="Times New Roman"/>
          <w:highlight w:val="yellow"/>
        </w:rPr>
      </w:pPr>
      <w:r w:rsidRPr="00DF1C60">
        <w:rPr>
          <w:rFonts w:ascii="Times New Roman" w:hAnsi="Times New Roman"/>
        </w:rPr>
        <w:t>V čl. I 51. bod sa odkaz na poznámku pod čiarou „21c)“ vrátane poznámky pod čiarou označuje ako odkaz  „20d)“.</w:t>
      </w:r>
    </w:p>
    <w:p w:rsidR="00BF5B24" w:rsidP="00BF5B24">
      <w:pPr>
        <w:bidi w:val="0"/>
        <w:spacing w:before="100" w:beforeAutospacing="1"/>
        <w:ind w:left="2829"/>
        <w:contextualSpacing/>
        <w:jc w:val="both"/>
        <w:rPr>
          <w:rFonts w:ascii="Times New Roman" w:hAnsi="Times New Roman"/>
        </w:rPr>
      </w:pPr>
    </w:p>
    <w:p w:rsidR="00841F8F" w:rsidRPr="00DF1C60" w:rsidP="00841F8F">
      <w:pPr>
        <w:bidi w:val="0"/>
        <w:spacing w:before="100" w:beforeAutospacing="1"/>
        <w:ind w:left="2829"/>
        <w:contextualSpacing/>
        <w:jc w:val="both"/>
        <w:rPr>
          <w:rFonts w:ascii="Times New Roman" w:hAnsi="Times New Roman"/>
        </w:rPr>
      </w:pPr>
      <w:r w:rsidRPr="00DF1C60">
        <w:rPr>
          <w:rFonts w:ascii="Times New Roman" w:hAnsi="Times New Roman"/>
        </w:rPr>
        <w:t>Ide o legislatívno-technickú úpravu vzhľadom na požiadavku prehľadného usporiadania zákona v súlade s článkom IV Legislatívnych pravidiel tvorby zákonov a zachovania poradia jednotlivých odkazov na poznámky pod čiarou (odkaz 21 sa nachádza v § 23 ods. 2 a odkaz 21a sa nachádza v § 34 súčasného znenia zákona).</w:t>
      </w:r>
    </w:p>
    <w:p w:rsidR="00DF1C60" w:rsidRPr="00DF1C60" w:rsidP="00DF1C60">
      <w:pPr>
        <w:bidi w:val="0"/>
        <w:spacing w:line="360" w:lineRule="auto"/>
        <w:contextualSpacing/>
        <w:jc w:val="both"/>
        <w:rPr>
          <w:rFonts w:ascii="Times New Roman" w:hAnsi="Times New Roman"/>
        </w:rPr>
      </w:pPr>
    </w:p>
    <w:p w:rsidR="005C69E8" w:rsidRPr="005C69E8" w:rsidP="005C69E8">
      <w:pPr>
        <w:pStyle w:val="ListParagraph"/>
        <w:numPr>
          <w:numId w:val="2"/>
        </w:numPr>
        <w:bidi w:val="0"/>
        <w:spacing w:after="0" w:line="240" w:lineRule="auto"/>
        <w:jc w:val="both"/>
        <w:rPr>
          <w:rFonts w:ascii="Times New Roman" w:hAnsi="Times New Roman"/>
          <w:sz w:val="24"/>
          <w:szCs w:val="24"/>
          <w:u w:val="single"/>
        </w:rPr>
      </w:pPr>
      <w:r w:rsidRPr="005C69E8">
        <w:rPr>
          <w:rFonts w:ascii="Times New Roman" w:hAnsi="Times New Roman"/>
          <w:sz w:val="24"/>
          <w:szCs w:val="24"/>
          <w:u w:val="single"/>
        </w:rPr>
        <w:t>K čl.</w:t>
      </w:r>
      <w:r w:rsidRPr="005C69E8">
        <w:rPr>
          <w:rFonts w:ascii="Times New Roman" w:hAnsi="Times New Roman"/>
          <w:sz w:val="24"/>
          <w:szCs w:val="24"/>
          <w:u w:val="single"/>
        </w:rPr>
        <w:t xml:space="preserve"> I </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 bod 51 § 31a sa za odsek 13 vkladá nový odsek 14, ktorý znie:</w:t>
      </w:r>
    </w:p>
    <w:p w:rsidR="00DF1C60" w:rsidRPr="00DF1C60" w:rsidP="00BF5B24">
      <w:pPr>
        <w:bidi w:val="0"/>
        <w:ind w:left="708"/>
        <w:jc w:val="both"/>
        <w:rPr>
          <w:rFonts w:ascii="Times New Roman" w:hAnsi="Times New Roman"/>
        </w:rPr>
      </w:pPr>
      <w:r w:rsidRPr="00DF1C60">
        <w:rPr>
          <w:rFonts w:ascii="Times New Roman" w:hAnsi="Times New Roman"/>
        </w:rPr>
        <w:t>„(14) Ak sa má doručovať do zahraničia, poštový podnik doručuje listinný rovnopis len ako doporučenú zásielku a informáciu o výsledku doručenia nevyhotovuje. Orgán verejnej moci je pri doručovaní do zahraničia oprávnený zabezpečiť vyhotovenie listinného rovnopisu a jeho doručenie bez použitia postupu podľa odseku 1.“. </w:t>
      </w:r>
    </w:p>
    <w:p w:rsidR="00DF1C60" w:rsidRPr="00DF1C60" w:rsidP="00DF1C60">
      <w:pPr>
        <w:pStyle w:val="ListParagraph"/>
        <w:bidi w:val="0"/>
        <w:ind w:left="360"/>
        <w:jc w:val="both"/>
        <w:rPr>
          <w:rFonts w:ascii="Times New Roman" w:hAnsi="Times New Roman"/>
          <w:sz w:val="24"/>
          <w:szCs w:val="24"/>
        </w:rPr>
      </w:pPr>
      <w:r w:rsidRPr="00DF1C60">
        <w:rPr>
          <w:rFonts w:ascii="Times New Roman" w:hAnsi="Times New Roman"/>
          <w:sz w:val="24"/>
          <w:szCs w:val="24"/>
        </w:rPr>
        <w:t xml:space="preserve"> </w:t>
      </w:r>
    </w:p>
    <w:p w:rsidR="00DF1C60" w:rsidRPr="00DF1C60" w:rsidP="00BF5B24">
      <w:pPr>
        <w:pStyle w:val="ListParagraph"/>
        <w:bidi w:val="0"/>
        <w:ind w:left="360" w:firstLine="348"/>
        <w:jc w:val="both"/>
        <w:rPr>
          <w:rFonts w:ascii="Times New Roman" w:hAnsi="Times New Roman"/>
          <w:sz w:val="24"/>
          <w:szCs w:val="24"/>
        </w:rPr>
      </w:pPr>
      <w:r w:rsidRPr="00DF1C60">
        <w:rPr>
          <w:rFonts w:ascii="Times New Roman" w:hAnsi="Times New Roman"/>
          <w:sz w:val="24"/>
          <w:szCs w:val="24"/>
        </w:rPr>
        <w:t>Doterajší odsek 14 sa označuje ako odsek 15.</w:t>
      </w:r>
    </w:p>
    <w:p w:rsidR="00DF1C60" w:rsidRPr="00DF1C60" w:rsidP="00DF1C60">
      <w:pPr>
        <w:pStyle w:val="ListParagraph"/>
        <w:bidi w:val="0"/>
        <w:ind w:left="360"/>
        <w:jc w:val="both"/>
        <w:rPr>
          <w:rFonts w:ascii="Times New Roman" w:hAnsi="Times New Roman"/>
          <w:sz w:val="24"/>
          <w:szCs w:val="24"/>
        </w:rPr>
      </w:pPr>
    </w:p>
    <w:p w:rsidR="00DF1C60" w:rsidRPr="00DF1C60" w:rsidP="00BF5B24">
      <w:pPr>
        <w:bidi w:val="0"/>
        <w:ind w:left="2832"/>
        <w:jc w:val="both"/>
        <w:rPr>
          <w:rFonts w:ascii="Times New Roman" w:hAnsi="Times New Roman" w:eastAsiaTheme="minorEastAsia" w:hint="default"/>
          <w:color w:val="000000"/>
          <w:shd w:val="clear" w:color="auto" w:fill="FFFFFF"/>
        </w:rPr>
      </w:pPr>
      <w:r w:rsidRPr="00DF1C60">
        <w:rPr>
          <w:rFonts w:ascii="Times New Roman" w:hAnsi="Times New Roman" w:eastAsiaTheme="minorEastAsia" w:hint="default"/>
          <w:color w:val="000000"/>
          <w:shd w:val="clear" w:color="auto" w:fill="FFFFFF"/>
        </w:rPr>
        <w:t>Navrhuje sa doplniť</w:t>
      </w:r>
      <w:r w:rsidRPr="00DF1C60">
        <w:rPr>
          <w:rFonts w:ascii="Times New Roman" w:hAnsi="Times New Roman" w:eastAsiaTheme="minorEastAsia" w:hint="default"/>
          <w:color w:val="000000"/>
          <w:shd w:val="clear" w:color="auto" w:fill="FFFFFF"/>
        </w:rPr>
        <w:t xml:space="preserve"> ustanovenia o </w:t>
      </w:r>
      <w:r w:rsidRPr="00DF1C60">
        <w:rPr>
          <w:rFonts w:ascii="Times New Roman" w:hAnsi="Times New Roman" w:eastAsiaTheme="minorEastAsia" w:hint="default"/>
          <w:color w:val="000000"/>
          <w:shd w:val="clear" w:color="auto" w:fill="FFFFFF"/>
        </w:rPr>
        <w:t>centrá</w:t>
      </w:r>
      <w:r w:rsidRPr="00DF1C60">
        <w:rPr>
          <w:rFonts w:ascii="Times New Roman" w:hAnsi="Times New Roman" w:eastAsiaTheme="minorEastAsia" w:hint="default"/>
          <w:color w:val="000000"/>
          <w:shd w:val="clear" w:color="auto" w:fill="FFFFFF"/>
        </w:rPr>
        <w:t>lnom doruč</w:t>
      </w:r>
      <w:r w:rsidRPr="00DF1C60">
        <w:rPr>
          <w:rFonts w:ascii="Times New Roman" w:hAnsi="Times New Roman" w:eastAsiaTheme="minorEastAsia" w:hint="default"/>
          <w:color w:val="000000"/>
          <w:shd w:val="clear" w:color="auto" w:fill="FFFFFF"/>
        </w:rPr>
        <w:t>ovaní</w:t>
      </w:r>
      <w:r w:rsidRPr="00DF1C60">
        <w:rPr>
          <w:rFonts w:ascii="Times New Roman" w:hAnsi="Times New Roman" w:eastAsiaTheme="minorEastAsia" w:hint="default"/>
          <w:color w:val="000000"/>
          <w:shd w:val="clear" w:color="auto" w:fill="FFFFFF"/>
        </w:rPr>
        <w:t xml:space="preserve"> pre prí</w:t>
      </w:r>
      <w:r w:rsidRPr="00DF1C60">
        <w:rPr>
          <w:rFonts w:ascii="Times New Roman" w:hAnsi="Times New Roman" w:eastAsiaTheme="minorEastAsia" w:hint="default"/>
          <w:color w:val="000000"/>
          <w:shd w:val="clear" w:color="auto" w:fill="FFFFFF"/>
        </w:rPr>
        <w:t>pady, kedy nie je mož</w:t>
      </w:r>
      <w:r w:rsidRPr="00DF1C60">
        <w:rPr>
          <w:rFonts w:ascii="Times New Roman" w:hAnsi="Times New Roman" w:eastAsiaTheme="minorEastAsia" w:hint="default"/>
          <w:color w:val="000000"/>
          <w:shd w:val="clear" w:color="auto" w:fill="FFFFFF"/>
        </w:rPr>
        <w:t>né</w:t>
      </w:r>
      <w:r w:rsidRPr="00DF1C60">
        <w:rPr>
          <w:rFonts w:ascii="Times New Roman" w:hAnsi="Times New Roman" w:eastAsiaTheme="minorEastAsia" w:hint="default"/>
          <w:color w:val="000000"/>
          <w:shd w:val="clear" w:color="auto" w:fill="FFFFFF"/>
        </w:rPr>
        <w:t xml:space="preserve"> zí</w:t>
      </w:r>
      <w:r w:rsidRPr="00DF1C60">
        <w:rPr>
          <w:rFonts w:ascii="Times New Roman" w:hAnsi="Times New Roman" w:eastAsiaTheme="minorEastAsia" w:hint="default"/>
          <w:color w:val="000000"/>
          <w:shd w:val="clear" w:color="auto" w:fill="FFFFFF"/>
        </w:rPr>
        <w:t>skať</w:t>
      </w:r>
      <w:r w:rsidRPr="00DF1C60">
        <w:rPr>
          <w:rFonts w:ascii="Times New Roman" w:hAnsi="Times New Roman" w:eastAsiaTheme="minorEastAsia" w:hint="default"/>
          <w:color w:val="000000"/>
          <w:shd w:val="clear" w:color="auto" w:fill="FFFFFF"/>
        </w:rPr>
        <w:t xml:space="preserve"> informá</w:t>
      </w:r>
      <w:r w:rsidRPr="00DF1C60">
        <w:rPr>
          <w:rFonts w:ascii="Times New Roman" w:hAnsi="Times New Roman" w:eastAsiaTheme="minorEastAsia" w:hint="default"/>
          <w:color w:val="000000"/>
          <w:shd w:val="clear" w:color="auto" w:fill="FFFFFF"/>
        </w:rPr>
        <w:t>ciu o </w:t>
      </w:r>
      <w:r w:rsidRPr="00DF1C60">
        <w:rPr>
          <w:rFonts w:ascii="Times New Roman" w:hAnsi="Times New Roman" w:eastAsiaTheme="minorEastAsia" w:hint="default"/>
          <w:color w:val="000000"/>
          <w:shd w:val="clear" w:color="auto" w:fill="FFFFFF"/>
        </w:rPr>
        <w:t>doruč</w:t>
      </w:r>
      <w:r w:rsidRPr="00DF1C60">
        <w:rPr>
          <w:rFonts w:ascii="Times New Roman" w:hAnsi="Times New Roman" w:eastAsiaTheme="minorEastAsia" w:hint="default"/>
          <w:color w:val="000000"/>
          <w:shd w:val="clear" w:color="auto" w:fill="FFFFFF"/>
        </w:rPr>
        <w:t>ení</w:t>
      </w:r>
      <w:r w:rsidRPr="00DF1C60">
        <w:rPr>
          <w:rFonts w:ascii="Times New Roman" w:hAnsi="Times New Roman" w:eastAsiaTheme="minorEastAsia" w:hint="default"/>
          <w:color w:val="000000"/>
          <w:shd w:val="clear" w:color="auto" w:fill="FFFFFF"/>
        </w:rPr>
        <w:t xml:space="preserve"> z </w:t>
      </w:r>
      <w:r w:rsidRPr="00DF1C60">
        <w:rPr>
          <w:rFonts w:ascii="Times New Roman" w:hAnsi="Times New Roman" w:eastAsiaTheme="minorEastAsia" w:hint="default"/>
          <w:color w:val="000000"/>
          <w:shd w:val="clear" w:color="auto" w:fill="FFFFFF"/>
        </w:rPr>
        <w:t>dô</w:t>
      </w:r>
      <w:r w:rsidRPr="00DF1C60">
        <w:rPr>
          <w:rFonts w:ascii="Times New Roman" w:hAnsi="Times New Roman" w:eastAsiaTheme="minorEastAsia" w:hint="default"/>
          <w:color w:val="000000"/>
          <w:shd w:val="clear" w:color="auto" w:fill="FFFFFF"/>
        </w:rPr>
        <w:t>vodu, ž</w:t>
      </w:r>
      <w:r w:rsidRPr="00DF1C60">
        <w:rPr>
          <w:rFonts w:ascii="Times New Roman" w:hAnsi="Times New Roman" w:eastAsiaTheme="minorEastAsia" w:hint="default"/>
          <w:color w:val="000000"/>
          <w:shd w:val="clear" w:color="auto" w:fill="FFFFFF"/>
        </w:rPr>
        <w:t>e v </w:t>
      </w:r>
      <w:r w:rsidRPr="00DF1C60">
        <w:rPr>
          <w:rFonts w:ascii="Times New Roman" w:hAnsi="Times New Roman" w:eastAsiaTheme="minorEastAsia" w:hint="default"/>
          <w:color w:val="000000"/>
          <w:shd w:val="clear" w:color="auto" w:fill="FFFFFF"/>
        </w:rPr>
        <w:t>danom š</w:t>
      </w:r>
      <w:r w:rsidRPr="00DF1C60">
        <w:rPr>
          <w:rFonts w:ascii="Times New Roman" w:hAnsi="Times New Roman" w:eastAsiaTheme="minorEastAsia" w:hint="default"/>
          <w:color w:val="000000"/>
          <w:shd w:val="clear" w:color="auto" w:fill="FFFFFF"/>
        </w:rPr>
        <w:t>tá</w:t>
      </w:r>
      <w:r w:rsidRPr="00DF1C60">
        <w:rPr>
          <w:rFonts w:ascii="Times New Roman" w:hAnsi="Times New Roman" w:eastAsiaTheme="minorEastAsia" w:hint="default"/>
          <w:color w:val="000000"/>
          <w:shd w:val="clear" w:color="auto" w:fill="FFFFFF"/>
        </w:rPr>
        <w:t>te nie je taká</w:t>
      </w:r>
      <w:r w:rsidRPr="00DF1C60">
        <w:rPr>
          <w:rFonts w:ascii="Times New Roman" w:hAnsi="Times New Roman" w:eastAsiaTheme="minorEastAsia" w:hint="default"/>
          <w:color w:val="000000"/>
          <w:shd w:val="clear" w:color="auto" w:fill="FFFFFF"/>
        </w:rPr>
        <w:t>to služ</w:t>
      </w:r>
      <w:r w:rsidRPr="00DF1C60">
        <w:rPr>
          <w:rFonts w:ascii="Times New Roman" w:hAnsi="Times New Roman" w:eastAsiaTheme="minorEastAsia" w:hint="default"/>
          <w:color w:val="000000"/>
          <w:shd w:val="clear" w:color="auto" w:fill="FFFFFF"/>
        </w:rPr>
        <w:t>ba podporovaná</w:t>
      </w:r>
      <w:r w:rsidRPr="00DF1C60">
        <w:rPr>
          <w:rFonts w:ascii="Times New Roman" w:hAnsi="Times New Roman" w:eastAsiaTheme="minorEastAsia" w:hint="default"/>
          <w:color w:val="000000"/>
          <w:shd w:val="clear" w:color="auto" w:fill="FFFFFF"/>
        </w:rPr>
        <w:t>. Pre tieto prí</w:t>
      </w:r>
      <w:r w:rsidRPr="00DF1C60">
        <w:rPr>
          <w:rFonts w:ascii="Times New Roman" w:hAnsi="Times New Roman" w:eastAsiaTheme="minorEastAsia" w:hint="default"/>
          <w:color w:val="000000"/>
          <w:shd w:val="clear" w:color="auto" w:fill="FFFFFF"/>
        </w:rPr>
        <w:t>pady sa navrhuje vylúč</w:t>
      </w:r>
      <w:r w:rsidRPr="00DF1C60">
        <w:rPr>
          <w:rFonts w:ascii="Times New Roman" w:hAnsi="Times New Roman" w:eastAsiaTheme="minorEastAsia" w:hint="default"/>
          <w:color w:val="000000"/>
          <w:shd w:val="clear" w:color="auto" w:fill="FFFFFF"/>
        </w:rPr>
        <w:t>iť</w:t>
      </w:r>
      <w:r w:rsidRPr="00DF1C60">
        <w:rPr>
          <w:rFonts w:ascii="Times New Roman" w:hAnsi="Times New Roman" w:eastAsiaTheme="minorEastAsia" w:hint="default"/>
          <w:color w:val="000000"/>
          <w:shd w:val="clear" w:color="auto" w:fill="FFFFFF"/>
        </w:rPr>
        <w:t xml:space="preserve"> povinnosť</w:t>
      </w:r>
      <w:r w:rsidRPr="00DF1C60">
        <w:rPr>
          <w:rFonts w:ascii="Times New Roman" w:hAnsi="Times New Roman" w:eastAsiaTheme="minorEastAsia" w:hint="default"/>
          <w:color w:val="000000"/>
          <w:shd w:val="clear" w:color="auto" w:fill="FFFFFF"/>
        </w:rPr>
        <w:t xml:space="preserve"> poš</w:t>
      </w:r>
      <w:r w:rsidRPr="00DF1C60">
        <w:rPr>
          <w:rFonts w:ascii="Times New Roman" w:hAnsi="Times New Roman" w:eastAsiaTheme="minorEastAsia" w:hint="default"/>
          <w:color w:val="000000"/>
          <w:shd w:val="clear" w:color="auto" w:fill="FFFFFF"/>
        </w:rPr>
        <w:t>tové</w:t>
      </w:r>
      <w:r w:rsidRPr="00DF1C60">
        <w:rPr>
          <w:rFonts w:ascii="Times New Roman" w:hAnsi="Times New Roman" w:eastAsiaTheme="minorEastAsia" w:hint="default"/>
          <w:color w:val="000000"/>
          <w:shd w:val="clear" w:color="auto" w:fill="FFFFFF"/>
        </w:rPr>
        <w:t>ho podniku vyhotovovať</w:t>
      </w:r>
      <w:r w:rsidRPr="00DF1C60">
        <w:rPr>
          <w:rFonts w:ascii="Times New Roman" w:hAnsi="Times New Roman" w:eastAsiaTheme="minorEastAsia" w:hint="default"/>
          <w:color w:val="000000"/>
          <w:shd w:val="clear" w:color="auto" w:fill="FFFFFF"/>
        </w:rPr>
        <w:t xml:space="preserve"> informá</w:t>
      </w:r>
      <w:r w:rsidRPr="00DF1C60">
        <w:rPr>
          <w:rFonts w:ascii="Times New Roman" w:hAnsi="Times New Roman" w:eastAsiaTheme="minorEastAsia" w:hint="default"/>
          <w:color w:val="000000"/>
          <w:shd w:val="clear" w:color="auto" w:fill="FFFFFF"/>
        </w:rPr>
        <w:t>ciu o </w:t>
      </w:r>
      <w:r w:rsidRPr="00DF1C60">
        <w:rPr>
          <w:rFonts w:ascii="Times New Roman" w:hAnsi="Times New Roman" w:eastAsiaTheme="minorEastAsia" w:hint="default"/>
          <w:color w:val="000000"/>
          <w:shd w:val="clear" w:color="auto" w:fill="FFFFFF"/>
        </w:rPr>
        <w:t>doruč</w:t>
      </w:r>
      <w:r w:rsidRPr="00DF1C60">
        <w:rPr>
          <w:rFonts w:ascii="Times New Roman" w:hAnsi="Times New Roman" w:eastAsiaTheme="minorEastAsia" w:hint="default"/>
          <w:color w:val="000000"/>
          <w:shd w:val="clear" w:color="auto" w:fill="FFFFFF"/>
        </w:rPr>
        <w:t>e</w:t>
      </w:r>
      <w:r w:rsidRPr="00DF1C60">
        <w:rPr>
          <w:rFonts w:ascii="Times New Roman" w:hAnsi="Times New Roman" w:eastAsiaTheme="minorEastAsia" w:hint="default"/>
          <w:color w:val="000000"/>
          <w:shd w:val="clear" w:color="auto" w:fill="FFFFFF"/>
        </w:rPr>
        <w:t>n</w:t>
      </w:r>
      <w:r w:rsidRPr="00DF1C60">
        <w:rPr>
          <w:rFonts w:ascii="Times New Roman" w:hAnsi="Times New Roman" w:eastAsiaTheme="minorEastAsia" w:hint="default"/>
          <w:color w:val="000000"/>
          <w:shd w:val="clear" w:color="auto" w:fill="FFFFFF"/>
        </w:rPr>
        <w:t>í</w:t>
      </w:r>
      <w:r w:rsidRPr="00DF1C60">
        <w:rPr>
          <w:rFonts w:ascii="Times New Roman" w:hAnsi="Times New Roman" w:eastAsiaTheme="minorEastAsia" w:hint="default"/>
          <w:color w:val="000000"/>
          <w:shd w:val="clear" w:color="auto" w:fill="FFFFFF"/>
        </w:rPr>
        <w:t>, keďž</w:t>
      </w:r>
      <w:r w:rsidRPr="00DF1C60">
        <w:rPr>
          <w:rFonts w:ascii="Times New Roman" w:hAnsi="Times New Roman" w:eastAsiaTheme="minorEastAsia" w:hint="default"/>
          <w:color w:val="000000"/>
          <w:shd w:val="clear" w:color="auto" w:fill="FFFFFF"/>
        </w:rPr>
        <w:t>e nebude disponovať</w:t>
      </w:r>
      <w:r w:rsidRPr="00DF1C60">
        <w:rPr>
          <w:rFonts w:ascii="Times New Roman" w:hAnsi="Times New Roman" w:eastAsiaTheme="minorEastAsia" w:hint="default"/>
          <w:color w:val="000000"/>
          <w:shd w:val="clear" w:color="auto" w:fill="FFFFFF"/>
        </w:rPr>
        <w:t xml:space="preserve"> znalosť</w:t>
      </w:r>
      <w:r w:rsidRPr="00DF1C60">
        <w:rPr>
          <w:rFonts w:ascii="Times New Roman" w:hAnsi="Times New Roman" w:eastAsiaTheme="minorEastAsia" w:hint="default"/>
          <w:color w:val="000000"/>
          <w:shd w:val="clear" w:color="auto" w:fill="FFFFFF"/>
        </w:rPr>
        <w:t>ou, č</w:t>
      </w:r>
      <w:r w:rsidRPr="00DF1C60">
        <w:rPr>
          <w:rFonts w:ascii="Times New Roman" w:hAnsi="Times New Roman" w:eastAsiaTheme="minorEastAsia" w:hint="default"/>
          <w:color w:val="000000"/>
          <w:shd w:val="clear" w:color="auto" w:fill="FFFFFF"/>
        </w:rPr>
        <w:t>i k </w:t>
      </w:r>
      <w:r w:rsidRPr="00DF1C60">
        <w:rPr>
          <w:rFonts w:ascii="Times New Roman" w:hAnsi="Times New Roman" w:eastAsiaTheme="minorEastAsia" w:hint="default"/>
          <w:color w:val="000000"/>
          <w:shd w:val="clear" w:color="auto" w:fill="FFFFFF"/>
        </w:rPr>
        <w:t>doruč</w:t>
      </w:r>
      <w:r w:rsidRPr="00DF1C60">
        <w:rPr>
          <w:rFonts w:ascii="Times New Roman" w:hAnsi="Times New Roman" w:eastAsiaTheme="minorEastAsia" w:hint="default"/>
          <w:color w:val="000000"/>
          <w:shd w:val="clear" w:color="auto" w:fill="FFFFFF"/>
        </w:rPr>
        <w:t>eniu doš</w:t>
      </w:r>
      <w:r w:rsidRPr="00DF1C60">
        <w:rPr>
          <w:rFonts w:ascii="Times New Roman" w:hAnsi="Times New Roman" w:eastAsiaTheme="minorEastAsia" w:hint="default"/>
          <w:color w:val="000000"/>
          <w:shd w:val="clear" w:color="auto" w:fill="FFFFFF"/>
        </w:rPr>
        <w:t>lo a kedy.</w:t>
      </w:r>
    </w:p>
    <w:p w:rsidR="00DF1C60" w:rsidRPr="00DF1C60" w:rsidP="00DF1C60">
      <w:pPr>
        <w:bidi w:val="0"/>
        <w:spacing w:line="360" w:lineRule="auto"/>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Pr="00DF1C60">
        <w:rPr>
          <w:rFonts w:ascii="Times New Roman" w:hAnsi="Times New Roman"/>
          <w:u w:val="single"/>
        </w:rPr>
        <w:t xml:space="preserve">K čl. I </w:t>
      </w:r>
    </w:p>
    <w:p w:rsidR="00841F8F" w:rsidRPr="00DF1C60" w:rsidP="00BF5B24">
      <w:pPr>
        <w:bidi w:val="0"/>
        <w:spacing w:before="100" w:beforeAutospacing="1"/>
        <w:contextualSpacing/>
        <w:jc w:val="both"/>
        <w:rPr>
          <w:rFonts w:ascii="Times New Roman" w:hAnsi="Times New Roman"/>
        </w:rPr>
      </w:pPr>
      <w:r w:rsidRPr="00DF1C60">
        <w:rPr>
          <w:rFonts w:ascii="Times New Roman" w:hAnsi="Times New Roman"/>
        </w:rPr>
        <w:t xml:space="preserve">             V čl. I sa za 59. bod vkladá nový bod 60, ktorý znie:</w:t>
      </w:r>
    </w:p>
    <w:p w:rsidR="00841F8F" w:rsidRPr="00DF1C60" w:rsidP="00BF5B24">
      <w:pPr>
        <w:bidi w:val="0"/>
        <w:spacing w:before="100" w:beforeAutospacing="1"/>
        <w:ind w:left="708"/>
        <w:contextualSpacing/>
        <w:jc w:val="both"/>
        <w:rPr>
          <w:rFonts w:ascii="Times New Roman" w:hAnsi="Times New Roman"/>
        </w:rPr>
      </w:pPr>
      <w:r w:rsidRPr="00DF1C60">
        <w:rPr>
          <w:rFonts w:ascii="Times New Roman" w:hAnsi="Times New Roman"/>
        </w:rPr>
        <w:t>„60. V § 35 ods. 3 písm. c) sa na konci bodka nahrádza čiarkou a pripája sa slovo „a“.“.</w:t>
      </w:r>
    </w:p>
    <w:p w:rsidR="00841F8F" w:rsidRPr="00DF1C60" w:rsidP="00BF5B24">
      <w:pPr>
        <w:bidi w:val="0"/>
        <w:spacing w:before="100" w:beforeAutospacing="1"/>
        <w:ind w:firstLine="708"/>
        <w:contextualSpacing/>
        <w:jc w:val="both"/>
        <w:rPr>
          <w:rFonts w:ascii="Times New Roman" w:hAnsi="Times New Roman"/>
        </w:rPr>
      </w:pPr>
      <w:r w:rsidRPr="00DF1C60">
        <w:rPr>
          <w:rFonts w:ascii="Times New Roman" w:hAnsi="Times New Roman"/>
        </w:rPr>
        <w:t>Ostatné body sa primerane prečíslujú.</w:t>
      </w:r>
    </w:p>
    <w:p w:rsidR="00841F8F" w:rsidRPr="00DF1C60" w:rsidP="00841F8F">
      <w:pPr>
        <w:bidi w:val="0"/>
        <w:spacing w:before="100" w:beforeAutospacing="1"/>
        <w:ind w:left="4247"/>
        <w:contextualSpacing/>
        <w:jc w:val="both"/>
        <w:rPr>
          <w:rFonts w:ascii="Times New Roman" w:hAnsi="Times New Roman"/>
        </w:rPr>
      </w:pPr>
    </w:p>
    <w:p w:rsidR="00841F8F" w:rsidRPr="00DF1C60" w:rsidP="00841F8F">
      <w:pPr>
        <w:bidi w:val="0"/>
        <w:spacing w:before="100" w:beforeAutospacing="1"/>
        <w:ind w:left="2832"/>
        <w:contextualSpacing/>
        <w:jc w:val="both"/>
        <w:rPr>
          <w:rFonts w:ascii="Times New Roman" w:hAnsi="Times New Roman"/>
        </w:rPr>
      </w:pPr>
      <w:r w:rsidRPr="00DF1C60">
        <w:rPr>
          <w:rFonts w:ascii="Times New Roman" w:hAnsi="Times New Roman"/>
        </w:rPr>
        <w:t>Ide o legislatívno-technickú úpravu vykonanú v súvislosti so zmenou v čl. I  59. a 60. bod predkladaného návrhu zákona.</w:t>
      </w:r>
    </w:p>
    <w:p w:rsidR="00841F8F" w:rsidP="00841F8F">
      <w:pPr>
        <w:bidi w:val="0"/>
        <w:spacing w:before="100" w:beforeAutospacing="1"/>
        <w:contextualSpacing/>
        <w:jc w:val="both"/>
        <w:rPr>
          <w:rFonts w:ascii="Times New Roman" w:hAnsi="Times New Roman"/>
        </w:rPr>
      </w:pPr>
    </w:p>
    <w:p w:rsidR="00057DF4" w:rsidP="00841F8F">
      <w:pPr>
        <w:bidi w:val="0"/>
        <w:spacing w:before="100" w:beforeAutospacing="1"/>
        <w:contextualSpacing/>
        <w:jc w:val="both"/>
        <w:rPr>
          <w:rFonts w:ascii="Times New Roman" w:hAnsi="Times New Roman"/>
        </w:rPr>
      </w:pPr>
    </w:p>
    <w:p w:rsidR="00057DF4" w:rsidRPr="00DF1C60" w:rsidP="00057DF4">
      <w:pPr>
        <w:widowControl/>
        <w:numPr>
          <w:numId w:val="2"/>
        </w:numPr>
        <w:autoSpaceDE/>
        <w:autoSpaceDN/>
        <w:bidi w:val="0"/>
        <w:adjustRightInd/>
        <w:spacing w:line="360" w:lineRule="auto"/>
        <w:contextualSpacing/>
        <w:jc w:val="both"/>
        <w:rPr>
          <w:rFonts w:ascii="Times New Roman" w:hAnsi="Times New Roman"/>
        </w:rPr>
      </w:pPr>
      <w:r w:rsidRPr="00DF1C60">
        <w:rPr>
          <w:rFonts w:ascii="Times New Roman" w:hAnsi="Times New Roman"/>
          <w:u w:val="single"/>
        </w:rPr>
        <w:t xml:space="preserve">K čl. I (60. bod. návrhu) </w:t>
      </w:r>
    </w:p>
    <w:p w:rsidR="00057DF4" w:rsidRPr="00DF1C60" w:rsidP="00057DF4">
      <w:pPr>
        <w:bidi w:val="0"/>
        <w:spacing w:before="100" w:beforeAutospacing="1"/>
        <w:ind w:left="780"/>
        <w:contextualSpacing/>
        <w:jc w:val="both"/>
        <w:rPr>
          <w:rFonts w:ascii="Times New Roman" w:hAnsi="Times New Roman"/>
          <w:highlight w:val="yellow"/>
        </w:rPr>
      </w:pPr>
      <w:r w:rsidRPr="00DF1C60">
        <w:rPr>
          <w:rFonts w:ascii="Times New Roman" w:hAnsi="Times New Roman"/>
        </w:rPr>
        <w:t>V čl. I 60. bod sa odkaz na poznámku pod čiarou „21b)“ vrátane poznámky pod čiarou označuje ako odkaz  „20e)“.</w:t>
      </w:r>
    </w:p>
    <w:p w:rsidR="00057DF4" w:rsidRPr="00DF1C60" w:rsidP="00057DF4">
      <w:pPr>
        <w:bidi w:val="0"/>
        <w:spacing w:before="100" w:beforeAutospacing="1" w:line="360" w:lineRule="auto"/>
        <w:contextualSpacing/>
        <w:jc w:val="both"/>
        <w:rPr>
          <w:rFonts w:ascii="Times New Roman" w:hAnsi="Times New Roman"/>
        </w:rPr>
      </w:pPr>
      <w:r w:rsidRPr="00DF1C60">
        <w:rPr>
          <w:rFonts w:ascii="Times New Roman" w:hAnsi="Times New Roman"/>
        </w:rPr>
        <w:tab/>
        <w:tab/>
        <w:tab/>
        <w:tab/>
      </w:r>
    </w:p>
    <w:p w:rsidR="00057DF4" w:rsidRPr="00DF1C60" w:rsidP="00057DF4">
      <w:pPr>
        <w:bidi w:val="0"/>
        <w:spacing w:before="100" w:beforeAutospacing="1"/>
        <w:ind w:left="2832"/>
        <w:contextualSpacing/>
        <w:jc w:val="both"/>
        <w:rPr>
          <w:rFonts w:ascii="Times New Roman" w:hAnsi="Times New Roman"/>
        </w:rPr>
      </w:pPr>
      <w:r w:rsidRPr="00DF1C60">
        <w:rPr>
          <w:rFonts w:ascii="Times New Roman" w:hAnsi="Times New Roman"/>
        </w:rPr>
        <w:t>Ide o legislatívno-technickú úpravu, vzhľadom na požiadavku prehľadného usporiadania zákona v súlade s článkom IV Legislatívnych pravidiel tvorby zákonov a zachovania poradia jednotlivých odkazov na poznámky pod čiarou (odkaz 21 sa nachádza v § 23 ods. 2 a odkaz 21a sa nachádza v § 34 súčasného znenia zákona).</w:t>
      </w:r>
    </w:p>
    <w:p w:rsidR="00057DF4" w:rsidRPr="00DF1C60" w:rsidP="00057DF4">
      <w:pPr>
        <w:bidi w:val="0"/>
        <w:spacing w:before="100" w:beforeAutospacing="1"/>
        <w:ind w:left="4247"/>
        <w:contextualSpacing/>
        <w:jc w:val="both"/>
        <w:rPr>
          <w:rFonts w:ascii="Times New Roman" w:hAnsi="Times New Roman"/>
        </w:rPr>
      </w:pPr>
    </w:p>
    <w:p w:rsidR="00057DF4" w:rsidRPr="00DF1C60" w:rsidP="00841F8F">
      <w:pPr>
        <w:bidi w:val="0"/>
        <w:spacing w:before="100" w:beforeAutospacing="1"/>
        <w:contextualSpacing/>
        <w:jc w:val="both"/>
        <w:rPr>
          <w:rFonts w:ascii="Times New Roman" w:hAnsi="Times New Roman"/>
        </w:rPr>
      </w:pPr>
    </w:p>
    <w:p w:rsidR="005C69E8" w:rsidRPr="005C69E8" w:rsidP="005C69E8">
      <w:pPr>
        <w:pStyle w:val="ListParagraph"/>
        <w:numPr>
          <w:numId w:val="2"/>
        </w:numPr>
        <w:bidi w:val="0"/>
        <w:spacing w:after="0" w:line="240" w:lineRule="auto"/>
        <w:jc w:val="both"/>
        <w:rPr>
          <w:rFonts w:ascii="Times New Roman" w:hAnsi="Times New Roman"/>
          <w:sz w:val="24"/>
          <w:szCs w:val="24"/>
          <w:u w:val="single"/>
        </w:rPr>
      </w:pPr>
      <w:r w:rsidRPr="005C69E8">
        <w:rPr>
          <w:rFonts w:ascii="Times New Roman" w:hAnsi="Times New Roman"/>
          <w:sz w:val="24"/>
          <w:szCs w:val="24"/>
          <w:u w:val="single"/>
        </w:rPr>
        <w:t>K čl. I (</w:t>
      </w:r>
      <w:r w:rsidRPr="005C69E8">
        <w:rPr>
          <w:rFonts w:ascii="Times New Roman" w:hAnsi="Times New Roman"/>
          <w:sz w:val="24"/>
          <w:szCs w:val="24"/>
          <w:u w:val="single"/>
        </w:rPr>
        <w:t>66</w:t>
      </w:r>
      <w:r>
        <w:rPr>
          <w:rFonts w:ascii="Times New Roman" w:hAnsi="Times New Roman"/>
          <w:sz w:val="24"/>
          <w:szCs w:val="24"/>
          <w:u w:val="single"/>
        </w:rPr>
        <w:t>. bod</w:t>
      </w:r>
      <w:r w:rsidRPr="005C69E8">
        <w:rPr>
          <w:rFonts w:ascii="Times New Roman" w:hAnsi="Times New Roman"/>
          <w:sz w:val="24"/>
          <w:szCs w:val="24"/>
          <w:u w:val="single"/>
        </w:rPr>
        <w:t xml:space="preserve"> návrhu)</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 bod 66 sa na konci pripájajú slová „ a na konci sa pripájajú slová „alebo na správny poplatok podľa osobitného predpisu,</w:t>
      </w:r>
      <w:r w:rsidRPr="00DF1C60">
        <w:rPr>
          <w:rFonts w:ascii="Times New Roman" w:hAnsi="Times New Roman"/>
          <w:sz w:val="24"/>
          <w:szCs w:val="24"/>
          <w:vertAlign w:val="superscript"/>
        </w:rPr>
        <w:t>10)</w:t>
      </w:r>
      <w:r w:rsidRPr="00DF1C60">
        <w:rPr>
          <w:rFonts w:ascii="Times New Roman" w:hAnsi="Times New Roman"/>
          <w:sz w:val="24"/>
          <w:szCs w:val="24"/>
        </w:rPr>
        <w:t xml:space="preserve"> ak </w:t>
      </w:r>
      <w:r w:rsidRPr="00DF1C60">
        <w:rPr>
          <w:rFonts w:ascii="Times New Roman" w:hAnsi="Times New Roman"/>
          <w:color w:val="000000"/>
          <w:sz w:val="24"/>
          <w:szCs w:val="24"/>
          <w:shd w:val="clear" w:color="auto" w:fill="FFFFFF"/>
        </w:rPr>
        <w:t>zaručenú konverziu vykonáva integrované obslužné miesto prevádzkované ministerstvom vnútra““.</w:t>
      </w:r>
    </w:p>
    <w:p w:rsidR="00DF1C60" w:rsidRPr="00DF1C60" w:rsidP="00DF1C60">
      <w:pPr>
        <w:bidi w:val="0"/>
        <w:jc w:val="both"/>
        <w:rPr>
          <w:rFonts w:ascii="Times New Roman" w:hAnsi="Times New Roman"/>
        </w:rPr>
      </w:pPr>
    </w:p>
    <w:p w:rsidR="00DF1C60" w:rsidRPr="00DF1C60" w:rsidP="00BF5B24">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Legislatívno-technická úprava v súvislosti s úpravou správneho poplatku za činnosť integrovaného obslužného miesta prevádzkované Ministerstvom vnútra SR v zákone o správnych poplatkoch.</w:t>
      </w:r>
    </w:p>
    <w:p w:rsidR="00DF1C60" w:rsidRPr="00DF1C60" w:rsidP="00DF1C60">
      <w:pPr>
        <w:bidi w:val="0"/>
        <w:jc w:val="both"/>
        <w:rPr>
          <w:rFonts w:ascii="Times New Roman" w:hAnsi="Times New Roman"/>
          <w:color w:val="000000"/>
          <w:shd w:val="clear" w:color="auto" w:fill="FFFFFF"/>
        </w:rPr>
      </w:pPr>
    </w:p>
    <w:p w:rsidR="005C69E8" w:rsidRPr="005C69E8" w:rsidP="005C69E8">
      <w:pPr>
        <w:pStyle w:val="ListParagraph"/>
        <w:numPr>
          <w:numId w:val="2"/>
        </w:numPr>
        <w:bidi w:val="0"/>
        <w:spacing w:after="0" w:line="240" w:lineRule="auto"/>
        <w:jc w:val="both"/>
        <w:rPr>
          <w:rFonts w:ascii="Times New Roman" w:hAnsi="Times New Roman"/>
          <w:sz w:val="24"/>
          <w:szCs w:val="24"/>
          <w:u w:val="single"/>
        </w:rPr>
      </w:pPr>
      <w:r w:rsidRPr="005C69E8">
        <w:rPr>
          <w:rFonts w:ascii="Times New Roman" w:hAnsi="Times New Roman"/>
          <w:sz w:val="24"/>
          <w:szCs w:val="24"/>
          <w:u w:val="single"/>
        </w:rPr>
        <w:t>K čl.</w:t>
      </w:r>
      <w:r w:rsidRPr="005C69E8">
        <w:rPr>
          <w:rFonts w:ascii="Times New Roman" w:hAnsi="Times New Roman"/>
          <w:sz w:val="24"/>
          <w:szCs w:val="24"/>
          <w:u w:val="single"/>
        </w:rPr>
        <w:t xml:space="preserve"> I </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 sa za bod 67 vkladajú nové body 68 a 69, ktoré znejú:</w:t>
      </w:r>
    </w:p>
    <w:p w:rsidR="00DF1C60" w:rsidRPr="00DF1C60" w:rsidP="000722CB">
      <w:pPr>
        <w:pStyle w:val="ListParagraph"/>
        <w:bidi w:val="0"/>
        <w:ind w:left="708"/>
        <w:jc w:val="both"/>
        <w:rPr>
          <w:rFonts w:ascii="Times New Roman" w:hAnsi="Times New Roman"/>
          <w:sz w:val="24"/>
          <w:szCs w:val="24"/>
        </w:rPr>
      </w:pPr>
      <w:r w:rsidRPr="00DF1C60">
        <w:rPr>
          <w:rFonts w:ascii="Times New Roman" w:hAnsi="Times New Roman"/>
          <w:sz w:val="24"/>
          <w:szCs w:val="24"/>
        </w:rPr>
        <w:t>„68. V § 43 ods. 2 sa na konci pripájajú slová „alebo priamo v prospech účtu právnickej osoby so 100-percentnou majetkovou účasťou štátu, ktorý slúži na platenie poplatkov podľa osobitného predpisu</w:t>
      </w:r>
      <w:r w:rsidRPr="00DF1C60">
        <w:rPr>
          <w:rFonts w:ascii="Times New Roman" w:hAnsi="Times New Roman"/>
          <w:sz w:val="24"/>
          <w:szCs w:val="24"/>
          <w:vertAlign w:val="superscript"/>
        </w:rPr>
        <w:t>7a</w:t>
      </w:r>
      <w:r w:rsidRPr="00DF1C60">
        <w:rPr>
          <w:rFonts w:ascii="Times New Roman" w:hAnsi="Times New Roman"/>
          <w:sz w:val="24"/>
          <w:szCs w:val="24"/>
        </w:rPr>
        <w:t>) uvedeného v príkaze na úhradu, ak má na to prevádzkovateľ integrovaného obslužného miesta vytvorené podmienky.“.</w:t>
      </w:r>
    </w:p>
    <w:p w:rsidR="00DF1C60" w:rsidRPr="00DF1C60" w:rsidP="00DF1C60">
      <w:pPr>
        <w:pStyle w:val="ListParagraph"/>
        <w:bidi w:val="0"/>
        <w:ind w:left="360"/>
        <w:jc w:val="both"/>
        <w:rPr>
          <w:rFonts w:ascii="Times New Roman" w:hAnsi="Times New Roman"/>
          <w:sz w:val="24"/>
          <w:szCs w:val="24"/>
        </w:rPr>
      </w:pPr>
    </w:p>
    <w:p w:rsidR="00DF1C60" w:rsidRPr="00DF1C60" w:rsidP="000722CB">
      <w:pPr>
        <w:pStyle w:val="ListParagraph"/>
        <w:bidi w:val="0"/>
        <w:ind w:left="360" w:firstLine="348"/>
        <w:jc w:val="both"/>
        <w:rPr>
          <w:rFonts w:ascii="Times New Roman" w:hAnsi="Times New Roman"/>
          <w:sz w:val="24"/>
          <w:szCs w:val="24"/>
        </w:rPr>
      </w:pPr>
      <w:r w:rsidRPr="00DF1C60">
        <w:rPr>
          <w:rFonts w:ascii="Times New Roman" w:hAnsi="Times New Roman"/>
          <w:sz w:val="24"/>
          <w:szCs w:val="24"/>
        </w:rPr>
        <w:t>69. § 43 sa dopĺňa odsekom 8, ktorý znie:</w:t>
      </w:r>
    </w:p>
    <w:p w:rsidR="00DF1C60" w:rsidRPr="00DF1C60" w:rsidP="000722CB">
      <w:pPr>
        <w:pStyle w:val="ListParagraph"/>
        <w:bidi w:val="0"/>
        <w:ind w:left="708"/>
        <w:jc w:val="both"/>
        <w:rPr>
          <w:rFonts w:ascii="Times New Roman" w:hAnsi="Times New Roman"/>
          <w:sz w:val="24"/>
          <w:szCs w:val="24"/>
        </w:rPr>
      </w:pPr>
      <w:r w:rsidRPr="00DF1C60">
        <w:rPr>
          <w:rFonts w:ascii="Times New Roman" w:hAnsi="Times New Roman"/>
          <w:sz w:val="24"/>
          <w:szCs w:val="24"/>
        </w:rPr>
        <w:t>„(8) Ak sa úhrada vykonáva priamo v prospech účtu právnickej osoby so 100-percentnou majetkovou účasťou štátu, ktorý slúži na platenie poplatkov podľa osobitného predpisu,</w:t>
      </w:r>
      <w:r w:rsidRPr="00DF1C60">
        <w:rPr>
          <w:rFonts w:ascii="Times New Roman" w:hAnsi="Times New Roman"/>
          <w:sz w:val="24"/>
          <w:szCs w:val="24"/>
          <w:vertAlign w:val="superscript"/>
        </w:rPr>
        <w:t>7a</w:t>
      </w:r>
      <w:r w:rsidRPr="00DF1C60">
        <w:rPr>
          <w:rFonts w:ascii="Times New Roman" w:hAnsi="Times New Roman"/>
          <w:sz w:val="24"/>
          <w:szCs w:val="24"/>
        </w:rPr>
        <w:t>) odseky 5 a 6 sa nepoužijú.“.</w:t>
      </w:r>
    </w:p>
    <w:p w:rsidR="00DF1C60" w:rsidRPr="00DF1C60" w:rsidP="00DF1C60">
      <w:pPr>
        <w:pStyle w:val="ListParagraph"/>
        <w:bidi w:val="0"/>
        <w:ind w:left="360"/>
        <w:jc w:val="both"/>
        <w:rPr>
          <w:rFonts w:ascii="Times New Roman" w:hAnsi="Times New Roman"/>
          <w:sz w:val="24"/>
          <w:szCs w:val="24"/>
        </w:rPr>
      </w:pPr>
    </w:p>
    <w:p w:rsidR="00DF1C60" w:rsidRPr="00DF1C60" w:rsidP="000722CB">
      <w:pPr>
        <w:bidi w:val="0"/>
        <w:ind w:firstLine="708"/>
        <w:jc w:val="both"/>
        <w:rPr>
          <w:rFonts w:ascii="Times New Roman" w:hAnsi="Times New Roman"/>
        </w:rPr>
      </w:pPr>
      <w:r w:rsidRPr="00DF1C60">
        <w:rPr>
          <w:rFonts w:ascii="Times New Roman" w:hAnsi="Times New Roman"/>
        </w:rPr>
        <w:t>Ostatné novelizačné body sa v nadväznosti na túto zmenu primerane prečíslujú.</w:t>
      </w:r>
    </w:p>
    <w:p w:rsidR="00DF1C60" w:rsidRPr="00DF1C60" w:rsidP="00DF1C60">
      <w:pPr>
        <w:pStyle w:val="ListParagraph"/>
        <w:bidi w:val="0"/>
        <w:ind w:left="360"/>
        <w:jc w:val="both"/>
        <w:rPr>
          <w:rFonts w:ascii="Times New Roman" w:hAnsi="Times New Roman"/>
          <w:sz w:val="24"/>
          <w:szCs w:val="24"/>
        </w:rPr>
      </w:pPr>
    </w:p>
    <w:p w:rsidR="00DF1C60" w:rsidRPr="00DF1C60" w:rsidP="000722CB">
      <w:pPr>
        <w:bidi w:val="0"/>
        <w:ind w:left="2832"/>
        <w:jc w:val="both"/>
        <w:rPr>
          <w:rFonts w:ascii="Times New Roman" w:hAnsi="Times New Roman"/>
        </w:rPr>
      </w:pPr>
      <w:r w:rsidRPr="00DF1C60">
        <w:rPr>
          <w:rFonts w:ascii="Times New Roman" w:hAnsi="Times New Roman"/>
          <w:color w:val="000000"/>
          <w:shd w:val="clear" w:color="auto" w:fill="FFFFFF"/>
        </w:rPr>
        <w:t>Prevádzkovateľ IOM, ktorým je klientske centrum Ministerstva vnútra SR umožňuje platbu na IOM prostredníctvom eKolku. Keďže v takom prípade pôjde o priamu platbu poplatníka mimo účtu prevádzkovateľa IOM, odbúra sa vznik pohľadávkovo-záväzkového vzťahu medzi prevádzkovateľom IOM a prijímateľom úhrady (t.z. prevádzkovateľom systému eKolok). Na umožnenie tohto mechanizmu je potrebné vykonať navrhované dve zmeny.</w:t>
      </w:r>
    </w:p>
    <w:p w:rsidR="00DF1C60" w:rsidRPr="00DF1C60" w:rsidP="00DF1C60">
      <w:pPr>
        <w:pStyle w:val="ListParagraph"/>
        <w:bidi w:val="0"/>
        <w:ind w:left="360"/>
        <w:jc w:val="both"/>
        <w:rPr>
          <w:rFonts w:ascii="Times New Roman" w:hAnsi="Times New Roman"/>
          <w:sz w:val="24"/>
          <w:szCs w:val="24"/>
        </w:rPr>
      </w:pPr>
    </w:p>
    <w:p w:rsidR="005C69E8" w:rsidRPr="005C69E8" w:rsidP="005C69E8">
      <w:pPr>
        <w:pStyle w:val="ListParagraph"/>
        <w:numPr>
          <w:numId w:val="2"/>
        </w:numPr>
        <w:bidi w:val="0"/>
        <w:spacing w:after="0" w:line="240" w:lineRule="auto"/>
        <w:jc w:val="both"/>
        <w:rPr>
          <w:rFonts w:ascii="Times New Roman" w:hAnsi="Times New Roman"/>
          <w:sz w:val="24"/>
          <w:szCs w:val="24"/>
        </w:rPr>
      </w:pPr>
      <w:r w:rsidRPr="005C69E8">
        <w:rPr>
          <w:rFonts w:ascii="Times New Roman" w:hAnsi="Times New Roman"/>
          <w:sz w:val="24"/>
          <w:szCs w:val="24"/>
        </w:rPr>
        <w:t>K čl. I (</w:t>
      </w:r>
      <w:r>
        <w:rPr>
          <w:rFonts w:ascii="Times New Roman" w:hAnsi="Times New Roman"/>
          <w:sz w:val="24"/>
          <w:szCs w:val="24"/>
        </w:rPr>
        <w:t>7</w:t>
      </w:r>
      <w:r w:rsidRPr="005C69E8">
        <w:rPr>
          <w:rFonts w:ascii="Times New Roman" w:hAnsi="Times New Roman"/>
          <w:sz w:val="24"/>
          <w:szCs w:val="24"/>
        </w:rPr>
        <w:t>7. bod návrhu)</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 bod 77 sa slová „o obsahu“ nahrádzajú slovami „o formáte a obsahu“.</w:t>
      </w:r>
    </w:p>
    <w:p w:rsidR="00DF1C60" w:rsidRPr="00DF1C60" w:rsidP="00DF1C60">
      <w:pPr>
        <w:pStyle w:val="ListParagraph"/>
        <w:bidi w:val="0"/>
        <w:ind w:left="360"/>
        <w:jc w:val="both"/>
        <w:rPr>
          <w:rFonts w:ascii="Times New Roman" w:hAnsi="Times New Roman"/>
          <w:sz w:val="24"/>
          <w:szCs w:val="24"/>
        </w:rPr>
      </w:pPr>
    </w:p>
    <w:p w:rsidR="00DF1C60" w:rsidRPr="00DF1C60" w:rsidP="000722CB">
      <w:pPr>
        <w:pStyle w:val="ListParagraph"/>
        <w:bidi w:val="0"/>
        <w:ind w:left="2508" w:firstLine="324"/>
        <w:jc w:val="both"/>
        <w:rPr>
          <w:rFonts w:ascii="Times New Roman" w:hAnsi="Times New Roman"/>
          <w:sz w:val="24"/>
          <w:szCs w:val="24"/>
        </w:rPr>
      </w:pPr>
      <w:r w:rsidRPr="00DF1C60">
        <w:rPr>
          <w:rFonts w:ascii="Times New Roman" w:hAnsi="Times New Roman"/>
          <w:sz w:val="24"/>
          <w:szCs w:val="24"/>
        </w:rPr>
        <w:t>Legislatívno-technická úprava, nadväzujúca na zmeny v § 22b.</w:t>
      </w:r>
    </w:p>
    <w:p w:rsidR="00DF1C60" w:rsidRPr="00DF1C60" w:rsidP="00DF1C60">
      <w:pPr>
        <w:pStyle w:val="ListParagraph"/>
        <w:bidi w:val="0"/>
        <w:ind w:left="360"/>
        <w:jc w:val="both"/>
        <w:rPr>
          <w:rFonts w:ascii="Times New Roman" w:hAnsi="Times New Roman"/>
          <w:sz w:val="24"/>
          <w:szCs w:val="24"/>
        </w:rPr>
      </w:pPr>
    </w:p>
    <w:p w:rsidR="005C69E8" w:rsidRPr="005C69E8" w:rsidP="005C69E8">
      <w:pPr>
        <w:pStyle w:val="ListParagraph"/>
        <w:numPr>
          <w:numId w:val="2"/>
        </w:numPr>
        <w:bidi w:val="0"/>
        <w:spacing w:after="0" w:line="240" w:lineRule="auto"/>
        <w:jc w:val="both"/>
        <w:rPr>
          <w:rFonts w:ascii="Times New Roman" w:hAnsi="Times New Roman"/>
          <w:sz w:val="24"/>
          <w:szCs w:val="24"/>
        </w:rPr>
      </w:pPr>
      <w:r w:rsidRPr="005C69E8">
        <w:rPr>
          <w:rFonts w:ascii="Times New Roman" w:hAnsi="Times New Roman"/>
          <w:sz w:val="24"/>
          <w:szCs w:val="24"/>
        </w:rPr>
        <w:t>K čl. I (</w:t>
      </w:r>
      <w:r>
        <w:rPr>
          <w:rFonts w:ascii="Times New Roman" w:hAnsi="Times New Roman"/>
          <w:sz w:val="24"/>
          <w:szCs w:val="24"/>
        </w:rPr>
        <w:t>81</w:t>
      </w:r>
      <w:r w:rsidRPr="005C69E8">
        <w:rPr>
          <w:rFonts w:ascii="Times New Roman" w:hAnsi="Times New Roman"/>
          <w:sz w:val="24"/>
          <w:szCs w:val="24"/>
        </w:rPr>
        <w:t>. bod návrhu)</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 bod 81 sa na konci pripájajú slová „a slová „1. januára 2018“ sa nahrádzajú slovami „1. júla 2019“.“.</w:t>
      </w:r>
    </w:p>
    <w:p w:rsidR="00DF1C60" w:rsidRPr="00DF1C60" w:rsidP="00DF1C60">
      <w:pPr>
        <w:pStyle w:val="ListParagraph"/>
        <w:bidi w:val="0"/>
        <w:ind w:left="360"/>
        <w:jc w:val="both"/>
        <w:rPr>
          <w:rFonts w:ascii="Times New Roman" w:hAnsi="Times New Roman"/>
          <w:sz w:val="24"/>
          <w:szCs w:val="24"/>
        </w:rPr>
      </w:pPr>
    </w:p>
    <w:p w:rsidR="00DF1C60" w:rsidRPr="00DF1C60" w:rsidP="000722CB">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Navrhuje sa predĺžiť lehotu na vybudovanie centrálnej evidencie konverzie z dôvodu poskytnutia dostatočného časového priestoru na realizáciu tejto povinnosti.</w:t>
      </w:r>
    </w:p>
    <w:p w:rsidR="00DF1C60" w:rsidRPr="00DF1C60" w:rsidP="00841F8F">
      <w:pPr>
        <w:bidi w:val="0"/>
        <w:spacing w:before="100" w:beforeAutospacing="1"/>
        <w:contextualSpacing/>
        <w:jc w:val="both"/>
        <w:rPr>
          <w:rFonts w:ascii="Times New Roman" w:hAnsi="Times New Roman"/>
        </w:rPr>
      </w:pPr>
    </w:p>
    <w:p w:rsidR="00DF1C60" w:rsidRPr="00DF1C60" w:rsidP="00841F8F">
      <w:pPr>
        <w:bidi w:val="0"/>
        <w:spacing w:before="100" w:beforeAutospacing="1"/>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005C69E8">
        <w:rPr>
          <w:rFonts w:ascii="Times New Roman" w:hAnsi="Times New Roman"/>
          <w:u w:val="single"/>
        </w:rPr>
        <w:t xml:space="preserve">K čl. I (83. bod </w:t>
      </w:r>
      <w:r w:rsidRPr="00DF1C60">
        <w:rPr>
          <w:rFonts w:ascii="Times New Roman" w:hAnsi="Times New Roman"/>
          <w:u w:val="single"/>
        </w:rPr>
        <w:t xml:space="preserve">návrhu) </w:t>
      </w:r>
    </w:p>
    <w:p w:rsidR="00841F8F" w:rsidRPr="00DF1C60" w:rsidP="000722CB">
      <w:pPr>
        <w:bidi w:val="0"/>
        <w:spacing w:before="100" w:beforeAutospacing="1"/>
        <w:ind w:left="782"/>
        <w:contextualSpacing/>
        <w:jc w:val="both"/>
        <w:rPr>
          <w:rFonts w:ascii="Times New Roman" w:hAnsi="Times New Roman"/>
          <w:highlight w:val="yellow"/>
        </w:rPr>
      </w:pPr>
      <w:r w:rsidRPr="00DF1C60">
        <w:rPr>
          <w:rFonts w:ascii="Times New Roman" w:hAnsi="Times New Roman"/>
        </w:rPr>
        <w:t>V čl. I 83. bod § 60f ods. 1 sa slová „k 31. októbru 2017“ nahrádzajú slovami „do 31. októbra 2017“.</w:t>
        <w:tab/>
        <w:tab/>
        <w:tab/>
        <w:tab/>
        <w:tab/>
        <w:tab/>
        <w:tab/>
      </w:r>
    </w:p>
    <w:p w:rsidR="000722CB" w:rsidRPr="00DF1C60" w:rsidP="002A32DB">
      <w:pPr>
        <w:bidi w:val="0"/>
        <w:spacing w:before="100" w:beforeAutospacing="1"/>
        <w:ind w:left="2829"/>
        <w:contextualSpacing/>
        <w:jc w:val="both"/>
        <w:rPr>
          <w:rFonts w:ascii="Times New Roman" w:hAnsi="Times New Roman"/>
        </w:rPr>
      </w:pPr>
      <w:r w:rsidRPr="00DF1C60" w:rsidR="00841F8F">
        <w:rPr>
          <w:rFonts w:ascii="Times New Roman" w:hAnsi="Times New Roman"/>
        </w:rPr>
        <w:t>Ide o legislatívno-technickú úpravu ktorou sa pr</w:t>
      </w:r>
      <w:r w:rsidR="002A32DB">
        <w:rPr>
          <w:rFonts w:ascii="Times New Roman" w:hAnsi="Times New Roman"/>
        </w:rPr>
        <w:t>ecizuje navrhované ustanovenie.</w:t>
      </w:r>
    </w:p>
    <w:p w:rsidR="00DF1C60" w:rsidRPr="00DF1C60" w:rsidP="00DF1C60">
      <w:pPr>
        <w:bidi w:val="0"/>
        <w:spacing w:before="100" w:beforeAutospacing="1"/>
        <w:contextualSpacing/>
        <w:jc w:val="both"/>
        <w:rPr>
          <w:rFonts w:ascii="Times New Roman" w:hAnsi="Times New Roman"/>
        </w:rPr>
      </w:pPr>
    </w:p>
    <w:p w:rsidR="00DF1C60" w:rsidRPr="00DF1C60" w:rsidP="00DF1C60">
      <w:pPr>
        <w:bidi w:val="0"/>
        <w:spacing w:before="100" w:beforeAutospacing="1"/>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005C69E8">
        <w:rPr>
          <w:rFonts w:ascii="Times New Roman" w:hAnsi="Times New Roman"/>
          <w:u w:val="single"/>
        </w:rPr>
        <w:t>K čl. I (83. bod</w:t>
      </w:r>
      <w:r w:rsidRPr="00DF1C60">
        <w:rPr>
          <w:rFonts w:ascii="Times New Roman" w:hAnsi="Times New Roman"/>
          <w:u w:val="single"/>
        </w:rPr>
        <w:t xml:space="preserve"> návrhu) </w:t>
      </w:r>
    </w:p>
    <w:p w:rsidR="000722CB" w:rsidP="000722CB">
      <w:pPr>
        <w:bidi w:val="0"/>
        <w:spacing w:before="100" w:beforeAutospacing="1"/>
        <w:ind w:left="780"/>
        <w:contextualSpacing/>
        <w:jc w:val="both"/>
        <w:rPr>
          <w:rFonts w:ascii="Times New Roman" w:hAnsi="Times New Roman"/>
        </w:rPr>
      </w:pPr>
      <w:r w:rsidRPr="00DF1C60" w:rsidR="00841F8F">
        <w:rPr>
          <w:rFonts w:ascii="Times New Roman" w:hAnsi="Times New Roman"/>
        </w:rPr>
        <w:t>V čl. I 83. bod § 60f ods. 5 sa slová „oprávnené vytvárať“ nahrádzajú slovami „oprávnená vytvárať“.</w:t>
        <w:tab/>
      </w:r>
    </w:p>
    <w:p w:rsidR="00841F8F" w:rsidRPr="00DF1C60" w:rsidP="000722CB">
      <w:pPr>
        <w:bidi w:val="0"/>
        <w:spacing w:before="100" w:beforeAutospacing="1"/>
        <w:ind w:left="780"/>
        <w:contextualSpacing/>
        <w:jc w:val="both"/>
        <w:rPr>
          <w:rFonts w:ascii="Times New Roman" w:hAnsi="Times New Roman"/>
          <w:highlight w:val="yellow"/>
        </w:rPr>
      </w:pPr>
      <w:r w:rsidRPr="00DF1C60">
        <w:rPr>
          <w:rFonts w:ascii="Times New Roman" w:hAnsi="Times New Roman"/>
        </w:rPr>
        <w:tab/>
        <w:tab/>
        <w:tab/>
        <w:tab/>
        <w:tab/>
        <w:tab/>
        <w:tab/>
        <w:t xml:space="preserve"> </w:t>
      </w:r>
    </w:p>
    <w:p w:rsidR="00841F8F" w:rsidRPr="00DF1C60" w:rsidP="00841F8F">
      <w:pPr>
        <w:bidi w:val="0"/>
        <w:spacing w:before="100" w:beforeAutospacing="1"/>
        <w:ind w:left="2124" w:firstLine="708"/>
        <w:contextualSpacing/>
        <w:jc w:val="both"/>
        <w:rPr>
          <w:rFonts w:ascii="Times New Roman" w:hAnsi="Times New Roman"/>
        </w:rPr>
      </w:pPr>
      <w:r w:rsidRPr="00DF1C60">
        <w:rPr>
          <w:rFonts w:ascii="Times New Roman" w:hAnsi="Times New Roman"/>
        </w:rPr>
        <w:t>Ide o gramatickú úpravu.</w:t>
      </w:r>
    </w:p>
    <w:p w:rsidR="00841F8F" w:rsidP="00841F8F">
      <w:pPr>
        <w:bidi w:val="0"/>
        <w:spacing w:before="100" w:beforeAutospacing="1"/>
        <w:ind w:left="4247"/>
        <w:contextualSpacing/>
        <w:jc w:val="both"/>
        <w:rPr>
          <w:rFonts w:ascii="Times New Roman" w:hAnsi="Times New Roman"/>
        </w:rPr>
      </w:pPr>
    </w:p>
    <w:p w:rsidR="002A32DB" w:rsidRPr="00DF1C60" w:rsidP="00841F8F">
      <w:pPr>
        <w:bidi w:val="0"/>
        <w:spacing w:before="100" w:beforeAutospacing="1"/>
        <w:ind w:left="4247"/>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005C69E8">
        <w:rPr>
          <w:rFonts w:ascii="Times New Roman" w:hAnsi="Times New Roman"/>
          <w:u w:val="single"/>
        </w:rPr>
        <w:t>K čl. I (83. bod</w:t>
      </w:r>
      <w:r w:rsidRPr="00DF1C60">
        <w:rPr>
          <w:rFonts w:ascii="Times New Roman" w:hAnsi="Times New Roman"/>
          <w:u w:val="single"/>
        </w:rPr>
        <w:t xml:space="preserve"> návrhu) </w:t>
      </w:r>
    </w:p>
    <w:p w:rsidR="000722CB" w:rsidP="000722CB">
      <w:pPr>
        <w:bidi w:val="0"/>
        <w:spacing w:before="100" w:beforeAutospacing="1"/>
        <w:ind w:left="708" w:firstLine="72"/>
        <w:contextualSpacing/>
        <w:jc w:val="both"/>
        <w:rPr>
          <w:rFonts w:ascii="Times New Roman" w:hAnsi="Times New Roman"/>
        </w:rPr>
      </w:pPr>
      <w:r w:rsidRPr="00DF1C60" w:rsidR="00841F8F">
        <w:rPr>
          <w:rFonts w:ascii="Times New Roman" w:hAnsi="Times New Roman"/>
        </w:rPr>
        <w:t>V čl. I 83. bod § 60f ods. 7 sa slová „k 31. októbru 2017“ nahrádzajú slovami „do 31. októbra 2017“</w:t>
        <w:tab/>
      </w:r>
      <w:r>
        <w:rPr>
          <w:rFonts w:ascii="Times New Roman" w:hAnsi="Times New Roman"/>
        </w:rPr>
        <w:t>.</w:t>
      </w:r>
      <w:r w:rsidRPr="00DF1C60" w:rsidR="00841F8F">
        <w:rPr>
          <w:rFonts w:ascii="Times New Roman" w:hAnsi="Times New Roman"/>
        </w:rPr>
        <w:tab/>
      </w:r>
    </w:p>
    <w:p w:rsidR="00841F8F" w:rsidRPr="00DF1C60" w:rsidP="000722CB">
      <w:pPr>
        <w:bidi w:val="0"/>
        <w:spacing w:before="100" w:beforeAutospacing="1"/>
        <w:ind w:left="708" w:firstLine="72"/>
        <w:contextualSpacing/>
        <w:jc w:val="both"/>
        <w:rPr>
          <w:rFonts w:ascii="Times New Roman" w:hAnsi="Times New Roman"/>
          <w:highlight w:val="yellow"/>
        </w:rPr>
      </w:pPr>
      <w:r w:rsidRPr="00DF1C60">
        <w:rPr>
          <w:rFonts w:ascii="Times New Roman" w:hAnsi="Times New Roman"/>
        </w:rPr>
        <w:tab/>
        <w:tab/>
        <w:tab/>
        <w:tab/>
        <w:tab/>
        <w:tab/>
        <w:t xml:space="preserve"> </w:t>
      </w:r>
    </w:p>
    <w:p w:rsidR="00841F8F" w:rsidRPr="00DF1C60" w:rsidP="00841F8F">
      <w:pPr>
        <w:bidi w:val="0"/>
        <w:spacing w:before="100" w:beforeAutospacing="1"/>
        <w:ind w:left="2832"/>
        <w:contextualSpacing/>
        <w:jc w:val="both"/>
        <w:rPr>
          <w:rFonts w:ascii="Times New Roman" w:hAnsi="Times New Roman"/>
        </w:rPr>
      </w:pPr>
      <w:r w:rsidRPr="00DF1C60">
        <w:rPr>
          <w:rFonts w:ascii="Times New Roman" w:hAnsi="Times New Roman"/>
        </w:rPr>
        <w:t>Ide o legislatívno-technickú úpravu ktorou sa precizuje navrhované ustanovenie.</w:t>
      </w:r>
    </w:p>
    <w:p w:rsidR="00841F8F" w:rsidP="00841F8F">
      <w:pPr>
        <w:bidi w:val="0"/>
        <w:spacing w:before="100" w:beforeAutospacing="1"/>
        <w:ind w:left="4247"/>
        <w:contextualSpacing/>
        <w:jc w:val="both"/>
        <w:rPr>
          <w:rFonts w:ascii="Times New Roman" w:hAnsi="Times New Roman"/>
        </w:rPr>
      </w:pPr>
    </w:p>
    <w:p w:rsidR="002A32DB" w:rsidP="00841F8F">
      <w:pPr>
        <w:bidi w:val="0"/>
        <w:spacing w:before="100" w:beforeAutospacing="1"/>
        <w:ind w:left="4247"/>
        <w:contextualSpacing/>
        <w:jc w:val="both"/>
        <w:rPr>
          <w:rFonts w:ascii="Times New Roman" w:hAnsi="Times New Roman"/>
        </w:rPr>
      </w:pPr>
    </w:p>
    <w:p w:rsidR="005C69E8" w:rsidRPr="005C69E8" w:rsidP="005C69E8">
      <w:pPr>
        <w:pStyle w:val="ListParagraph"/>
        <w:numPr>
          <w:numId w:val="2"/>
        </w:numPr>
        <w:bidi w:val="0"/>
        <w:spacing w:after="0" w:line="240" w:lineRule="auto"/>
        <w:jc w:val="both"/>
        <w:rPr>
          <w:rFonts w:ascii="Times New Roman" w:hAnsi="Times New Roman"/>
          <w:sz w:val="24"/>
          <w:szCs w:val="24"/>
        </w:rPr>
      </w:pPr>
      <w:r w:rsidRPr="005C69E8">
        <w:rPr>
          <w:rFonts w:ascii="Times New Roman" w:hAnsi="Times New Roman"/>
          <w:sz w:val="24"/>
          <w:szCs w:val="24"/>
        </w:rPr>
        <w:t>K čl. I (</w:t>
      </w:r>
      <w:r>
        <w:rPr>
          <w:rFonts w:ascii="Times New Roman" w:hAnsi="Times New Roman"/>
          <w:sz w:val="24"/>
          <w:szCs w:val="24"/>
        </w:rPr>
        <w:t>83</w:t>
      </w:r>
      <w:r w:rsidRPr="005C69E8">
        <w:rPr>
          <w:rFonts w:ascii="Times New Roman" w:hAnsi="Times New Roman"/>
          <w:sz w:val="24"/>
          <w:szCs w:val="24"/>
        </w:rPr>
        <w:t>. bod návrhu)</w:t>
      </w:r>
    </w:p>
    <w:p w:rsidR="002A32DB"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 bod 83 sa § 60f dopĺňa odsekom 8, ktorý znie:</w:t>
      </w:r>
    </w:p>
    <w:p w:rsidR="002A32DB" w:rsidRPr="00DF1C60" w:rsidP="002A32DB">
      <w:pPr>
        <w:bidi w:val="0"/>
        <w:ind w:left="708" w:firstLine="66"/>
        <w:jc w:val="both"/>
        <w:rPr>
          <w:rFonts w:ascii="Times New Roman" w:hAnsi="Times New Roman"/>
        </w:rPr>
      </w:pPr>
      <w:r w:rsidRPr="00DF1C60">
        <w:rPr>
          <w:rFonts w:ascii="Times New Roman" w:hAnsi="Times New Roman"/>
        </w:rPr>
        <w:t>„(8) Správca špecializovaného portálu a správca informačného systému integrovaného obslužného miesta zabezpečia sprístupnenie podľa § 5 ods. 6 písm. b) najneskôr od 1. apríla 2018.“.</w:t>
      </w:r>
    </w:p>
    <w:p w:rsidR="002A32DB" w:rsidRPr="00DF1C60" w:rsidP="002A32DB">
      <w:pPr>
        <w:bidi w:val="0"/>
        <w:ind w:left="360"/>
        <w:jc w:val="both"/>
        <w:rPr>
          <w:rFonts w:ascii="Times New Roman" w:hAnsi="Times New Roman"/>
        </w:rPr>
      </w:pPr>
    </w:p>
    <w:p w:rsidR="002A32DB" w:rsidRPr="00DF1C60" w:rsidP="002A32DB">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Doplnením § 5 ods. 6 písm. b) sa zavádza povinnosť umožniť platbu cez tzv. systém eKolku pre všetky špecializované portály a integrované obslužné miesta. Vzhľadom na to, že zavedenie tejto povinnosti do praxe si môže vyžiadať isté časové obdobie, navrhuje sa v prechodnom ustanovení poskytnúť primeranú lehotu na splnenie tejto povinnosti.</w:t>
      </w:r>
    </w:p>
    <w:p w:rsidR="002A32DB" w:rsidRPr="00DF1C60" w:rsidP="00841F8F">
      <w:pPr>
        <w:bidi w:val="0"/>
        <w:spacing w:before="100" w:beforeAutospacing="1"/>
        <w:ind w:left="4247"/>
        <w:contextualSpacing/>
        <w:jc w:val="both"/>
        <w:rPr>
          <w:rFonts w:ascii="Times New Roman" w:hAnsi="Times New Roman"/>
        </w:rPr>
      </w:pPr>
    </w:p>
    <w:p w:rsidR="00841F8F" w:rsidRPr="00DF1C60" w:rsidP="00841F8F">
      <w:pPr>
        <w:bidi w:val="0"/>
        <w:spacing w:before="100" w:beforeAutospacing="1"/>
        <w:ind w:left="4247"/>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005C69E8">
        <w:rPr>
          <w:rFonts w:ascii="Times New Roman" w:hAnsi="Times New Roman"/>
          <w:u w:val="single"/>
        </w:rPr>
        <w:t>K čl. II (4. bod</w:t>
      </w:r>
      <w:r w:rsidRPr="00DF1C60">
        <w:rPr>
          <w:rFonts w:ascii="Times New Roman" w:hAnsi="Times New Roman"/>
          <w:u w:val="single"/>
        </w:rPr>
        <w:t xml:space="preserve"> návrhu) </w:t>
      </w:r>
    </w:p>
    <w:p w:rsidR="000722CB" w:rsidP="000722CB">
      <w:pPr>
        <w:bidi w:val="0"/>
        <w:spacing w:before="100" w:beforeAutospacing="1"/>
        <w:ind w:left="780"/>
        <w:contextualSpacing/>
        <w:jc w:val="both"/>
        <w:rPr>
          <w:rFonts w:ascii="Times New Roman" w:hAnsi="Times New Roman"/>
        </w:rPr>
      </w:pPr>
      <w:r w:rsidRPr="00DF1C60" w:rsidR="00841F8F">
        <w:rPr>
          <w:rFonts w:ascii="Times New Roman" w:hAnsi="Times New Roman"/>
        </w:rPr>
        <w:t>V čl. II 4. bod § 24 ods. 1   sa slová „vkladajú slová“ nahrádzajú slovami „vkladá čiarka a slová“.</w:t>
        <w:tab/>
      </w:r>
    </w:p>
    <w:p w:rsidR="00841F8F" w:rsidRPr="00DF1C60" w:rsidP="000722CB">
      <w:pPr>
        <w:bidi w:val="0"/>
        <w:spacing w:before="100" w:beforeAutospacing="1"/>
        <w:ind w:left="780"/>
        <w:contextualSpacing/>
        <w:jc w:val="both"/>
        <w:rPr>
          <w:rFonts w:ascii="Times New Roman" w:hAnsi="Times New Roman"/>
          <w:highlight w:val="yellow"/>
        </w:rPr>
      </w:pPr>
      <w:r w:rsidRPr="00DF1C60">
        <w:rPr>
          <w:rFonts w:ascii="Times New Roman" w:hAnsi="Times New Roman"/>
        </w:rPr>
        <w:tab/>
        <w:tab/>
        <w:tab/>
        <w:tab/>
        <w:tab/>
        <w:tab/>
        <w:tab/>
        <w:t xml:space="preserve"> </w:t>
      </w:r>
    </w:p>
    <w:p w:rsidR="00841F8F" w:rsidRPr="00DF1C60" w:rsidP="00841F8F">
      <w:pPr>
        <w:bidi w:val="0"/>
        <w:spacing w:before="100" w:beforeAutospacing="1"/>
        <w:ind w:left="2124" w:firstLine="708"/>
        <w:contextualSpacing/>
        <w:jc w:val="both"/>
        <w:rPr>
          <w:rFonts w:ascii="Times New Roman" w:hAnsi="Times New Roman"/>
        </w:rPr>
      </w:pPr>
      <w:r w:rsidRPr="00DF1C60">
        <w:rPr>
          <w:rFonts w:ascii="Times New Roman" w:hAnsi="Times New Roman"/>
        </w:rPr>
        <w:t xml:space="preserve">Ide o legislatívno-technickú úpravu. </w:t>
      </w:r>
    </w:p>
    <w:p w:rsidR="00841F8F" w:rsidRPr="00DF1C60" w:rsidP="00841F8F">
      <w:pPr>
        <w:bidi w:val="0"/>
        <w:spacing w:before="100" w:beforeAutospacing="1"/>
        <w:ind w:left="4247"/>
        <w:contextualSpacing/>
        <w:jc w:val="both"/>
        <w:rPr>
          <w:rFonts w:ascii="Times New Roman" w:hAnsi="Times New Roman"/>
        </w:rPr>
      </w:pPr>
    </w:p>
    <w:p w:rsidR="00841F8F" w:rsidRPr="00DF1C60" w:rsidP="00841F8F">
      <w:pPr>
        <w:bidi w:val="0"/>
        <w:spacing w:before="100" w:beforeAutospacing="1"/>
        <w:ind w:left="4247"/>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005C69E8">
        <w:rPr>
          <w:rFonts w:ascii="Times New Roman" w:hAnsi="Times New Roman"/>
          <w:u w:val="single"/>
        </w:rPr>
        <w:t>K čl. III (1. bod</w:t>
      </w:r>
      <w:r w:rsidRPr="00DF1C60">
        <w:rPr>
          <w:rFonts w:ascii="Times New Roman" w:hAnsi="Times New Roman"/>
          <w:u w:val="single"/>
        </w:rPr>
        <w:t xml:space="preserve"> návrhu) </w:t>
      </w:r>
    </w:p>
    <w:p w:rsidR="000722CB" w:rsidP="000722CB">
      <w:pPr>
        <w:bidi w:val="0"/>
        <w:spacing w:before="100" w:beforeAutospacing="1"/>
        <w:ind w:left="708" w:firstLine="72"/>
        <w:contextualSpacing/>
        <w:jc w:val="both"/>
        <w:rPr>
          <w:rFonts w:ascii="Times New Roman" w:hAnsi="Times New Roman"/>
        </w:rPr>
      </w:pPr>
      <w:r w:rsidRPr="00DF1C60" w:rsidR="00841F8F">
        <w:rPr>
          <w:rFonts w:ascii="Times New Roman" w:hAnsi="Times New Roman"/>
        </w:rPr>
        <w:t>V čl. III 1. bod  § 9 ods. 1 sa slová „vkladajú slová“ nahrádzajú slovami „vkladá čiarka a slová“.</w:t>
        <w:tab/>
      </w:r>
    </w:p>
    <w:p w:rsidR="00841F8F" w:rsidRPr="00DF1C60" w:rsidP="000722CB">
      <w:pPr>
        <w:bidi w:val="0"/>
        <w:spacing w:before="100" w:beforeAutospacing="1"/>
        <w:ind w:left="708" w:firstLine="72"/>
        <w:contextualSpacing/>
        <w:jc w:val="both"/>
        <w:rPr>
          <w:rFonts w:ascii="Times New Roman" w:hAnsi="Times New Roman"/>
          <w:highlight w:val="yellow"/>
        </w:rPr>
      </w:pPr>
      <w:r w:rsidRPr="00DF1C60">
        <w:rPr>
          <w:rFonts w:ascii="Times New Roman" w:hAnsi="Times New Roman"/>
        </w:rPr>
        <w:tab/>
        <w:tab/>
        <w:tab/>
        <w:tab/>
        <w:tab/>
        <w:tab/>
        <w:tab/>
        <w:t xml:space="preserve"> </w:t>
      </w:r>
    </w:p>
    <w:p w:rsidR="00841F8F" w:rsidRPr="00DF1C60" w:rsidP="00841F8F">
      <w:pPr>
        <w:bidi w:val="0"/>
        <w:spacing w:before="100" w:beforeAutospacing="1"/>
        <w:ind w:left="2124" w:firstLine="708"/>
        <w:contextualSpacing/>
        <w:jc w:val="both"/>
        <w:rPr>
          <w:rFonts w:ascii="Times New Roman" w:hAnsi="Times New Roman"/>
        </w:rPr>
      </w:pPr>
      <w:r w:rsidRPr="00DF1C60">
        <w:rPr>
          <w:rFonts w:ascii="Times New Roman" w:hAnsi="Times New Roman"/>
        </w:rPr>
        <w:t xml:space="preserve">Ide o legislatívno-technickú úpravu. </w:t>
      </w:r>
    </w:p>
    <w:p w:rsidR="00DF1C60" w:rsidRPr="00DF1C60" w:rsidP="00DF1C60">
      <w:pPr>
        <w:bidi w:val="0"/>
        <w:spacing w:before="100" w:beforeAutospacing="1"/>
        <w:contextualSpacing/>
        <w:jc w:val="both"/>
        <w:rPr>
          <w:rFonts w:ascii="Times New Roman" w:hAnsi="Times New Roman"/>
        </w:rPr>
      </w:pPr>
    </w:p>
    <w:p w:rsidR="00DF1C60" w:rsidP="00DF1C60">
      <w:pPr>
        <w:bidi w:val="0"/>
        <w:spacing w:before="100" w:beforeAutospacing="1"/>
        <w:contextualSpacing/>
        <w:jc w:val="both"/>
        <w:rPr>
          <w:rFonts w:ascii="Times New Roman" w:hAnsi="Times New Roman"/>
        </w:rPr>
      </w:pPr>
    </w:p>
    <w:p w:rsidR="005C69E8" w:rsidP="00DF1C60">
      <w:pPr>
        <w:bidi w:val="0"/>
        <w:spacing w:before="100" w:beforeAutospacing="1"/>
        <w:contextualSpacing/>
        <w:jc w:val="both"/>
        <w:rPr>
          <w:rFonts w:ascii="Times New Roman" w:hAnsi="Times New Roman"/>
        </w:rPr>
      </w:pPr>
    </w:p>
    <w:p w:rsidR="005C69E8" w:rsidRPr="00DF1C60" w:rsidP="00DF1C60">
      <w:pPr>
        <w:bidi w:val="0"/>
        <w:spacing w:before="100" w:beforeAutospacing="1"/>
        <w:contextualSpacing/>
        <w:jc w:val="both"/>
        <w:rPr>
          <w:rFonts w:ascii="Times New Roman" w:hAnsi="Times New Roman"/>
        </w:rPr>
      </w:pPr>
    </w:p>
    <w:p w:rsidR="005C69E8" w:rsidRPr="005C69E8" w:rsidP="000722CB">
      <w:pPr>
        <w:pStyle w:val="ListParagraph"/>
        <w:numPr>
          <w:numId w:val="2"/>
        </w:numPr>
        <w:bidi w:val="0"/>
        <w:spacing w:after="0" w:line="240" w:lineRule="auto"/>
        <w:jc w:val="both"/>
        <w:rPr>
          <w:rFonts w:ascii="Times New Roman" w:hAnsi="Times New Roman"/>
          <w:sz w:val="24"/>
          <w:szCs w:val="24"/>
        </w:rPr>
      </w:pPr>
      <w:r w:rsidRPr="005C69E8">
        <w:rPr>
          <w:rFonts w:ascii="Times New Roman" w:hAnsi="Times New Roman"/>
          <w:sz w:val="24"/>
          <w:szCs w:val="24"/>
          <w:u w:val="single"/>
        </w:rPr>
        <w:t>K čl. III (</w:t>
      </w:r>
      <w:r>
        <w:rPr>
          <w:rFonts w:ascii="Times New Roman" w:hAnsi="Times New Roman"/>
          <w:sz w:val="24"/>
          <w:szCs w:val="24"/>
          <w:u w:val="single"/>
        </w:rPr>
        <w:t>2. bod</w:t>
      </w:r>
      <w:r w:rsidRPr="005C69E8">
        <w:rPr>
          <w:rFonts w:ascii="Times New Roman" w:hAnsi="Times New Roman"/>
          <w:sz w:val="24"/>
          <w:szCs w:val="24"/>
          <w:u w:val="single"/>
        </w:rPr>
        <w:t xml:space="preserve"> návrhu)</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III bod 2 § 9 ods. 2 písm. b) sa vypúšťa slovo „základný“ a za slovami „verejnej moci“ sa vypúšťa odkaz 5ag, vrátane poznámky pod čiarou k odkazu 5ag.</w:t>
      </w:r>
    </w:p>
    <w:p w:rsidR="00DF1C60" w:rsidRPr="00DF1C60" w:rsidP="00DF1C60">
      <w:pPr>
        <w:pStyle w:val="ListParagraph"/>
        <w:bidi w:val="0"/>
        <w:ind w:left="360"/>
        <w:jc w:val="both"/>
        <w:rPr>
          <w:rFonts w:ascii="Times New Roman" w:hAnsi="Times New Roman"/>
          <w:sz w:val="24"/>
          <w:szCs w:val="24"/>
        </w:rPr>
      </w:pPr>
    </w:p>
    <w:p w:rsidR="00DF1C60" w:rsidRPr="00DF1C60" w:rsidP="000722CB">
      <w:pPr>
        <w:bidi w:val="0"/>
        <w:ind w:left="2832"/>
        <w:jc w:val="both"/>
        <w:rPr>
          <w:rFonts w:ascii="Times New Roman" w:hAnsi="Times New Roman"/>
        </w:rPr>
      </w:pPr>
      <w:r w:rsidRPr="00DF1C60">
        <w:rPr>
          <w:rFonts w:ascii="Times New Roman" w:hAnsi="Times New Roman"/>
        </w:rPr>
        <w:t>Legislatívno-technická úprava, nadväzujúca na doplnenie § 15a a zmenu názvu číselníka.</w:t>
      </w:r>
    </w:p>
    <w:p w:rsidR="00DF1C60" w:rsidRPr="00DF1C60" w:rsidP="00DF1C60">
      <w:pPr>
        <w:pStyle w:val="ListParagraph"/>
        <w:bidi w:val="0"/>
        <w:ind w:left="360"/>
        <w:jc w:val="both"/>
        <w:rPr>
          <w:rFonts w:ascii="Times New Roman" w:hAnsi="Times New Roman"/>
          <w:sz w:val="24"/>
          <w:szCs w:val="24"/>
        </w:rPr>
      </w:pPr>
    </w:p>
    <w:p w:rsidR="005C69E8" w:rsidRPr="005C69E8" w:rsidP="000722CB">
      <w:pPr>
        <w:pStyle w:val="ListParagraph"/>
        <w:numPr>
          <w:numId w:val="2"/>
        </w:numPr>
        <w:bidi w:val="0"/>
        <w:spacing w:after="0" w:line="240" w:lineRule="auto"/>
        <w:jc w:val="both"/>
        <w:rPr>
          <w:rFonts w:ascii="Times New Roman" w:hAnsi="Times New Roman"/>
          <w:sz w:val="24"/>
          <w:szCs w:val="24"/>
        </w:rPr>
      </w:pPr>
      <w:r w:rsidRPr="005C69E8">
        <w:rPr>
          <w:rFonts w:ascii="Times New Roman" w:hAnsi="Times New Roman"/>
          <w:sz w:val="24"/>
          <w:szCs w:val="24"/>
          <w:u w:val="single"/>
        </w:rPr>
        <w:t xml:space="preserve">K čl. III </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III sa za bod 2 vkladá nový bod 3, ktorý znie:</w:t>
      </w:r>
    </w:p>
    <w:p w:rsidR="00DF1C60" w:rsidRPr="00DF1C60" w:rsidP="000722CB">
      <w:pPr>
        <w:bidi w:val="0"/>
        <w:ind w:left="438" w:firstLine="348"/>
        <w:jc w:val="both"/>
        <w:rPr>
          <w:rFonts w:ascii="Times New Roman" w:hAnsi="Times New Roman"/>
        </w:rPr>
      </w:pPr>
      <w:r w:rsidRPr="00DF1C60">
        <w:rPr>
          <w:rFonts w:ascii="Times New Roman" w:hAnsi="Times New Roman"/>
        </w:rPr>
        <w:t>„3. § 11 sa dopĺňa odsekom 14, ktorý znie:</w:t>
      </w:r>
    </w:p>
    <w:p w:rsidR="00DF1C60" w:rsidRPr="00DF1C60" w:rsidP="000722CB">
      <w:pPr>
        <w:bidi w:val="0"/>
        <w:ind w:left="786"/>
        <w:jc w:val="both"/>
        <w:rPr>
          <w:rFonts w:ascii="Times New Roman" w:hAnsi="Times New Roman"/>
        </w:rPr>
      </w:pPr>
      <w:r w:rsidRPr="00DF1C60">
        <w:rPr>
          <w:rFonts w:ascii="Times New Roman" w:hAnsi="Times New Roman"/>
        </w:rPr>
        <w:t>„(14) Na účely vrátenia poplatku možno namiesto odpisu právoplatného rozhodnutia použiť aj elektronické rozhodnutie, vyhotovené v súlade s osobitným predpisom,</w:t>
      </w:r>
      <w:r w:rsidRPr="00DF1C60">
        <w:rPr>
          <w:rFonts w:ascii="Times New Roman" w:hAnsi="Times New Roman"/>
          <w:vertAlign w:val="superscript"/>
        </w:rPr>
        <w:t>7j)</w:t>
      </w:r>
      <w:r w:rsidRPr="00DF1C60">
        <w:rPr>
          <w:rFonts w:ascii="Times New Roman" w:hAnsi="Times New Roman"/>
        </w:rPr>
        <w:t xml:space="preserve"> s vyznačenou právoplatnosťou.“.“.</w:t>
      </w:r>
    </w:p>
    <w:p w:rsidR="00DF1C60" w:rsidRPr="00DF1C60" w:rsidP="00DF1C60">
      <w:pPr>
        <w:bidi w:val="0"/>
        <w:ind w:left="360"/>
        <w:jc w:val="both"/>
        <w:rPr>
          <w:rFonts w:ascii="Times New Roman" w:hAnsi="Times New Roman"/>
        </w:rPr>
      </w:pPr>
    </w:p>
    <w:p w:rsidR="00DF1C60" w:rsidRPr="00DF1C60" w:rsidP="000722CB">
      <w:pPr>
        <w:bidi w:val="0"/>
        <w:ind w:left="360" w:firstLine="348"/>
        <w:jc w:val="both"/>
        <w:rPr>
          <w:rFonts w:ascii="Times New Roman" w:hAnsi="Times New Roman"/>
        </w:rPr>
      </w:pPr>
      <w:r w:rsidRPr="00DF1C60">
        <w:rPr>
          <w:rFonts w:ascii="Times New Roman" w:hAnsi="Times New Roman"/>
        </w:rPr>
        <w:t>Poznámka pod čiarou k odkazu 7j znie:</w:t>
      </w:r>
    </w:p>
    <w:p w:rsidR="00DF1C60" w:rsidRPr="00DF1C60" w:rsidP="000722CB">
      <w:pPr>
        <w:bidi w:val="0"/>
        <w:ind w:left="360" w:firstLine="348"/>
        <w:jc w:val="both"/>
        <w:rPr>
          <w:rFonts w:ascii="Times New Roman" w:hAnsi="Times New Roman"/>
        </w:rPr>
      </w:pPr>
      <w:r w:rsidRPr="00DF1C60">
        <w:rPr>
          <w:rFonts w:ascii="Times New Roman" w:hAnsi="Times New Roman"/>
        </w:rPr>
        <w:t>„7j) § 26 až 28 zákona č. 305/2013 Z.z. v znení neskorších predpisov.“.</w:t>
      </w:r>
    </w:p>
    <w:p w:rsidR="00DF1C60" w:rsidRPr="00DF1C60" w:rsidP="00DF1C60">
      <w:pPr>
        <w:bidi w:val="0"/>
        <w:ind w:left="360"/>
        <w:jc w:val="both"/>
        <w:rPr>
          <w:rFonts w:ascii="Times New Roman" w:hAnsi="Times New Roman"/>
        </w:rPr>
      </w:pPr>
    </w:p>
    <w:p w:rsidR="00DF1C60" w:rsidRPr="00DF1C60" w:rsidP="000722CB">
      <w:pPr>
        <w:bidi w:val="0"/>
        <w:ind w:firstLine="708"/>
        <w:jc w:val="both"/>
        <w:rPr>
          <w:rFonts w:ascii="Times New Roman" w:hAnsi="Times New Roman"/>
        </w:rPr>
      </w:pPr>
      <w:r w:rsidRPr="00DF1C60">
        <w:rPr>
          <w:rFonts w:ascii="Times New Roman" w:hAnsi="Times New Roman"/>
        </w:rPr>
        <w:t>Ostatné novelizačné body sa v nadväznosti na túto zmenu primerane prečíslujú.</w:t>
      </w:r>
    </w:p>
    <w:p w:rsidR="00DF1C60" w:rsidRPr="00DF1C60" w:rsidP="00DF1C60">
      <w:pPr>
        <w:bidi w:val="0"/>
        <w:jc w:val="both"/>
        <w:rPr>
          <w:rFonts w:ascii="Times New Roman" w:hAnsi="Times New Roman"/>
        </w:rPr>
      </w:pPr>
    </w:p>
    <w:p w:rsidR="00DF1C60" w:rsidRPr="00DF1C60" w:rsidP="000722CB">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Legislatívno–technická úprava spresňujúca postup pre vrátenie poplatku v súvislosti s výkonom verejnej moci elektronicky podľa zákona o e-Governmente.</w:t>
      </w:r>
    </w:p>
    <w:p w:rsidR="00DF1C60" w:rsidRPr="00DF1C60" w:rsidP="00DF1C60">
      <w:pPr>
        <w:bidi w:val="0"/>
        <w:jc w:val="both"/>
        <w:rPr>
          <w:rFonts w:ascii="Times New Roman" w:hAnsi="Times New Roman"/>
          <w:color w:val="000000"/>
          <w:shd w:val="clear" w:color="auto" w:fill="FFFFFF"/>
        </w:rPr>
      </w:pPr>
    </w:p>
    <w:p w:rsidR="005C69E8" w:rsidRPr="005C69E8" w:rsidP="005C69E8">
      <w:pPr>
        <w:pStyle w:val="ListParagraph"/>
        <w:numPr>
          <w:numId w:val="2"/>
        </w:numPr>
        <w:bidi w:val="0"/>
        <w:spacing w:after="0" w:line="240" w:lineRule="auto"/>
        <w:jc w:val="both"/>
        <w:rPr>
          <w:rFonts w:ascii="Times New Roman" w:hAnsi="Times New Roman"/>
          <w:sz w:val="24"/>
          <w:szCs w:val="24"/>
        </w:rPr>
      </w:pPr>
      <w:r>
        <w:rPr>
          <w:rFonts w:ascii="Times New Roman" w:hAnsi="Times New Roman"/>
          <w:sz w:val="24"/>
          <w:szCs w:val="24"/>
          <w:u w:val="single"/>
        </w:rPr>
        <w:t>K čl. III</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III sa za bod 4 vkladá nový bod 5, ktorý znie:</w:t>
      </w:r>
    </w:p>
    <w:p w:rsidR="00DF1C60" w:rsidRPr="00DF1C60" w:rsidP="000722CB">
      <w:pPr>
        <w:bidi w:val="0"/>
        <w:ind w:left="438" w:firstLine="348"/>
        <w:jc w:val="both"/>
        <w:rPr>
          <w:rFonts w:ascii="Times New Roman" w:hAnsi="Times New Roman"/>
          <w:bCs/>
        </w:rPr>
      </w:pPr>
      <w:r w:rsidRPr="00DF1C60">
        <w:rPr>
          <w:rFonts w:ascii="Times New Roman" w:hAnsi="Times New Roman"/>
        </w:rPr>
        <w:t xml:space="preserve">„5. </w:t>
      </w:r>
      <w:r w:rsidR="00D45304">
        <w:rPr>
          <w:rFonts w:ascii="Times New Roman" w:hAnsi="Times New Roman"/>
        </w:rPr>
        <w:t xml:space="preserve">§ </w:t>
      </w:r>
      <w:r w:rsidRPr="00DF1C60">
        <w:rPr>
          <w:rFonts w:ascii="Times New Roman" w:hAnsi="Times New Roman"/>
          <w:bCs/>
        </w:rPr>
        <w:t>15a sa dopĺňa odsekom 4, ktorý znie:</w:t>
      </w:r>
    </w:p>
    <w:p w:rsidR="00DF1C60" w:rsidRPr="00DF1C60" w:rsidP="000722CB">
      <w:pPr>
        <w:bidi w:val="0"/>
        <w:ind w:left="786"/>
        <w:jc w:val="both"/>
        <w:rPr>
          <w:rFonts w:ascii="Times New Roman" w:hAnsi="Times New Roman"/>
          <w:bCs/>
        </w:rPr>
      </w:pPr>
      <w:r w:rsidRPr="00DF1C60">
        <w:rPr>
          <w:rFonts w:ascii="Times New Roman" w:hAnsi="Times New Roman"/>
          <w:bCs/>
        </w:rPr>
        <w:t>„(4) Ministerstvo financií Slovenskej republiky vedie číselník poplatkov orgánom verejnej moci, ako štruktúrovanú verzia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poplatkov. Položky číselníka poplatkov orgánom verejnej moci môžu mať prepojenie na úroveň životnej situácie alebo služby verejnej správy,</w:t>
      </w:r>
      <w:r w:rsidRPr="00DF1C60">
        <w:rPr>
          <w:rFonts w:ascii="Times New Roman" w:hAnsi="Times New Roman"/>
          <w:bCs/>
          <w:vertAlign w:val="superscript"/>
        </w:rPr>
        <w:t>7i)</w:t>
      </w:r>
      <w:r w:rsidRPr="00DF1C60">
        <w:rPr>
          <w:rFonts w:ascii="Times New Roman" w:hAnsi="Times New Roman"/>
          <w:bCs/>
        </w:rPr>
        <w:t xml:space="preserve"> ak ich poskytovanie nie je možné oddeliť, alebo ak je ich poskytovanie na združenom základe vhodné vzhľadom na nastavenie životných situácií alebo služby verejnej správy na ústrednom portáli verejnej správy,</w:t>
      </w:r>
      <w:r w:rsidRPr="00DF1C60">
        <w:rPr>
          <w:rFonts w:ascii="Times New Roman" w:hAnsi="Times New Roman"/>
          <w:bCs/>
          <w:vertAlign w:val="superscript"/>
        </w:rPr>
        <w:t>5ae</w:t>
      </w:r>
      <w:r w:rsidRPr="00DF1C60">
        <w:rPr>
          <w:rFonts w:ascii="Times New Roman" w:hAnsi="Times New Roman"/>
          <w:bCs/>
        </w:rPr>
        <w:t>) špecializovanom portáli</w:t>
      </w:r>
      <w:r w:rsidRPr="00DF1C60">
        <w:rPr>
          <w:rFonts w:ascii="Times New Roman" w:hAnsi="Times New Roman"/>
          <w:bCs/>
          <w:vertAlign w:val="superscript"/>
        </w:rPr>
        <w:t>5af</w:t>
      </w:r>
      <w:r w:rsidRPr="00DF1C60">
        <w:rPr>
          <w:rFonts w:ascii="Times New Roman" w:hAnsi="Times New Roman"/>
          <w:bCs/>
        </w:rPr>
        <w:t>) alebo integrovanom obslužnom mieste.</w:t>
      </w:r>
      <w:r w:rsidRPr="00DF1C60">
        <w:rPr>
          <w:rFonts w:ascii="Times New Roman" w:hAnsi="Times New Roman"/>
          <w:bCs/>
          <w:vertAlign w:val="superscript"/>
        </w:rPr>
        <w:t>5ac</w:t>
      </w:r>
      <w:r w:rsidRPr="00DF1C60">
        <w:rPr>
          <w:rFonts w:ascii="Times New Roman" w:hAnsi="Times New Roman"/>
          <w:bCs/>
        </w:rPr>
        <w:t>) Súdy, orgány štátnej správy súdov a orgány prokuratúry sú povinné napĺňať do číselníka poplatkov orgánom verejnej moci údaje a udržiavať ho aktuálny, a to v rozsahu údajov, ktoré sa týkajú ich vlastnej pôsobnosti vo vzťahu ku konaniu alebo úkonu, za ktoré sa poplatky vyberajú .“.</w:t>
      </w:r>
    </w:p>
    <w:p w:rsidR="00DF1C60" w:rsidRPr="00DF1C60" w:rsidP="00DF1C60">
      <w:pPr>
        <w:pStyle w:val="ListParagraph"/>
        <w:bidi w:val="0"/>
        <w:rPr>
          <w:rFonts w:ascii="Times New Roman" w:hAnsi="Times New Roman"/>
          <w:sz w:val="24"/>
          <w:szCs w:val="24"/>
        </w:rPr>
      </w:pPr>
    </w:p>
    <w:p w:rsidR="00DF1C60" w:rsidRPr="00DF1C60" w:rsidP="000722CB">
      <w:pPr>
        <w:bidi w:val="0"/>
        <w:ind w:firstLine="708"/>
        <w:rPr>
          <w:rFonts w:ascii="Times New Roman" w:hAnsi="Times New Roman"/>
          <w:bCs/>
        </w:rPr>
      </w:pPr>
      <w:r w:rsidRPr="00DF1C60">
        <w:rPr>
          <w:rFonts w:ascii="Times New Roman" w:hAnsi="Times New Roman"/>
          <w:bCs/>
        </w:rPr>
        <w:t>Poznámka pod čiarou k odkazu 7i znie:</w:t>
      </w:r>
    </w:p>
    <w:p w:rsidR="00DF1C60" w:rsidRPr="00DF1C60" w:rsidP="000722CB">
      <w:pPr>
        <w:bidi w:val="0"/>
        <w:ind w:firstLine="708"/>
        <w:jc w:val="both"/>
        <w:rPr>
          <w:rFonts w:ascii="Times New Roman" w:hAnsi="Times New Roman"/>
        </w:rPr>
      </w:pPr>
      <w:r w:rsidRPr="00DF1C60">
        <w:rPr>
          <w:rFonts w:ascii="Times New Roman" w:hAnsi="Times New Roman"/>
        </w:rPr>
        <w:t>„</w:t>
      </w:r>
      <w:r w:rsidRPr="00DF1C60">
        <w:rPr>
          <w:rFonts w:ascii="Times New Roman" w:hAnsi="Times New Roman"/>
          <w:vertAlign w:val="superscript"/>
        </w:rPr>
        <w:t>7i</w:t>
      </w:r>
      <w:r w:rsidRPr="00DF1C60">
        <w:rPr>
          <w:rFonts w:ascii="Times New Roman" w:hAnsi="Times New Roman"/>
        </w:rPr>
        <w:t>) § 2 ods. 1 písm. r) a f) zákona č. 275/2006 Z. z. v znení neskorších predpisov</w:t>
      </w:r>
      <w:r w:rsidRPr="00DF1C60">
        <w:rPr>
          <w:rFonts w:ascii="Times New Roman" w:hAnsi="Times New Roman"/>
          <w:bCs/>
        </w:rPr>
        <w:t>.</w:t>
      </w:r>
      <w:r w:rsidRPr="00DF1C60">
        <w:rPr>
          <w:rFonts w:ascii="Times New Roman" w:hAnsi="Times New Roman"/>
        </w:rPr>
        <w:t>“.</w:t>
      </w:r>
    </w:p>
    <w:p w:rsidR="00DF1C60" w:rsidRPr="00DF1C60" w:rsidP="00DF1C60">
      <w:pPr>
        <w:pStyle w:val="ListParagraph"/>
        <w:bidi w:val="0"/>
        <w:ind w:left="360"/>
        <w:jc w:val="both"/>
        <w:rPr>
          <w:rFonts w:ascii="Times New Roman" w:hAnsi="Times New Roman"/>
          <w:sz w:val="24"/>
          <w:szCs w:val="24"/>
        </w:rPr>
      </w:pPr>
    </w:p>
    <w:p w:rsidR="00DF1C60" w:rsidRPr="00DF1C60" w:rsidP="000722CB">
      <w:pPr>
        <w:bidi w:val="0"/>
        <w:ind w:firstLine="708"/>
        <w:jc w:val="both"/>
        <w:rPr>
          <w:rFonts w:ascii="Times New Roman" w:hAnsi="Times New Roman"/>
        </w:rPr>
      </w:pPr>
      <w:r w:rsidRPr="00DF1C60">
        <w:rPr>
          <w:rFonts w:ascii="Times New Roman" w:hAnsi="Times New Roman"/>
        </w:rPr>
        <w:t>Ostatné novelizačné body sa v nadväznosti na túto zmenu primerane prečíslujú.</w:t>
      </w:r>
    </w:p>
    <w:p w:rsidR="00DF1C60" w:rsidRPr="00DF1C60" w:rsidP="00DF1C60">
      <w:pPr>
        <w:bidi w:val="0"/>
        <w:jc w:val="both"/>
        <w:rPr>
          <w:rFonts w:ascii="Times New Roman" w:hAnsi="Times New Roman"/>
        </w:rPr>
      </w:pPr>
    </w:p>
    <w:p w:rsidR="00DF1C60" w:rsidRPr="00DF1C60" w:rsidP="000722CB">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Vzhľadom na to, že číselník poplatkov by mal byť používaný najmä na účely riadnej evidencie poplatkov, platených prostredníctvom systému eKolok sa navrhuje, aby bol upravený priamo v zákone o súdnych poplatkoch a nie v zákone o informačných systémoch verejnej správy. Z obsahového hľadiska nedochádza oproti predkladateľom navrhovanému zneniu k zmenám.</w:t>
      </w:r>
    </w:p>
    <w:p w:rsidR="00DF1C60" w:rsidRPr="00DF1C60" w:rsidP="00DF1C60">
      <w:pPr>
        <w:pStyle w:val="ListParagraph"/>
        <w:bidi w:val="0"/>
        <w:ind w:left="360"/>
        <w:jc w:val="both"/>
        <w:rPr>
          <w:rFonts w:ascii="Times New Roman" w:hAnsi="Times New Roman"/>
          <w:sz w:val="24"/>
          <w:szCs w:val="24"/>
        </w:rPr>
      </w:pPr>
    </w:p>
    <w:p w:rsidR="005C69E8" w:rsidRPr="005C69E8" w:rsidP="005C69E8">
      <w:pPr>
        <w:pStyle w:val="ListParagraph"/>
        <w:numPr>
          <w:numId w:val="2"/>
        </w:numPr>
        <w:bidi w:val="0"/>
        <w:spacing w:after="0" w:line="240" w:lineRule="auto"/>
        <w:jc w:val="both"/>
        <w:rPr>
          <w:rFonts w:ascii="Times New Roman" w:hAnsi="Times New Roman"/>
          <w:sz w:val="24"/>
          <w:szCs w:val="24"/>
        </w:rPr>
      </w:pPr>
      <w:r w:rsidRPr="005C69E8">
        <w:rPr>
          <w:rFonts w:ascii="Times New Roman" w:hAnsi="Times New Roman"/>
          <w:sz w:val="24"/>
          <w:szCs w:val="24"/>
          <w:u w:val="single"/>
        </w:rPr>
        <w:t>K čl. III (</w:t>
      </w:r>
      <w:r>
        <w:rPr>
          <w:rFonts w:ascii="Times New Roman" w:hAnsi="Times New Roman"/>
          <w:sz w:val="24"/>
          <w:szCs w:val="24"/>
          <w:u w:val="single"/>
        </w:rPr>
        <w:t>5. bod</w:t>
      </w:r>
      <w:r w:rsidRPr="005C69E8">
        <w:rPr>
          <w:rFonts w:ascii="Times New Roman" w:hAnsi="Times New Roman"/>
          <w:sz w:val="24"/>
          <w:szCs w:val="24"/>
          <w:u w:val="single"/>
        </w:rPr>
        <w:t xml:space="preserve"> návrhu)</w:t>
      </w:r>
    </w:p>
    <w:p w:rsidR="00DF1C60" w:rsidRPr="00DF1C60" w:rsidP="005C69E8">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color w:val="000000"/>
          <w:sz w:val="24"/>
          <w:szCs w:val="24"/>
          <w:shd w:val="clear" w:color="auto" w:fill="FFFFFF"/>
        </w:rPr>
        <w:t>V čl. III bod 5</w:t>
      </w:r>
      <w:r w:rsidRPr="00DF1C60">
        <w:rPr>
          <w:rFonts w:ascii="Times New Roman" w:hAnsi="Times New Roman"/>
          <w:sz w:val="24"/>
          <w:szCs w:val="24"/>
        </w:rPr>
        <w:t xml:space="preserve"> sa slová „zo základného“ nahrádzajú slovom „z“ a za slovami „verejnej moci“ sa vypúšťa odkaz 5ag.</w:t>
      </w:r>
    </w:p>
    <w:p w:rsidR="00DF1C60" w:rsidRPr="00DF1C60" w:rsidP="00DF1C60">
      <w:pPr>
        <w:pStyle w:val="ListParagraph"/>
        <w:bidi w:val="0"/>
        <w:ind w:left="360"/>
        <w:jc w:val="both"/>
        <w:rPr>
          <w:rFonts w:ascii="Times New Roman" w:hAnsi="Times New Roman"/>
          <w:sz w:val="24"/>
          <w:szCs w:val="24"/>
        </w:rPr>
      </w:pPr>
    </w:p>
    <w:p w:rsidR="00DF1C60" w:rsidRPr="00DF1C60" w:rsidP="000722CB">
      <w:pPr>
        <w:bidi w:val="0"/>
        <w:ind w:left="2832"/>
        <w:jc w:val="both"/>
        <w:rPr>
          <w:rFonts w:ascii="Times New Roman" w:hAnsi="Times New Roman"/>
        </w:rPr>
      </w:pPr>
      <w:r w:rsidRPr="00DF1C60">
        <w:rPr>
          <w:rFonts w:ascii="Times New Roman" w:hAnsi="Times New Roman"/>
        </w:rPr>
        <w:t>Legislatívno-technická úprava, nadväzujúca na doplnenie § 15a a zmenu názvu číselníka.</w:t>
      </w:r>
    </w:p>
    <w:p w:rsidR="00DF1C60" w:rsidRPr="00DF1C60" w:rsidP="00DF1C60">
      <w:pPr>
        <w:pStyle w:val="ListParagraph"/>
        <w:bidi w:val="0"/>
        <w:ind w:left="360"/>
        <w:jc w:val="both"/>
        <w:rPr>
          <w:rFonts w:ascii="Times New Roman" w:hAnsi="Times New Roman"/>
          <w:color w:val="000000"/>
          <w:sz w:val="24"/>
          <w:szCs w:val="24"/>
          <w:shd w:val="clear" w:color="auto" w:fill="FFFFFF"/>
        </w:rPr>
      </w:pPr>
    </w:p>
    <w:p w:rsidR="005C69E8" w:rsidRPr="005C69E8" w:rsidP="005C69E8">
      <w:pPr>
        <w:pStyle w:val="ListParagraph"/>
        <w:numPr>
          <w:numId w:val="2"/>
        </w:numPr>
        <w:bidi w:val="0"/>
        <w:spacing w:after="0" w:line="240" w:lineRule="auto"/>
        <w:jc w:val="both"/>
        <w:rPr>
          <w:rFonts w:ascii="Times New Roman" w:hAnsi="Times New Roman"/>
          <w:sz w:val="24"/>
          <w:szCs w:val="24"/>
        </w:rPr>
      </w:pPr>
      <w:r w:rsidRPr="005C69E8">
        <w:rPr>
          <w:rFonts w:ascii="Times New Roman" w:hAnsi="Times New Roman"/>
          <w:sz w:val="24"/>
          <w:szCs w:val="24"/>
          <w:u w:val="single"/>
        </w:rPr>
        <w:t>K čl. III (</w:t>
      </w:r>
      <w:r>
        <w:rPr>
          <w:rFonts w:ascii="Times New Roman" w:hAnsi="Times New Roman"/>
          <w:sz w:val="24"/>
          <w:szCs w:val="24"/>
          <w:u w:val="single"/>
        </w:rPr>
        <w:t>7</w:t>
      </w:r>
      <w:r w:rsidRPr="005C69E8">
        <w:rPr>
          <w:rFonts w:ascii="Times New Roman" w:hAnsi="Times New Roman"/>
          <w:sz w:val="24"/>
          <w:szCs w:val="24"/>
          <w:u w:val="single"/>
        </w:rPr>
        <w:t>. bod návrhu)</w:t>
      </w:r>
    </w:p>
    <w:p w:rsidR="00DF1C60" w:rsidRPr="00DF1C60" w:rsidP="005C69E8">
      <w:pPr>
        <w:pStyle w:val="ListParagraph"/>
        <w:bidi w:val="0"/>
        <w:spacing w:after="0" w:line="240" w:lineRule="auto"/>
        <w:ind w:left="786"/>
        <w:jc w:val="both"/>
        <w:rPr>
          <w:rFonts w:ascii="Times New Roman" w:hAnsi="Times New Roman"/>
          <w:color w:val="000000"/>
          <w:sz w:val="24"/>
          <w:szCs w:val="24"/>
          <w:shd w:val="clear" w:color="auto" w:fill="FFFFFF"/>
        </w:rPr>
      </w:pPr>
      <w:r w:rsidRPr="00DF1C60">
        <w:rPr>
          <w:rFonts w:ascii="Times New Roman" w:hAnsi="Times New Roman"/>
          <w:color w:val="000000"/>
          <w:sz w:val="24"/>
          <w:szCs w:val="24"/>
          <w:shd w:val="clear" w:color="auto" w:fill="FFFFFF"/>
        </w:rPr>
        <w:t>V čl. III bod 7 sa doterajší text § 18i označuje ako odsek 1 a dopĺňa sa odsekom 2, ktorý znie:</w:t>
      </w:r>
    </w:p>
    <w:p w:rsidR="00DF1C60" w:rsidRPr="00DF1C60" w:rsidP="000722CB">
      <w:pPr>
        <w:pStyle w:val="ListParagraph"/>
        <w:bidi w:val="0"/>
        <w:ind w:left="774"/>
        <w:jc w:val="both"/>
        <w:rPr>
          <w:rFonts w:ascii="Times New Roman" w:hAnsi="Times New Roman"/>
          <w:bCs/>
          <w:sz w:val="24"/>
          <w:szCs w:val="24"/>
        </w:rPr>
      </w:pPr>
      <w:r w:rsidRPr="00DF1C60">
        <w:rPr>
          <w:rFonts w:ascii="Times New Roman" w:hAnsi="Times New Roman"/>
          <w:color w:val="000000"/>
          <w:sz w:val="24"/>
          <w:szCs w:val="24"/>
          <w:shd w:val="clear" w:color="auto" w:fill="FFFFFF"/>
        </w:rPr>
        <w:t xml:space="preserve">„(2) Ministerstvo </w:t>
      </w:r>
      <w:r w:rsidRPr="00DF1C60">
        <w:rPr>
          <w:rFonts w:ascii="Times New Roman" w:hAnsi="Times New Roman"/>
          <w:bCs/>
          <w:sz w:val="24"/>
          <w:szCs w:val="24"/>
        </w:rPr>
        <w:t>financií Slovenskej republiky sprístupní funkcionality číselníka poplatkov orgánom verejnej moci podľa § 15a ods. 4 na účely jeho používania podľa tohto zákona najneskôr od 1. apríla 2018.“.</w:t>
      </w:r>
    </w:p>
    <w:p w:rsidR="00DF1C60" w:rsidRPr="00DF1C60" w:rsidP="00DF1C60">
      <w:pPr>
        <w:pStyle w:val="ListParagraph"/>
        <w:bidi w:val="0"/>
        <w:ind w:left="360"/>
        <w:jc w:val="both"/>
        <w:rPr>
          <w:rFonts w:ascii="Times New Roman" w:hAnsi="Times New Roman"/>
          <w:color w:val="000000"/>
          <w:sz w:val="24"/>
          <w:szCs w:val="24"/>
          <w:shd w:val="clear" w:color="auto" w:fill="FFFFFF"/>
        </w:rPr>
      </w:pPr>
    </w:p>
    <w:p w:rsidR="00DF1C60" w:rsidRPr="00DF1C60" w:rsidP="000722CB">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Zavedenie povinnosti vytvoriť číselník poplatkov orgánom verejnej moci a tiež povinnosti ho používať je spojené aj s časovými a organizačnými nákladmi na strane MF SR. Vzhľadom na to sa navrhuje v prechodnom ustanovení poskytnúť primeranú lehotu na splnenie tejto povinnosti.</w:t>
      </w:r>
    </w:p>
    <w:p w:rsidR="00DF1C60" w:rsidRPr="00DF1C60" w:rsidP="00DF1C60">
      <w:pPr>
        <w:pStyle w:val="ListParagraph"/>
        <w:bidi w:val="0"/>
        <w:ind w:left="360"/>
        <w:jc w:val="both"/>
        <w:rPr>
          <w:rFonts w:ascii="Times New Roman" w:hAnsi="Times New Roman"/>
          <w:color w:val="000000"/>
          <w:sz w:val="24"/>
          <w:szCs w:val="24"/>
          <w:shd w:val="clear" w:color="auto" w:fill="FFFFFF"/>
        </w:rPr>
      </w:pPr>
    </w:p>
    <w:p w:rsidR="005C69E8" w:rsidRPr="005C69E8" w:rsidP="000722CB">
      <w:pPr>
        <w:pStyle w:val="ListParagraph"/>
        <w:numPr>
          <w:numId w:val="2"/>
        </w:numPr>
        <w:bidi w:val="0"/>
        <w:spacing w:after="0" w:line="240" w:lineRule="auto"/>
        <w:jc w:val="both"/>
        <w:rPr>
          <w:rFonts w:ascii="Times New Roman" w:hAnsi="Times New Roman"/>
          <w:color w:val="000000"/>
          <w:sz w:val="24"/>
          <w:szCs w:val="24"/>
          <w:shd w:val="clear" w:color="auto" w:fill="FFFFFF"/>
        </w:rPr>
      </w:pPr>
      <w:r w:rsidRPr="005C69E8">
        <w:rPr>
          <w:rFonts w:ascii="Times New Roman" w:hAnsi="Times New Roman"/>
          <w:sz w:val="24"/>
          <w:szCs w:val="24"/>
          <w:u w:val="single"/>
        </w:rPr>
        <w:t>K čl. I</w:t>
      </w:r>
      <w:r>
        <w:rPr>
          <w:rFonts w:ascii="Times New Roman" w:hAnsi="Times New Roman"/>
          <w:sz w:val="24"/>
          <w:szCs w:val="24"/>
          <w:u w:val="single"/>
        </w:rPr>
        <w:t>V</w:t>
      </w:r>
      <w:r w:rsidRPr="005C69E8">
        <w:rPr>
          <w:rFonts w:ascii="Times New Roman" w:hAnsi="Times New Roman"/>
          <w:sz w:val="24"/>
          <w:szCs w:val="24"/>
          <w:u w:val="single"/>
        </w:rPr>
        <w:t xml:space="preserve"> (</w:t>
      </w:r>
      <w:r w:rsidR="005B5FC4">
        <w:rPr>
          <w:rFonts w:ascii="Times New Roman" w:hAnsi="Times New Roman"/>
          <w:sz w:val="24"/>
          <w:szCs w:val="24"/>
          <w:u w:val="single"/>
        </w:rPr>
        <w:t>3</w:t>
      </w:r>
      <w:r w:rsidRPr="005C69E8">
        <w:rPr>
          <w:rFonts w:ascii="Times New Roman" w:hAnsi="Times New Roman"/>
          <w:sz w:val="24"/>
          <w:szCs w:val="24"/>
          <w:u w:val="single"/>
        </w:rPr>
        <w:t>. bod návrhu)</w:t>
      </w:r>
    </w:p>
    <w:p w:rsidR="00DF1C60" w:rsidRPr="00DF1C60" w:rsidP="005C69E8">
      <w:pPr>
        <w:pStyle w:val="ListParagraph"/>
        <w:bidi w:val="0"/>
        <w:spacing w:after="0" w:line="240" w:lineRule="auto"/>
        <w:ind w:left="786"/>
        <w:jc w:val="both"/>
        <w:rPr>
          <w:rFonts w:ascii="Times New Roman" w:hAnsi="Times New Roman"/>
          <w:color w:val="000000"/>
          <w:sz w:val="24"/>
          <w:szCs w:val="24"/>
          <w:shd w:val="clear" w:color="auto" w:fill="FFFFFF"/>
        </w:rPr>
      </w:pPr>
      <w:r w:rsidRPr="00DF1C60">
        <w:rPr>
          <w:rFonts w:ascii="Times New Roman" w:hAnsi="Times New Roman"/>
          <w:color w:val="000000"/>
          <w:sz w:val="24"/>
          <w:szCs w:val="24"/>
          <w:shd w:val="clear" w:color="auto" w:fill="FFFFFF"/>
        </w:rPr>
        <w:t>V čl. IV bod 3 sa vypúšťa slovo „základný“ a za slovami „verejnej moci“ sa vypúšťa odkaz 7af, vrátane poznámky pod čiarou k odkazu 7af.</w:t>
      </w:r>
    </w:p>
    <w:p w:rsidR="00DF1C60" w:rsidRPr="00DF1C60" w:rsidP="00DF1C60">
      <w:pPr>
        <w:pStyle w:val="ListParagraph"/>
        <w:bidi w:val="0"/>
        <w:ind w:left="360"/>
        <w:jc w:val="both"/>
        <w:rPr>
          <w:rFonts w:ascii="Times New Roman" w:hAnsi="Times New Roman"/>
          <w:color w:val="000000"/>
          <w:sz w:val="24"/>
          <w:szCs w:val="24"/>
          <w:shd w:val="clear" w:color="auto" w:fill="FFFFFF"/>
        </w:rPr>
      </w:pPr>
    </w:p>
    <w:p w:rsidR="00DF1C60" w:rsidRPr="00DF1C60" w:rsidP="000722CB">
      <w:pPr>
        <w:bidi w:val="0"/>
        <w:ind w:left="2832"/>
        <w:jc w:val="both"/>
        <w:rPr>
          <w:rFonts w:ascii="Times New Roman" w:hAnsi="Times New Roman"/>
        </w:rPr>
      </w:pPr>
      <w:r w:rsidRPr="00DF1C60">
        <w:rPr>
          <w:rFonts w:ascii="Times New Roman" w:hAnsi="Times New Roman"/>
        </w:rPr>
        <w:t>Legislatívno-technická úprava, nadväzujúca na doplnenie § 15a a zmenu názvu číselníka.</w:t>
      </w:r>
    </w:p>
    <w:p w:rsidR="00DF1C60" w:rsidRPr="00DF1C60" w:rsidP="00DF1C60">
      <w:pPr>
        <w:pStyle w:val="ListParagraph"/>
        <w:bidi w:val="0"/>
        <w:ind w:left="360"/>
        <w:jc w:val="both"/>
        <w:rPr>
          <w:rFonts w:ascii="Times New Roman" w:hAnsi="Times New Roman"/>
          <w:color w:val="000000"/>
          <w:sz w:val="24"/>
          <w:szCs w:val="24"/>
          <w:shd w:val="clear" w:color="auto" w:fill="FFFFFF"/>
        </w:rPr>
      </w:pPr>
    </w:p>
    <w:p w:rsidR="005B5FC4" w:rsidRPr="005B5FC4" w:rsidP="000722CB">
      <w:pPr>
        <w:pStyle w:val="ListParagraph"/>
        <w:numPr>
          <w:numId w:val="2"/>
        </w:numPr>
        <w:bidi w:val="0"/>
        <w:spacing w:after="0" w:line="240" w:lineRule="auto"/>
        <w:jc w:val="both"/>
        <w:rPr>
          <w:rFonts w:ascii="Times New Roman" w:hAnsi="Times New Roman"/>
          <w:color w:val="000000"/>
          <w:sz w:val="24"/>
          <w:szCs w:val="24"/>
          <w:shd w:val="clear" w:color="auto" w:fill="FFFFFF"/>
        </w:rPr>
      </w:pPr>
      <w:r w:rsidRPr="005C69E8">
        <w:rPr>
          <w:rFonts w:ascii="Times New Roman" w:hAnsi="Times New Roman"/>
          <w:sz w:val="24"/>
          <w:szCs w:val="24"/>
          <w:u w:val="single"/>
        </w:rPr>
        <w:t>K čl. I</w:t>
      </w:r>
      <w:r>
        <w:rPr>
          <w:rFonts w:ascii="Times New Roman" w:hAnsi="Times New Roman"/>
          <w:sz w:val="24"/>
          <w:szCs w:val="24"/>
          <w:u w:val="single"/>
        </w:rPr>
        <w:t>V</w:t>
      </w:r>
    </w:p>
    <w:p w:rsidR="00DF1C60" w:rsidRPr="00DF1C60" w:rsidP="005B5FC4">
      <w:pPr>
        <w:pStyle w:val="ListParagraph"/>
        <w:bidi w:val="0"/>
        <w:spacing w:after="0" w:line="240" w:lineRule="auto"/>
        <w:ind w:left="786"/>
        <w:jc w:val="both"/>
        <w:rPr>
          <w:rFonts w:ascii="Times New Roman" w:hAnsi="Times New Roman"/>
          <w:color w:val="000000"/>
          <w:sz w:val="24"/>
          <w:szCs w:val="24"/>
          <w:shd w:val="clear" w:color="auto" w:fill="FFFFFF"/>
        </w:rPr>
      </w:pPr>
      <w:r w:rsidRPr="00DF1C60">
        <w:rPr>
          <w:rFonts w:ascii="Times New Roman" w:hAnsi="Times New Roman"/>
          <w:sz w:val="24"/>
          <w:szCs w:val="24"/>
        </w:rPr>
        <w:t>V </w:t>
      </w:r>
      <w:r w:rsidRPr="00DF1C60">
        <w:rPr>
          <w:rFonts w:ascii="Times New Roman" w:hAnsi="Times New Roman"/>
          <w:color w:val="000000"/>
          <w:sz w:val="24"/>
          <w:szCs w:val="24"/>
          <w:shd w:val="clear" w:color="auto" w:fill="FFFFFF"/>
        </w:rPr>
        <w:t>čl. IV sa za bod 3 vkladá nový bod 4, ktorý znie:</w:t>
      </w:r>
    </w:p>
    <w:p w:rsidR="00DF1C60" w:rsidRPr="00DF1C60" w:rsidP="000722CB">
      <w:pPr>
        <w:bidi w:val="0"/>
        <w:ind w:left="438" w:firstLine="348"/>
        <w:jc w:val="both"/>
        <w:rPr>
          <w:rFonts w:ascii="Times New Roman" w:hAnsi="Times New Roman"/>
        </w:rPr>
      </w:pPr>
      <w:r w:rsidRPr="00DF1C60">
        <w:rPr>
          <w:rFonts w:ascii="Times New Roman" w:hAnsi="Times New Roman"/>
        </w:rPr>
        <w:t>„4. § 10 sa dopĺňa odsekom 13, ktorý znie:</w:t>
      </w:r>
    </w:p>
    <w:p w:rsidR="00DF1C60" w:rsidRPr="00DF1C60" w:rsidP="000722CB">
      <w:pPr>
        <w:bidi w:val="0"/>
        <w:ind w:left="786"/>
        <w:jc w:val="both"/>
        <w:rPr>
          <w:rFonts w:ascii="Times New Roman" w:hAnsi="Times New Roman"/>
        </w:rPr>
      </w:pPr>
      <w:r w:rsidRPr="00DF1C60">
        <w:rPr>
          <w:rFonts w:ascii="Times New Roman" w:hAnsi="Times New Roman"/>
        </w:rPr>
        <w:t>„(13) Na účely vrátenia poplatku možno namiesto odpisu právoplatného rozhodnutia použiť aj elektronické rozhodnutie, vyhotovené v súlade s osobitným predpisom,</w:t>
      </w:r>
      <w:r w:rsidRPr="00DF1C60">
        <w:rPr>
          <w:rFonts w:ascii="Times New Roman" w:hAnsi="Times New Roman"/>
          <w:vertAlign w:val="superscript"/>
        </w:rPr>
        <w:t>7ag)</w:t>
      </w:r>
      <w:r w:rsidRPr="00DF1C60">
        <w:rPr>
          <w:rFonts w:ascii="Times New Roman" w:hAnsi="Times New Roman"/>
        </w:rPr>
        <w:t xml:space="preserve"> s vyznačenou právoplatnosťou.“.“.</w:t>
      </w:r>
    </w:p>
    <w:p w:rsidR="00DF1C60" w:rsidRPr="00DF1C60" w:rsidP="00DF1C60">
      <w:pPr>
        <w:bidi w:val="0"/>
        <w:jc w:val="both"/>
        <w:rPr>
          <w:rFonts w:ascii="Times New Roman" w:hAnsi="Times New Roman"/>
        </w:rPr>
      </w:pPr>
    </w:p>
    <w:p w:rsidR="00DF1C60" w:rsidRPr="00DF1C60" w:rsidP="000722CB">
      <w:pPr>
        <w:bidi w:val="0"/>
        <w:ind w:left="438" w:firstLine="348"/>
        <w:jc w:val="both"/>
        <w:rPr>
          <w:rFonts w:ascii="Times New Roman" w:hAnsi="Times New Roman"/>
        </w:rPr>
      </w:pPr>
      <w:r w:rsidRPr="00DF1C60">
        <w:rPr>
          <w:rFonts w:ascii="Times New Roman" w:hAnsi="Times New Roman"/>
        </w:rPr>
        <w:t>Poznámka pod čiarou k odkazu 7ag znie:</w:t>
      </w:r>
    </w:p>
    <w:p w:rsidR="00DF1C60" w:rsidRPr="00DF1C60" w:rsidP="000722CB">
      <w:pPr>
        <w:bidi w:val="0"/>
        <w:ind w:left="438" w:firstLine="348"/>
        <w:jc w:val="both"/>
        <w:rPr>
          <w:rFonts w:ascii="Times New Roman" w:hAnsi="Times New Roman"/>
        </w:rPr>
      </w:pPr>
      <w:r w:rsidRPr="00DF1C60">
        <w:rPr>
          <w:rFonts w:ascii="Times New Roman" w:hAnsi="Times New Roman"/>
        </w:rPr>
        <w:t>„7ag) § 26 až 28 zákona č. 305/2013 Z.z. v znení neskorších predpisov.“.</w:t>
      </w:r>
    </w:p>
    <w:p w:rsidR="00DF1C60" w:rsidRPr="00DF1C60" w:rsidP="00DF1C60">
      <w:pPr>
        <w:bidi w:val="0"/>
        <w:ind w:firstLine="360"/>
        <w:jc w:val="both"/>
        <w:rPr>
          <w:rFonts w:ascii="Times New Roman" w:hAnsi="Times New Roman"/>
        </w:rPr>
      </w:pPr>
    </w:p>
    <w:p w:rsidR="00DF1C60" w:rsidRPr="00DF1C60" w:rsidP="000722CB">
      <w:pPr>
        <w:bidi w:val="0"/>
        <w:ind w:left="78" w:firstLine="708"/>
        <w:jc w:val="both"/>
        <w:rPr>
          <w:rFonts w:ascii="Times New Roman" w:hAnsi="Times New Roman"/>
        </w:rPr>
      </w:pPr>
      <w:r w:rsidRPr="00DF1C60">
        <w:rPr>
          <w:rFonts w:ascii="Times New Roman" w:hAnsi="Times New Roman"/>
        </w:rPr>
        <w:t>Ostatné novelizačné body sa v nadväznosti na túto zmenu primerane prečíslujú.</w:t>
      </w:r>
    </w:p>
    <w:p w:rsidR="00DF1C60" w:rsidRPr="00DF1C60" w:rsidP="00DF1C60">
      <w:pPr>
        <w:bidi w:val="0"/>
        <w:jc w:val="both"/>
        <w:rPr>
          <w:rFonts w:ascii="Times New Roman" w:hAnsi="Times New Roman"/>
        </w:rPr>
      </w:pPr>
    </w:p>
    <w:p w:rsidR="00DF1C60" w:rsidRPr="00DF1C60" w:rsidP="000722CB">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Legislatívno–technická úprava spresňujúca postup pre vrátenie poplatku v súvislosti s výkonom verejnej moci elektronicky podľa zákona o e-Governmente.</w:t>
      </w:r>
    </w:p>
    <w:p w:rsidR="00DF1C60" w:rsidRPr="00DF1C60" w:rsidP="00DF1C60">
      <w:pPr>
        <w:bidi w:val="0"/>
        <w:jc w:val="both"/>
        <w:rPr>
          <w:rFonts w:ascii="Times New Roman" w:hAnsi="Times New Roman"/>
        </w:rPr>
      </w:pPr>
    </w:p>
    <w:p w:rsidR="005B5FC4" w:rsidP="000722CB">
      <w:pPr>
        <w:pStyle w:val="ListParagraph"/>
        <w:numPr>
          <w:numId w:val="2"/>
        </w:numPr>
        <w:bidi w:val="0"/>
        <w:spacing w:after="0" w:line="240" w:lineRule="auto"/>
        <w:jc w:val="both"/>
        <w:rPr>
          <w:rFonts w:ascii="Times New Roman" w:hAnsi="Times New Roman"/>
          <w:sz w:val="24"/>
          <w:szCs w:val="24"/>
        </w:rPr>
      </w:pPr>
      <w:r w:rsidRPr="005C69E8">
        <w:rPr>
          <w:rFonts w:ascii="Times New Roman" w:hAnsi="Times New Roman"/>
          <w:sz w:val="24"/>
          <w:szCs w:val="24"/>
          <w:u w:val="single"/>
        </w:rPr>
        <w:t>K čl. I</w:t>
      </w:r>
      <w:r>
        <w:rPr>
          <w:rFonts w:ascii="Times New Roman" w:hAnsi="Times New Roman"/>
          <w:sz w:val="24"/>
          <w:szCs w:val="24"/>
          <w:u w:val="single"/>
        </w:rPr>
        <w:t>V</w:t>
      </w:r>
      <w:r w:rsidRPr="00DF1C60">
        <w:rPr>
          <w:rFonts w:ascii="Times New Roman" w:hAnsi="Times New Roman"/>
          <w:sz w:val="24"/>
          <w:szCs w:val="24"/>
        </w:rPr>
        <w:t xml:space="preserve"> </w:t>
      </w:r>
    </w:p>
    <w:p w:rsidR="00DF1C60" w:rsidRPr="00DF1C60" w:rsidP="005B5FC4">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IV sa za bod 5 vkladá nový bod 6, ktorý znie:</w:t>
      </w:r>
    </w:p>
    <w:p w:rsidR="00DF1C60" w:rsidRPr="00DF1C60" w:rsidP="000722CB">
      <w:pPr>
        <w:bidi w:val="0"/>
        <w:ind w:left="708" w:firstLine="78"/>
        <w:jc w:val="both"/>
        <w:rPr>
          <w:rFonts w:ascii="Times New Roman" w:hAnsi="Times New Roman"/>
          <w:bCs/>
        </w:rPr>
      </w:pPr>
      <w:r w:rsidRPr="00DF1C60">
        <w:rPr>
          <w:rFonts w:ascii="Times New Roman" w:hAnsi="Times New Roman"/>
          <w:bCs/>
        </w:rPr>
        <w:t>„6. § 15a sa dopĺňa odsekom 4, ktorý znie:</w:t>
      </w:r>
    </w:p>
    <w:p w:rsidR="00DF1C60" w:rsidRPr="00DF1C60" w:rsidP="000722CB">
      <w:pPr>
        <w:bidi w:val="0"/>
        <w:ind w:left="708" w:firstLine="78"/>
        <w:jc w:val="both"/>
        <w:rPr>
          <w:rFonts w:ascii="Times New Roman" w:hAnsi="Times New Roman"/>
          <w:bCs/>
        </w:rPr>
      </w:pPr>
      <w:r w:rsidRPr="00DF1C60">
        <w:rPr>
          <w:rFonts w:ascii="Times New Roman" w:hAnsi="Times New Roman"/>
          <w:bCs/>
        </w:rPr>
        <w:t>„(4) Ministerstvo financií Slovenskej republiky vedie číselník poplatkov orgánom verejnej moci, ako štruktúrovanú verzia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sidRPr="00DF1C60">
        <w:rPr>
          <w:rFonts w:ascii="Times New Roman" w:hAnsi="Times New Roman"/>
          <w:bCs/>
          <w:vertAlign w:val="superscript"/>
        </w:rPr>
        <w:t>7f)</w:t>
      </w:r>
      <w:r w:rsidRPr="00DF1C60">
        <w:rPr>
          <w:rFonts w:ascii="Times New Roman" w:hAnsi="Times New Roman"/>
          <w:bCs/>
        </w:rPr>
        <w:t xml:space="preserve"> ak ich poskytovanie nie je možné oddeliť, alebo ak je ich poskytovanie na združenom základe vhodné vzhľadom na nastavenie životných situácií alebo služby verejnej správy na ústrednom portáli verejnej správy,</w:t>
      </w:r>
      <w:r w:rsidRPr="00DF1C60">
        <w:rPr>
          <w:rFonts w:ascii="Times New Roman" w:hAnsi="Times New Roman"/>
          <w:bCs/>
          <w:vertAlign w:val="superscript"/>
        </w:rPr>
        <w:t>7ac</w:t>
      </w:r>
      <w:r w:rsidRPr="00DF1C60">
        <w:rPr>
          <w:rFonts w:ascii="Times New Roman" w:hAnsi="Times New Roman"/>
          <w:bCs/>
        </w:rPr>
        <w:t>) špecializovanom portáli</w:t>
      </w:r>
      <w:r w:rsidRPr="00DF1C60">
        <w:rPr>
          <w:rFonts w:ascii="Times New Roman" w:hAnsi="Times New Roman"/>
          <w:bCs/>
          <w:vertAlign w:val="superscript"/>
        </w:rPr>
        <w:t>7ad</w:t>
      </w:r>
      <w:r w:rsidRPr="00DF1C60">
        <w:rPr>
          <w:rFonts w:ascii="Times New Roman" w:hAnsi="Times New Roman"/>
          <w:bCs/>
        </w:rPr>
        <w:t>) alebo integrovanom obslužnom mieste.</w:t>
      </w:r>
      <w:r w:rsidRPr="00DF1C60">
        <w:rPr>
          <w:rFonts w:ascii="Times New Roman" w:hAnsi="Times New Roman"/>
          <w:bCs/>
          <w:vertAlign w:val="superscript"/>
        </w:rPr>
        <w:t>5</w:t>
      </w:r>
      <w:r w:rsidRPr="00DF1C60">
        <w:rPr>
          <w:rFonts w:ascii="Times New Roman" w:hAnsi="Times New Roman"/>
          <w:bCs/>
        </w:rPr>
        <w:t>) Správne orgány sú povinné napĺňať do číselníka poplatkov orgánom verejnej moci údaje a udržiavať ho aktuálny, a to v rozsahu údajov, ktoré sa týkajú ich vlastnej pôsobnosti vo vzťahu ku konaniu alebo úkonu, za ktoré sa poplatky platia .“.</w:t>
      </w:r>
    </w:p>
    <w:p w:rsidR="00DF1C60" w:rsidRPr="00DF1C60" w:rsidP="00DF1C60">
      <w:pPr>
        <w:pStyle w:val="ListParagraph"/>
        <w:bidi w:val="0"/>
        <w:jc w:val="both"/>
        <w:rPr>
          <w:rFonts w:ascii="Times New Roman" w:hAnsi="Times New Roman"/>
          <w:bCs/>
          <w:sz w:val="24"/>
          <w:szCs w:val="24"/>
        </w:rPr>
      </w:pPr>
    </w:p>
    <w:p w:rsidR="00DF1C60" w:rsidRPr="00DF1C60" w:rsidP="000722CB">
      <w:pPr>
        <w:bidi w:val="0"/>
        <w:ind w:left="78" w:firstLine="630"/>
        <w:jc w:val="both"/>
        <w:rPr>
          <w:rFonts w:ascii="Times New Roman" w:hAnsi="Times New Roman"/>
          <w:bCs/>
        </w:rPr>
      </w:pPr>
      <w:r w:rsidRPr="00DF1C60">
        <w:rPr>
          <w:rFonts w:ascii="Times New Roman" w:hAnsi="Times New Roman"/>
          <w:bCs/>
        </w:rPr>
        <w:t>Poznámka pod čiarou k odkazu 7f znie:</w:t>
      </w:r>
    </w:p>
    <w:p w:rsidR="00DF1C60" w:rsidRPr="00DF1C60" w:rsidP="000722CB">
      <w:pPr>
        <w:bidi w:val="0"/>
        <w:ind w:firstLine="708"/>
        <w:jc w:val="both"/>
        <w:rPr>
          <w:rFonts w:ascii="Times New Roman" w:hAnsi="Times New Roman"/>
        </w:rPr>
      </w:pPr>
      <w:r w:rsidRPr="00DF1C60">
        <w:rPr>
          <w:rFonts w:ascii="Times New Roman" w:hAnsi="Times New Roman"/>
        </w:rPr>
        <w:t>“</w:t>
      </w:r>
      <w:r w:rsidRPr="00DF1C60">
        <w:rPr>
          <w:rFonts w:ascii="Times New Roman" w:hAnsi="Times New Roman"/>
          <w:vertAlign w:val="superscript"/>
        </w:rPr>
        <w:t>7f</w:t>
      </w:r>
      <w:r w:rsidRPr="00DF1C60">
        <w:rPr>
          <w:rFonts w:ascii="Times New Roman" w:hAnsi="Times New Roman"/>
        </w:rPr>
        <w:t>) § 2 ods. 1 písm. r) a f) zákona č. 275/2006 Z. z. v znení neskorších predpisov</w:t>
      </w:r>
      <w:r w:rsidRPr="00DF1C60">
        <w:rPr>
          <w:rFonts w:ascii="Times New Roman" w:hAnsi="Times New Roman"/>
          <w:bCs/>
        </w:rPr>
        <w:t>.</w:t>
      </w:r>
      <w:r w:rsidRPr="00DF1C60">
        <w:rPr>
          <w:rFonts w:ascii="Times New Roman" w:hAnsi="Times New Roman"/>
        </w:rPr>
        <w:t>“.</w:t>
      </w:r>
    </w:p>
    <w:p w:rsidR="00DF1C60" w:rsidRPr="00DF1C60" w:rsidP="00DF1C60">
      <w:pPr>
        <w:pStyle w:val="ListParagraph"/>
        <w:bidi w:val="0"/>
        <w:ind w:left="360"/>
        <w:jc w:val="both"/>
        <w:rPr>
          <w:rFonts w:ascii="Times New Roman" w:hAnsi="Times New Roman"/>
          <w:sz w:val="24"/>
          <w:szCs w:val="24"/>
        </w:rPr>
      </w:pPr>
    </w:p>
    <w:p w:rsidR="00DF1C60" w:rsidRPr="00DF1C60" w:rsidP="000722CB">
      <w:pPr>
        <w:bidi w:val="0"/>
        <w:ind w:firstLine="708"/>
        <w:jc w:val="both"/>
        <w:rPr>
          <w:rFonts w:ascii="Times New Roman" w:hAnsi="Times New Roman"/>
        </w:rPr>
      </w:pPr>
      <w:r w:rsidRPr="00DF1C60">
        <w:rPr>
          <w:rFonts w:ascii="Times New Roman" w:hAnsi="Times New Roman"/>
        </w:rPr>
        <w:t>Ostatné novelizačné body sa v nadväznosti na túto zmenu primerane prečíslujú.</w:t>
      </w:r>
    </w:p>
    <w:p w:rsidR="00DF1C60" w:rsidRPr="00DF1C60" w:rsidP="00DF1C60">
      <w:pPr>
        <w:bidi w:val="0"/>
        <w:jc w:val="both"/>
        <w:rPr>
          <w:rFonts w:ascii="Times New Roman" w:hAnsi="Times New Roman"/>
        </w:rPr>
      </w:pPr>
    </w:p>
    <w:p w:rsidR="00DF1C60" w:rsidRPr="00DF1C60" w:rsidP="000722CB">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Vzhľadom na to, že číselník poplatkov by mal byť používaný najmä na účely riadnej evidencie poplatkov, platených prostredníctvom systému eKolok sa navrhuje, aby bol upravený priamo v zákone o správnych poplatkoch a nie v zákone o informačných systémoch verejnej správy. Z obsahového hľadiska nedochádza oproti predkladateľom navrhovanému zneniu k zmenám.</w:t>
      </w:r>
    </w:p>
    <w:p w:rsidR="00DF1C60" w:rsidRPr="00DF1C60" w:rsidP="00DF1C60">
      <w:pPr>
        <w:pStyle w:val="ListParagraph"/>
        <w:bidi w:val="0"/>
        <w:ind w:left="360"/>
        <w:jc w:val="both"/>
        <w:rPr>
          <w:rFonts w:ascii="Times New Roman" w:hAnsi="Times New Roman"/>
          <w:sz w:val="24"/>
          <w:szCs w:val="24"/>
        </w:rPr>
      </w:pPr>
    </w:p>
    <w:p w:rsidR="005B5FC4" w:rsidP="000722CB">
      <w:pPr>
        <w:pStyle w:val="ListParagraph"/>
        <w:numPr>
          <w:numId w:val="2"/>
        </w:numPr>
        <w:bidi w:val="0"/>
        <w:spacing w:after="0" w:line="240" w:lineRule="auto"/>
        <w:jc w:val="both"/>
        <w:rPr>
          <w:rFonts w:ascii="Times New Roman" w:hAnsi="Times New Roman"/>
          <w:sz w:val="24"/>
          <w:szCs w:val="24"/>
        </w:rPr>
      </w:pPr>
      <w:r w:rsidRPr="005C69E8">
        <w:rPr>
          <w:rFonts w:ascii="Times New Roman" w:hAnsi="Times New Roman"/>
          <w:sz w:val="24"/>
          <w:szCs w:val="24"/>
          <w:u w:val="single"/>
        </w:rPr>
        <w:t>K čl. I</w:t>
      </w:r>
      <w:r>
        <w:rPr>
          <w:rFonts w:ascii="Times New Roman" w:hAnsi="Times New Roman"/>
          <w:sz w:val="24"/>
          <w:szCs w:val="24"/>
          <w:u w:val="single"/>
        </w:rPr>
        <w:t>V</w:t>
      </w:r>
      <w:r w:rsidRPr="005B5FC4">
        <w:rPr>
          <w:rFonts w:ascii="Times New Roman" w:hAnsi="Times New Roman"/>
          <w:sz w:val="24"/>
          <w:szCs w:val="24"/>
          <w:u w:val="single"/>
        </w:rPr>
        <w:t xml:space="preserve"> (7. bod návrhu)</w:t>
      </w:r>
    </w:p>
    <w:p w:rsidR="00DF1C60" w:rsidRPr="00DF1C60" w:rsidP="005B5FC4">
      <w:pPr>
        <w:pStyle w:val="ListParagraph"/>
        <w:bidi w:val="0"/>
        <w:spacing w:after="0" w:line="240" w:lineRule="auto"/>
        <w:ind w:left="786"/>
        <w:jc w:val="both"/>
        <w:rPr>
          <w:rFonts w:ascii="Times New Roman" w:hAnsi="Times New Roman"/>
          <w:sz w:val="24"/>
          <w:szCs w:val="24"/>
        </w:rPr>
      </w:pPr>
      <w:r w:rsidRPr="00DF1C60">
        <w:rPr>
          <w:rFonts w:ascii="Times New Roman" w:hAnsi="Times New Roman"/>
          <w:sz w:val="24"/>
          <w:szCs w:val="24"/>
        </w:rPr>
        <w:t>V čl. IV bod 7 § 17 ods. 4 sa na konci pripája táto veta: „</w:t>
      </w:r>
      <w:r w:rsidRPr="00DF1C60">
        <w:rPr>
          <w:rFonts w:ascii="Times New Roman" w:hAnsi="Times New Roman"/>
          <w:color w:val="000000"/>
          <w:sz w:val="24"/>
          <w:szCs w:val="24"/>
          <w:shd w:val="clear" w:color="auto" w:fill="FFFFFF"/>
        </w:rPr>
        <w:t>Na účel podľa prvej vety obec alebo vyšší územný celok oznámi prevádzkovateľovi systému číslu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w:t>
      </w:r>
    </w:p>
    <w:p w:rsidR="00DF1C60" w:rsidRPr="00DF1C60" w:rsidP="00DF1C60">
      <w:pPr>
        <w:pStyle w:val="ListParagraph"/>
        <w:bidi w:val="0"/>
        <w:ind w:left="360"/>
        <w:jc w:val="both"/>
        <w:rPr>
          <w:rFonts w:ascii="Times New Roman" w:hAnsi="Times New Roman"/>
          <w:sz w:val="24"/>
          <w:szCs w:val="24"/>
        </w:rPr>
      </w:pPr>
    </w:p>
    <w:p w:rsidR="00DF1C60" w:rsidRPr="00DF1C60" w:rsidP="000722CB">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Legislatívno – technická úprava súvisiaca najmä s platbou prostredníctvom systému e-Kolok. Prevádzkovateľ IOM, ktorým je klientske centrum Ministerstva vnútra SR umožňuje platbu na IOM prostredníctvom systému eKolku a najmä na tento účel je potrebné zaviesť povinnosť oznamovania čísiel účtov obcí a VÚC, na ktoré sa následne vybrané poplatky majú poukázať.</w:t>
      </w:r>
    </w:p>
    <w:p w:rsidR="00DF1C60" w:rsidRPr="00DF1C60" w:rsidP="00DF1C60">
      <w:pPr>
        <w:bidi w:val="0"/>
        <w:jc w:val="both"/>
        <w:rPr>
          <w:rFonts w:ascii="Times New Roman" w:hAnsi="Times New Roman"/>
          <w:color w:val="000000"/>
          <w:shd w:val="clear" w:color="auto" w:fill="FFFFFF"/>
        </w:rPr>
      </w:pPr>
    </w:p>
    <w:p w:rsidR="005B5FC4" w:rsidRPr="005B5FC4" w:rsidP="000722CB">
      <w:pPr>
        <w:pStyle w:val="ListParagraph"/>
        <w:numPr>
          <w:numId w:val="2"/>
        </w:numPr>
        <w:bidi w:val="0"/>
        <w:spacing w:after="0" w:line="240" w:lineRule="auto"/>
        <w:jc w:val="both"/>
        <w:rPr>
          <w:rFonts w:ascii="Times New Roman" w:hAnsi="Times New Roman"/>
          <w:color w:val="000000"/>
          <w:sz w:val="24"/>
          <w:szCs w:val="24"/>
          <w:shd w:val="clear" w:color="auto" w:fill="FFFFFF"/>
        </w:rPr>
      </w:pPr>
      <w:r w:rsidRPr="005C69E8">
        <w:rPr>
          <w:rFonts w:ascii="Times New Roman" w:hAnsi="Times New Roman"/>
          <w:sz w:val="24"/>
          <w:szCs w:val="24"/>
          <w:u w:val="single"/>
        </w:rPr>
        <w:t>K čl. I</w:t>
      </w:r>
      <w:r>
        <w:rPr>
          <w:rFonts w:ascii="Times New Roman" w:hAnsi="Times New Roman"/>
          <w:sz w:val="24"/>
          <w:szCs w:val="24"/>
          <w:u w:val="single"/>
        </w:rPr>
        <w:t>V</w:t>
      </w:r>
      <w:r w:rsidRPr="005B5FC4">
        <w:rPr>
          <w:rFonts w:ascii="Times New Roman" w:hAnsi="Times New Roman"/>
          <w:sz w:val="24"/>
          <w:szCs w:val="24"/>
          <w:u w:val="single"/>
        </w:rPr>
        <w:t xml:space="preserve"> (</w:t>
      </w:r>
      <w:r>
        <w:rPr>
          <w:rFonts w:ascii="Times New Roman" w:hAnsi="Times New Roman"/>
          <w:sz w:val="24"/>
          <w:szCs w:val="24"/>
          <w:u w:val="single"/>
        </w:rPr>
        <w:t>8</w:t>
      </w:r>
      <w:r w:rsidRPr="005B5FC4">
        <w:rPr>
          <w:rFonts w:ascii="Times New Roman" w:hAnsi="Times New Roman"/>
          <w:sz w:val="24"/>
          <w:szCs w:val="24"/>
          <w:u w:val="single"/>
        </w:rPr>
        <w:t>. bod návrhu)</w:t>
      </w:r>
    </w:p>
    <w:p w:rsidR="00DF1C60" w:rsidRPr="00DF1C60" w:rsidP="005B5FC4">
      <w:pPr>
        <w:pStyle w:val="ListParagraph"/>
        <w:bidi w:val="0"/>
        <w:spacing w:after="0" w:line="240" w:lineRule="auto"/>
        <w:ind w:left="786"/>
        <w:jc w:val="both"/>
        <w:rPr>
          <w:rFonts w:ascii="Times New Roman" w:hAnsi="Times New Roman"/>
          <w:color w:val="000000"/>
          <w:sz w:val="24"/>
          <w:szCs w:val="24"/>
          <w:shd w:val="clear" w:color="auto" w:fill="FFFFFF"/>
        </w:rPr>
      </w:pPr>
      <w:r w:rsidRPr="00DF1C60">
        <w:rPr>
          <w:rFonts w:ascii="Times New Roman" w:hAnsi="Times New Roman"/>
          <w:color w:val="000000"/>
          <w:sz w:val="24"/>
          <w:szCs w:val="24"/>
          <w:shd w:val="clear" w:color="auto" w:fill="FFFFFF"/>
        </w:rPr>
        <w:t xml:space="preserve">V čl. IV bod 8 </w:t>
      </w:r>
      <w:r w:rsidRPr="00DF1C60">
        <w:rPr>
          <w:rFonts w:ascii="Times New Roman" w:hAnsi="Times New Roman"/>
          <w:sz w:val="24"/>
          <w:szCs w:val="24"/>
        </w:rPr>
        <w:t xml:space="preserve">sa slová „zo základného“ nahrádzajú slovom „z“ </w:t>
      </w:r>
      <w:r w:rsidRPr="00DF1C60">
        <w:rPr>
          <w:rFonts w:ascii="Times New Roman" w:hAnsi="Times New Roman"/>
          <w:color w:val="000000"/>
          <w:sz w:val="24"/>
          <w:szCs w:val="24"/>
          <w:shd w:val="clear" w:color="auto" w:fill="FFFFFF"/>
        </w:rPr>
        <w:t>a za slovami „verejnej moci“ sa vypúšťa odkaz 7af.</w:t>
      </w:r>
    </w:p>
    <w:p w:rsidR="00DF1C60" w:rsidRPr="00DF1C60" w:rsidP="00DF1C60">
      <w:pPr>
        <w:pStyle w:val="ListParagraph"/>
        <w:bidi w:val="0"/>
        <w:ind w:left="360"/>
        <w:jc w:val="both"/>
        <w:rPr>
          <w:rFonts w:ascii="Times New Roman" w:hAnsi="Times New Roman"/>
          <w:color w:val="000000"/>
          <w:sz w:val="24"/>
          <w:szCs w:val="24"/>
          <w:shd w:val="clear" w:color="auto" w:fill="FFFFFF"/>
        </w:rPr>
      </w:pPr>
    </w:p>
    <w:p w:rsidR="00DF1C60" w:rsidRPr="00DF1C60" w:rsidP="000722CB">
      <w:pPr>
        <w:bidi w:val="0"/>
        <w:ind w:left="2832"/>
        <w:jc w:val="both"/>
        <w:rPr>
          <w:rFonts w:ascii="Times New Roman" w:hAnsi="Times New Roman"/>
        </w:rPr>
      </w:pPr>
      <w:r w:rsidRPr="00DF1C60">
        <w:rPr>
          <w:rFonts w:ascii="Times New Roman" w:hAnsi="Times New Roman"/>
        </w:rPr>
        <w:t>Legislatívno-technická úprava, nadväzujúca na doplnenie § 15a a zmenu názvu číselníka.</w:t>
      </w:r>
    </w:p>
    <w:p w:rsidR="00DF1C60" w:rsidRPr="00DF1C60" w:rsidP="00DF1C60">
      <w:pPr>
        <w:pStyle w:val="ListParagraph"/>
        <w:bidi w:val="0"/>
        <w:ind w:left="360"/>
        <w:jc w:val="both"/>
        <w:rPr>
          <w:rFonts w:ascii="Times New Roman" w:hAnsi="Times New Roman"/>
          <w:color w:val="000000"/>
          <w:sz w:val="24"/>
          <w:szCs w:val="24"/>
          <w:shd w:val="clear" w:color="auto" w:fill="FFFFFF"/>
        </w:rPr>
      </w:pPr>
    </w:p>
    <w:p w:rsidR="005B5FC4" w:rsidRPr="005B5FC4" w:rsidP="000722CB">
      <w:pPr>
        <w:pStyle w:val="ListParagraph"/>
        <w:numPr>
          <w:numId w:val="2"/>
        </w:numPr>
        <w:bidi w:val="0"/>
        <w:spacing w:after="0" w:line="240" w:lineRule="auto"/>
        <w:jc w:val="both"/>
        <w:rPr>
          <w:rFonts w:ascii="Times New Roman" w:hAnsi="Times New Roman"/>
          <w:color w:val="000000"/>
          <w:sz w:val="24"/>
          <w:szCs w:val="24"/>
          <w:shd w:val="clear" w:color="auto" w:fill="FFFFFF"/>
        </w:rPr>
      </w:pPr>
      <w:r w:rsidRPr="005C69E8">
        <w:rPr>
          <w:rFonts w:ascii="Times New Roman" w:hAnsi="Times New Roman"/>
          <w:sz w:val="24"/>
          <w:szCs w:val="24"/>
          <w:u w:val="single"/>
        </w:rPr>
        <w:t>K čl. I</w:t>
      </w:r>
      <w:r>
        <w:rPr>
          <w:rFonts w:ascii="Times New Roman" w:hAnsi="Times New Roman"/>
          <w:sz w:val="24"/>
          <w:szCs w:val="24"/>
          <w:u w:val="single"/>
        </w:rPr>
        <w:t>V</w:t>
      </w:r>
      <w:r w:rsidRPr="005B5FC4">
        <w:rPr>
          <w:rFonts w:ascii="Times New Roman" w:hAnsi="Times New Roman"/>
          <w:sz w:val="24"/>
          <w:szCs w:val="24"/>
          <w:u w:val="single"/>
        </w:rPr>
        <w:t xml:space="preserve"> (</w:t>
      </w:r>
      <w:r>
        <w:rPr>
          <w:rFonts w:ascii="Times New Roman" w:hAnsi="Times New Roman"/>
          <w:sz w:val="24"/>
          <w:szCs w:val="24"/>
          <w:u w:val="single"/>
        </w:rPr>
        <w:t>11</w:t>
      </w:r>
      <w:r w:rsidRPr="005B5FC4">
        <w:rPr>
          <w:rFonts w:ascii="Times New Roman" w:hAnsi="Times New Roman"/>
          <w:sz w:val="24"/>
          <w:szCs w:val="24"/>
          <w:u w:val="single"/>
        </w:rPr>
        <w:t>. bod návrhu)</w:t>
      </w:r>
    </w:p>
    <w:p w:rsidR="00DF1C60" w:rsidRPr="00DF1C60" w:rsidP="005B5FC4">
      <w:pPr>
        <w:pStyle w:val="ListParagraph"/>
        <w:bidi w:val="0"/>
        <w:spacing w:after="0" w:line="240" w:lineRule="auto"/>
        <w:ind w:left="786"/>
        <w:jc w:val="both"/>
        <w:rPr>
          <w:rFonts w:ascii="Times New Roman" w:hAnsi="Times New Roman"/>
          <w:color w:val="000000"/>
          <w:sz w:val="24"/>
          <w:szCs w:val="24"/>
          <w:shd w:val="clear" w:color="auto" w:fill="FFFFFF"/>
        </w:rPr>
      </w:pPr>
      <w:r w:rsidRPr="00DF1C60">
        <w:rPr>
          <w:rFonts w:ascii="Times New Roman" w:hAnsi="Times New Roman"/>
          <w:color w:val="000000"/>
          <w:sz w:val="24"/>
          <w:szCs w:val="24"/>
          <w:shd w:val="clear" w:color="auto" w:fill="FFFFFF"/>
        </w:rPr>
        <w:t>V čl. IV bod 11 sa § 19l dopĺňa odsekom 3, ktorý znie:</w:t>
      </w:r>
    </w:p>
    <w:p w:rsidR="00DF1C60" w:rsidRPr="00DF1C60" w:rsidP="000722CB">
      <w:pPr>
        <w:pStyle w:val="ListParagraph"/>
        <w:bidi w:val="0"/>
        <w:ind w:left="708" w:firstLine="78"/>
        <w:jc w:val="both"/>
        <w:rPr>
          <w:rFonts w:ascii="Times New Roman" w:hAnsi="Times New Roman"/>
          <w:bCs/>
          <w:sz w:val="24"/>
          <w:szCs w:val="24"/>
        </w:rPr>
      </w:pPr>
      <w:r w:rsidRPr="00DF1C60">
        <w:rPr>
          <w:rFonts w:ascii="Times New Roman" w:hAnsi="Times New Roman"/>
          <w:color w:val="000000"/>
          <w:sz w:val="24"/>
          <w:szCs w:val="24"/>
          <w:shd w:val="clear" w:color="auto" w:fill="FFFFFF"/>
        </w:rPr>
        <w:t xml:space="preserve">„(3) Ministerstvo </w:t>
      </w:r>
      <w:r w:rsidRPr="00DF1C60">
        <w:rPr>
          <w:rFonts w:ascii="Times New Roman" w:hAnsi="Times New Roman"/>
          <w:bCs/>
          <w:sz w:val="24"/>
          <w:szCs w:val="24"/>
        </w:rPr>
        <w:t>financií Slovenskej republiky sprístupní funkcionality číselníka poplatkov orgánom verejnej moci podľa § 15a ods. 4 na účely jeho používania podľa tohto zákona najneskôr od 1. apríla 2018.“.</w:t>
      </w:r>
    </w:p>
    <w:p w:rsidR="00DF1C60" w:rsidRPr="00DF1C60" w:rsidP="00DF1C60">
      <w:pPr>
        <w:pStyle w:val="ListParagraph"/>
        <w:bidi w:val="0"/>
        <w:ind w:left="360"/>
        <w:jc w:val="both"/>
        <w:rPr>
          <w:rFonts w:ascii="Times New Roman" w:hAnsi="Times New Roman"/>
          <w:color w:val="000000"/>
          <w:sz w:val="24"/>
          <w:szCs w:val="24"/>
          <w:shd w:val="clear" w:color="auto" w:fill="FFFFFF"/>
        </w:rPr>
      </w:pPr>
    </w:p>
    <w:p w:rsidR="00DF1C60" w:rsidRPr="00DF1C60" w:rsidP="000722CB">
      <w:pPr>
        <w:bidi w:val="0"/>
        <w:ind w:left="2832"/>
        <w:jc w:val="both"/>
        <w:rPr>
          <w:rFonts w:ascii="Times New Roman" w:hAnsi="Times New Roman"/>
          <w:color w:val="000000"/>
          <w:shd w:val="clear" w:color="auto" w:fill="FFFFFF"/>
        </w:rPr>
      </w:pPr>
      <w:r w:rsidRPr="00DF1C60">
        <w:rPr>
          <w:rFonts w:ascii="Times New Roman" w:hAnsi="Times New Roman"/>
          <w:color w:val="000000"/>
          <w:shd w:val="clear" w:color="auto" w:fill="FFFFFF"/>
        </w:rPr>
        <w:t>Zavedenie povinnosti vytvoriť číselník poplatkov orgánom verejnej moci a tiež povinnosti ho používať je spojené aj s časovými a organizačnými nákladmi na strane MF SR. Vzhľadom na to sa navrhuje v prechodnom ustanovení poskytnúť primeranú lehotu na splnenie tejto povinnosti.</w:t>
      </w:r>
    </w:p>
    <w:p w:rsidR="00DF1C60" w:rsidRPr="00DF1C60" w:rsidP="00DF1C60">
      <w:pPr>
        <w:pStyle w:val="ListParagraph"/>
        <w:bidi w:val="0"/>
        <w:ind w:left="360"/>
        <w:jc w:val="both"/>
        <w:rPr>
          <w:rFonts w:ascii="Times New Roman" w:hAnsi="Times New Roman"/>
          <w:color w:val="000000"/>
          <w:sz w:val="24"/>
          <w:szCs w:val="24"/>
          <w:shd w:val="clear" w:color="auto" w:fill="FFFFFF"/>
        </w:rPr>
      </w:pPr>
    </w:p>
    <w:p w:rsidR="005B5FC4" w:rsidRPr="005B5FC4" w:rsidP="000722CB">
      <w:pPr>
        <w:pStyle w:val="ListParagraph"/>
        <w:numPr>
          <w:numId w:val="2"/>
        </w:numPr>
        <w:bidi w:val="0"/>
        <w:spacing w:after="0" w:line="240" w:lineRule="auto"/>
        <w:jc w:val="both"/>
        <w:rPr>
          <w:rFonts w:ascii="Times New Roman" w:hAnsi="Times New Roman"/>
          <w:color w:val="000000"/>
          <w:sz w:val="24"/>
          <w:szCs w:val="24"/>
          <w:shd w:val="clear" w:color="auto" w:fill="FFFFFF"/>
        </w:rPr>
      </w:pPr>
      <w:r w:rsidRPr="005C69E8">
        <w:rPr>
          <w:rFonts w:ascii="Times New Roman" w:hAnsi="Times New Roman"/>
          <w:sz w:val="24"/>
          <w:szCs w:val="24"/>
          <w:u w:val="single"/>
        </w:rPr>
        <w:t>K čl. I</w:t>
      </w:r>
      <w:r>
        <w:rPr>
          <w:rFonts w:ascii="Times New Roman" w:hAnsi="Times New Roman"/>
          <w:sz w:val="24"/>
          <w:szCs w:val="24"/>
          <w:u w:val="single"/>
        </w:rPr>
        <w:t>V</w:t>
      </w:r>
      <w:r w:rsidRPr="005B5FC4">
        <w:rPr>
          <w:rFonts w:ascii="Times New Roman" w:hAnsi="Times New Roman"/>
          <w:sz w:val="24"/>
          <w:szCs w:val="24"/>
          <w:u w:val="single"/>
        </w:rPr>
        <w:t xml:space="preserve"> </w:t>
      </w:r>
    </w:p>
    <w:p w:rsidR="00DF1C60" w:rsidRPr="00DF1C60" w:rsidP="005B5FC4">
      <w:pPr>
        <w:pStyle w:val="ListParagraph"/>
        <w:bidi w:val="0"/>
        <w:spacing w:after="0" w:line="240" w:lineRule="auto"/>
        <w:ind w:left="786"/>
        <w:jc w:val="both"/>
        <w:rPr>
          <w:rFonts w:ascii="Times New Roman" w:hAnsi="Times New Roman"/>
          <w:color w:val="000000"/>
          <w:sz w:val="24"/>
          <w:szCs w:val="24"/>
          <w:shd w:val="clear" w:color="auto" w:fill="FFFFFF"/>
        </w:rPr>
      </w:pPr>
      <w:r w:rsidRPr="00DF1C60">
        <w:rPr>
          <w:rFonts w:ascii="Times New Roman" w:hAnsi="Times New Roman"/>
          <w:sz w:val="24"/>
          <w:szCs w:val="24"/>
        </w:rPr>
        <w:t>Čl</w:t>
      </w:r>
      <w:r w:rsidRPr="00DF1C60">
        <w:rPr>
          <w:rFonts w:ascii="Times New Roman" w:hAnsi="Times New Roman"/>
          <w:color w:val="000000"/>
          <w:sz w:val="24"/>
          <w:szCs w:val="24"/>
          <w:shd w:val="clear" w:color="auto" w:fill="FFFFFF"/>
        </w:rPr>
        <w:t>. IV sa dopĺňa bodmi 16 až 18, ktoré znejú:</w:t>
      </w:r>
    </w:p>
    <w:p w:rsidR="00DF1C60" w:rsidRPr="00DF1C60" w:rsidP="000722CB">
      <w:pPr>
        <w:bidi w:val="0"/>
        <w:ind w:left="786"/>
        <w:jc w:val="both"/>
        <w:rPr>
          <w:rFonts w:ascii="Times New Roman" w:hAnsi="Times New Roman"/>
          <w:color w:val="000000"/>
          <w:shd w:val="clear" w:color="auto" w:fill="FFFFFF"/>
        </w:rPr>
      </w:pPr>
      <w:r w:rsidRPr="00DF1C60">
        <w:rPr>
          <w:rFonts w:ascii="Times New Roman" w:hAnsi="Times New Roman"/>
          <w:color w:val="000000"/>
          <w:shd w:val="clear" w:color="auto" w:fill="FFFFFF"/>
        </w:rPr>
        <w:t xml:space="preserve">„16. </w:t>
      </w:r>
      <w:r w:rsidRPr="00DF1C60">
        <w:rPr>
          <w:rFonts w:ascii="Times New Roman" w:hAnsi="Times New Roman"/>
        </w:rPr>
        <w:t xml:space="preserve">V Sadzobníku správnych poplatkov časti XXIV. Výkon verejnej moci elektronicky položke 275 písm. a) až d) sa na konci pripájajú slová </w:t>
      </w:r>
      <w:r w:rsidRPr="00DF1C60">
        <w:rPr>
          <w:rFonts w:ascii="Times New Roman" w:hAnsi="Times New Roman"/>
          <w:color w:val="000000"/>
          <w:shd w:val="clear" w:color="auto" w:fill="FFFFFF"/>
        </w:rPr>
        <w:t>„vrátane prvej zaručenej konverzie takto vydaných dokumentov“.</w:t>
      </w:r>
    </w:p>
    <w:p w:rsidR="00DF1C60" w:rsidRPr="00DF1C60" w:rsidP="00DF1C60">
      <w:pPr>
        <w:bidi w:val="0"/>
        <w:ind w:left="360"/>
        <w:jc w:val="both"/>
        <w:rPr>
          <w:rFonts w:ascii="Times New Roman" w:hAnsi="Times New Roman"/>
          <w:color w:val="000000"/>
          <w:shd w:val="clear" w:color="auto" w:fill="FFFFFF"/>
        </w:rPr>
      </w:pPr>
    </w:p>
    <w:p w:rsidR="00DF1C60" w:rsidRPr="00DF1C60" w:rsidP="000722CB">
      <w:pPr>
        <w:bidi w:val="0"/>
        <w:ind w:left="708" w:firstLine="78"/>
        <w:jc w:val="both"/>
        <w:rPr>
          <w:rFonts w:ascii="Times New Roman" w:hAnsi="Times New Roman"/>
        </w:rPr>
      </w:pPr>
      <w:r w:rsidRPr="00DF1C60">
        <w:rPr>
          <w:rFonts w:ascii="Times New Roman" w:hAnsi="Times New Roman"/>
          <w:color w:val="000000"/>
          <w:shd w:val="clear" w:color="auto" w:fill="FFFFFF"/>
        </w:rPr>
        <w:t xml:space="preserve">17. </w:t>
      </w:r>
      <w:r w:rsidRPr="00DF1C60">
        <w:rPr>
          <w:rFonts w:ascii="Times New Roman" w:hAnsi="Times New Roman"/>
        </w:rPr>
        <w:t>V Sadzobníku správnych poplatkov časti XXIV. Výkon verejnej moci elektronicky sa položka 275 dopĺňa písmenom e), ktoré znie:</w:t>
      </w:r>
    </w:p>
    <w:p w:rsidR="00DF1C60" w:rsidRPr="00DF1C60" w:rsidP="000722CB">
      <w:pPr>
        <w:pStyle w:val="ListParagraph"/>
        <w:bidi w:val="0"/>
        <w:ind w:left="708"/>
        <w:jc w:val="both"/>
        <w:rPr>
          <w:rFonts w:ascii="Times New Roman" w:hAnsi="Times New Roman"/>
          <w:color w:val="000000"/>
          <w:sz w:val="24"/>
          <w:szCs w:val="24"/>
          <w:shd w:val="clear" w:color="auto" w:fill="FFFFFF"/>
        </w:rPr>
      </w:pPr>
      <w:r w:rsidRPr="00DF1C60">
        <w:rPr>
          <w:rFonts w:ascii="Times New Roman" w:hAnsi="Times New Roman"/>
          <w:color w:val="000000"/>
          <w:sz w:val="24"/>
          <w:szCs w:val="24"/>
          <w:shd w:val="clear" w:color="auto" w:fill="FFFFFF"/>
        </w:rPr>
        <w:t xml:space="preserve">„e) </w:t>
      </w:r>
      <w:r w:rsidRPr="00DF1C60">
        <w:rPr>
          <w:rFonts w:ascii="Times New Roman" w:hAnsi="Times New Roman"/>
          <w:sz w:val="24"/>
          <w:szCs w:val="24"/>
        </w:rPr>
        <w:t>Poskytnutie zaručenej konverzie podľa § 39 ods. 8 zákona č. 305/2013 Z. z. integrovaným obslužným miestom prevádzkovaným Ministerstvom vnútra Slovenskej republiky:</w:t>
      </w:r>
    </w:p>
    <w:p w:rsidR="00DF1C60" w:rsidRPr="00DF1C60" w:rsidP="00DF1C60">
      <w:pPr>
        <w:pStyle w:val="ListParagraph"/>
        <w:numPr>
          <w:numId w:val="4"/>
        </w:numPr>
        <w:bidi w:val="0"/>
        <w:spacing w:after="0" w:line="240" w:lineRule="auto"/>
        <w:ind w:left="810"/>
        <w:contextualSpacing w:val="0"/>
        <w:jc w:val="both"/>
        <w:rPr>
          <w:rFonts w:ascii="Times New Roman" w:hAnsi="Times New Roman"/>
          <w:color w:val="000000"/>
          <w:sz w:val="24"/>
          <w:szCs w:val="24"/>
          <w:lang w:eastAsia="sk-SK"/>
        </w:rPr>
      </w:pPr>
      <w:r w:rsidRPr="00DF1C60">
        <w:rPr>
          <w:rFonts w:ascii="Times New Roman" w:hAnsi="Times New Roman"/>
          <w:color w:val="000000"/>
          <w:sz w:val="24"/>
          <w:szCs w:val="24"/>
          <w:lang w:eastAsia="sk-SK"/>
        </w:rPr>
        <w:t>za vytvorenie osvedčovacej doložky .... 1 euro</w:t>
      </w:r>
    </w:p>
    <w:p w:rsidR="00DF1C60" w:rsidRPr="00DF1C60" w:rsidP="00DF1C60">
      <w:pPr>
        <w:pStyle w:val="ListParagraph"/>
        <w:numPr>
          <w:numId w:val="4"/>
        </w:numPr>
        <w:bidi w:val="0"/>
        <w:spacing w:after="0" w:line="240" w:lineRule="auto"/>
        <w:ind w:left="810"/>
        <w:contextualSpacing w:val="0"/>
        <w:jc w:val="both"/>
        <w:rPr>
          <w:rFonts w:ascii="Times New Roman" w:hAnsi="Times New Roman"/>
          <w:color w:val="000000"/>
          <w:sz w:val="24"/>
          <w:szCs w:val="24"/>
          <w:lang w:eastAsia="sk-SK"/>
        </w:rPr>
      </w:pPr>
      <w:r w:rsidRPr="00DF1C60">
        <w:rPr>
          <w:rFonts w:ascii="Times New Roman" w:hAnsi="Times New Roman"/>
          <w:color w:val="000000"/>
          <w:sz w:val="24"/>
          <w:szCs w:val="24"/>
          <w:lang w:eastAsia="sk-SK"/>
        </w:rPr>
        <w:t>za každých, aj začatých päť strán pôvodného listinného dokumentu formátu A4 .... 0,5 eura</w:t>
      </w:r>
    </w:p>
    <w:p w:rsidR="00DF1C60" w:rsidRPr="00DF1C60" w:rsidP="00DF1C60">
      <w:pPr>
        <w:pStyle w:val="ListParagraph"/>
        <w:numPr>
          <w:numId w:val="4"/>
        </w:numPr>
        <w:bidi w:val="0"/>
        <w:spacing w:after="0" w:line="240" w:lineRule="auto"/>
        <w:ind w:left="810"/>
        <w:contextualSpacing w:val="0"/>
        <w:jc w:val="both"/>
        <w:rPr>
          <w:rFonts w:ascii="Times New Roman" w:hAnsi="Times New Roman"/>
          <w:color w:val="000000"/>
          <w:sz w:val="24"/>
          <w:szCs w:val="24"/>
          <w:lang w:eastAsia="sk-SK"/>
        </w:rPr>
      </w:pPr>
      <w:r w:rsidRPr="00DF1C60">
        <w:rPr>
          <w:rFonts w:ascii="Times New Roman" w:hAnsi="Times New Roman"/>
          <w:color w:val="000000"/>
          <w:sz w:val="24"/>
          <w:szCs w:val="24"/>
          <w:lang w:eastAsia="sk-SK"/>
        </w:rPr>
        <w:t>za každých, aj začatých päť strán pôvodného listinného dokumentu formátu A3 .... 1 euro</w:t>
      </w:r>
    </w:p>
    <w:p w:rsidR="00DF1C60" w:rsidRPr="00DF1C60" w:rsidP="00DF1C60">
      <w:pPr>
        <w:pStyle w:val="ListParagraph"/>
        <w:numPr>
          <w:numId w:val="4"/>
        </w:numPr>
        <w:bidi w:val="0"/>
        <w:spacing w:after="0" w:line="240" w:lineRule="auto"/>
        <w:ind w:left="810"/>
        <w:contextualSpacing w:val="0"/>
        <w:jc w:val="both"/>
        <w:rPr>
          <w:rFonts w:ascii="Times New Roman" w:hAnsi="Times New Roman"/>
          <w:color w:val="000000"/>
          <w:sz w:val="24"/>
          <w:szCs w:val="24"/>
          <w:lang w:eastAsia="sk-SK"/>
        </w:rPr>
      </w:pPr>
      <w:r w:rsidRPr="00DF1C60">
        <w:rPr>
          <w:rFonts w:ascii="Times New Roman" w:hAnsi="Times New Roman"/>
          <w:color w:val="000000"/>
          <w:sz w:val="24"/>
          <w:szCs w:val="24"/>
          <w:lang w:eastAsia="sk-SK"/>
        </w:rPr>
        <w:t>za každých, aj začatých päť strán novovzniknutého listinného dokumentu formátu A4 ... 1 euro</w:t>
      </w:r>
    </w:p>
    <w:p w:rsidR="00DF1C60" w:rsidRPr="00DF1C60" w:rsidP="00DF1C60">
      <w:pPr>
        <w:pStyle w:val="ListParagraph"/>
        <w:numPr>
          <w:numId w:val="4"/>
        </w:numPr>
        <w:bidi w:val="0"/>
        <w:spacing w:after="0" w:line="240" w:lineRule="auto"/>
        <w:ind w:left="810"/>
        <w:contextualSpacing w:val="0"/>
        <w:jc w:val="both"/>
        <w:rPr>
          <w:rFonts w:ascii="Times New Roman" w:hAnsi="Times New Roman"/>
          <w:color w:val="000000"/>
          <w:sz w:val="24"/>
          <w:szCs w:val="24"/>
          <w:lang w:eastAsia="sk-SK"/>
        </w:rPr>
      </w:pPr>
      <w:r w:rsidRPr="00DF1C60">
        <w:rPr>
          <w:rFonts w:ascii="Times New Roman" w:hAnsi="Times New Roman"/>
          <w:color w:val="000000"/>
          <w:sz w:val="24"/>
          <w:szCs w:val="24"/>
          <w:lang w:eastAsia="sk-SK"/>
        </w:rPr>
        <w:t>za každých, aj začatých päť strán novovzniknutého listinného dokumentu formátu A3 ... 2 eurá</w:t>
      </w:r>
    </w:p>
    <w:p w:rsidR="00DF1C60" w:rsidRPr="00DF1C60" w:rsidP="00DF1C60">
      <w:pPr>
        <w:pStyle w:val="ListParagraph"/>
        <w:numPr>
          <w:numId w:val="4"/>
        </w:numPr>
        <w:bidi w:val="0"/>
        <w:spacing w:after="0" w:line="240" w:lineRule="auto"/>
        <w:ind w:left="810"/>
        <w:contextualSpacing w:val="0"/>
        <w:jc w:val="both"/>
        <w:rPr>
          <w:rFonts w:ascii="Times New Roman" w:hAnsi="Times New Roman"/>
          <w:color w:val="000000"/>
          <w:sz w:val="24"/>
          <w:szCs w:val="24"/>
          <w:lang w:eastAsia="sk-SK"/>
        </w:rPr>
      </w:pPr>
      <w:r w:rsidRPr="00DF1C60">
        <w:rPr>
          <w:rFonts w:ascii="Times New Roman" w:hAnsi="Times New Roman"/>
          <w:color w:val="000000"/>
          <w:sz w:val="24"/>
          <w:szCs w:val="24"/>
          <w:lang w:eastAsia="sk-SK"/>
        </w:rPr>
        <w:t>za zaručenú konverziu jedného elektronického dokumentu podľa § 35 ods. 1 písm. c) zákona .... 0,5 eura</w:t>
      </w:r>
    </w:p>
    <w:p w:rsidR="00DF1C60" w:rsidRPr="00DF1C60" w:rsidP="00DF1C60">
      <w:pPr>
        <w:pStyle w:val="ListParagraph"/>
        <w:numPr>
          <w:numId w:val="4"/>
        </w:numPr>
        <w:bidi w:val="0"/>
        <w:spacing w:after="0" w:line="240" w:lineRule="auto"/>
        <w:ind w:left="810"/>
        <w:contextualSpacing w:val="0"/>
        <w:jc w:val="both"/>
        <w:rPr>
          <w:rFonts w:ascii="Times New Roman" w:hAnsi="Times New Roman"/>
          <w:color w:val="000000"/>
          <w:sz w:val="24"/>
          <w:szCs w:val="24"/>
          <w:lang w:eastAsia="sk-SK"/>
        </w:rPr>
      </w:pPr>
      <w:r w:rsidRPr="00DF1C60">
        <w:rPr>
          <w:rFonts w:ascii="Times New Roman" w:hAnsi="Times New Roman"/>
          <w:color w:val="000000"/>
          <w:sz w:val="24"/>
          <w:szCs w:val="24"/>
          <w:lang w:eastAsia="sk-SK"/>
        </w:rPr>
        <w:t>ak sa na zaručenú konverziu použije technológia optického rozpoznávania znakov (OCR), za každú, aj začatú stranu novovzniknutého listinného dokumentu formátu  A4 .... 5 eur</w:t>
      </w:r>
    </w:p>
    <w:p w:rsidR="00DF1C60" w:rsidRPr="00DF1C60" w:rsidP="00DF1C60">
      <w:pPr>
        <w:pStyle w:val="ListParagraph"/>
        <w:numPr>
          <w:numId w:val="4"/>
        </w:numPr>
        <w:bidi w:val="0"/>
        <w:spacing w:after="0" w:line="240" w:lineRule="auto"/>
        <w:ind w:left="810"/>
        <w:contextualSpacing w:val="0"/>
        <w:jc w:val="both"/>
        <w:rPr>
          <w:rFonts w:ascii="Times New Roman" w:hAnsi="Times New Roman"/>
          <w:color w:val="000000"/>
          <w:sz w:val="24"/>
          <w:szCs w:val="24"/>
          <w:lang w:eastAsia="sk-SK"/>
        </w:rPr>
      </w:pPr>
      <w:r w:rsidRPr="00DF1C60">
        <w:rPr>
          <w:rFonts w:ascii="Times New Roman" w:hAnsi="Times New Roman"/>
          <w:color w:val="000000"/>
          <w:sz w:val="24"/>
          <w:szCs w:val="24"/>
          <w:lang w:eastAsia="sk-SK"/>
        </w:rPr>
        <w:t>ak sa na zaručenú konverziu použije technológia optického rozpoznávania znakov (OCR), za každú, aj začatú stranu novovzniknutého listinného dokumentu formátu A3 ... 10 eur</w:t>
      </w:r>
    </w:p>
    <w:p w:rsidR="00DF1C60" w:rsidRPr="00DF1C60" w:rsidP="00DF1C60">
      <w:pPr>
        <w:pStyle w:val="ListParagraph"/>
        <w:numPr>
          <w:numId w:val="4"/>
        </w:numPr>
        <w:bidi w:val="0"/>
        <w:spacing w:after="0" w:line="240" w:lineRule="auto"/>
        <w:ind w:left="810"/>
        <w:contextualSpacing w:val="0"/>
        <w:jc w:val="both"/>
        <w:rPr>
          <w:rFonts w:ascii="Times New Roman" w:hAnsi="Times New Roman"/>
          <w:color w:val="000000"/>
          <w:sz w:val="24"/>
          <w:szCs w:val="24"/>
          <w:lang w:eastAsia="sk-SK"/>
        </w:rPr>
      </w:pPr>
      <w:r w:rsidRPr="00DF1C60">
        <w:rPr>
          <w:rFonts w:ascii="Times New Roman" w:hAnsi="Times New Roman"/>
          <w:color w:val="000000"/>
          <w:sz w:val="24"/>
          <w:szCs w:val="24"/>
          <w:lang w:eastAsia="sk-SK"/>
        </w:rPr>
        <w:t>za každú, aj začatú stranu formátu A4 novovzniknutého dokumentu obsahujúcu konverziu informačného obsahu podľa § 2 písm. g) zákona .... 0,5 eura</w:t>
      </w:r>
    </w:p>
    <w:p w:rsidR="00DF1C60" w:rsidRPr="00DF1C60" w:rsidP="00DF1C60">
      <w:pPr>
        <w:pStyle w:val="ListParagraph"/>
        <w:bidi w:val="0"/>
        <w:ind w:left="426"/>
        <w:rPr>
          <w:rFonts w:ascii="Times New Roman" w:hAnsi="Times New Roman"/>
          <w:sz w:val="24"/>
          <w:szCs w:val="24"/>
        </w:rPr>
      </w:pPr>
    </w:p>
    <w:p w:rsidR="00DF1C60" w:rsidRPr="000722CB" w:rsidP="000722CB">
      <w:pPr>
        <w:bidi w:val="0"/>
        <w:ind w:left="810"/>
        <w:jc w:val="both"/>
        <w:rPr>
          <w:rFonts w:ascii="Times New Roman" w:hAnsi="Times New Roman"/>
          <w:color w:val="000000"/>
        </w:rPr>
      </w:pPr>
      <w:r w:rsidR="000722CB">
        <w:rPr>
          <w:rFonts w:ascii="Times New Roman" w:hAnsi="Times New Roman"/>
        </w:rPr>
        <w:t xml:space="preserve">18. </w:t>
      </w:r>
      <w:r w:rsidRPr="000722CB">
        <w:rPr>
          <w:rFonts w:ascii="Times New Roman" w:hAnsi="Times New Roman"/>
        </w:rPr>
        <w:t>V Sadzobníku správnych poplatkov časti XXIV. Výkon verejnej moci elektronicky v položke 275 sa doterajší text poznámky označuje ako bod 1 a dopĺňa sa bodom 2, ktorý znie:</w:t>
      </w:r>
    </w:p>
    <w:p w:rsidR="00DF1C60" w:rsidRPr="00DF1C60" w:rsidP="000722CB">
      <w:pPr>
        <w:pStyle w:val="ListParagraph"/>
        <w:bidi w:val="0"/>
        <w:ind w:left="426" w:firstLine="282"/>
        <w:rPr>
          <w:rFonts w:ascii="Times New Roman" w:hAnsi="Times New Roman"/>
          <w:sz w:val="24"/>
          <w:szCs w:val="24"/>
        </w:rPr>
      </w:pPr>
      <w:r w:rsidRPr="00DF1C60">
        <w:rPr>
          <w:rFonts w:ascii="Times New Roman" w:hAnsi="Times New Roman"/>
          <w:sz w:val="24"/>
          <w:szCs w:val="24"/>
        </w:rPr>
        <w:t>„2. Súčasťou poplatku podľa písmena e) sú aj hotové výdavky na spotrebný materiál.“.</w:t>
      </w:r>
    </w:p>
    <w:p w:rsidR="00DF1C60" w:rsidRPr="00DF1C60" w:rsidP="00DF1C60">
      <w:pPr>
        <w:bidi w:val="0"/>
        <w:ind w:left="360"/>
        <w:jc w:val="both"/>
        <w:rPr>
          <w:rFonts w:ascii="Times New Roman" w:hAnsi="Times New Roman"/>
          <w:color w:val="000000"/>
          <w:shd w:val="clear" w:color="auto" w:fill="FFFFFF"/>
        </w:rPr>
      </w:pPr>
    </w:p>
    <w:p w:rsidR="00DF1C60" w:rsidP="000722CB">
      <w:pPr>
        <w:bidi w:val="0"/>
        <w:ind w:left="2832"/>
        <w:jc w:val="both"/>
        <w:rPr>
          <w:rFonts w:ascii="Times New Roman" w:hAnsi="Times New Roman"/>
        </w:rPr>
      </w:pPr>
      <w:r w:rsidRPr="00DF1C60">
        <w:rPr>
          <w:rFonts w:ascii="Times New Roman" w:hAnsi="Times New Roman"/>
        </w:rPr>
        <w:t xml:space="preserve">Legislatívno – technická úprava súvisiaca s odmenou za vykonávania zaručenej konverzie v prevádzkarni IOM, ktorým je klientske centrum Ministerstva vnútra SR. Keďže podľa zákona sú tieto služby spoplatňované správnym poplatkom a nie odmenou, je potrebné toto premietnuť aj do prílohy zákona o správnych poplatkoch. Miernu úpravu poplatku vyvolala skutočnosť, že poplatky sú platené na kioskoch ministerstva a každá suma pod 05 eura je zaokrúhľovaná smerom dole. Preto je ako najnižšiu sumu možné ustanoviť len 0,5 eur. </w:t>
      </w:r>
    </w:p>
    <w:p w:rsidR="000722CB" w:rsidRPr="00DF1C60" w:rsidP="000722CB">
      <w:pPr>
        <w:bidi w:val="0"/>
        <w:ind w:left="2832"/>
        <w:jc w:val="both"/>
        <w:rPr>
          <w:rFonts w:ascii="Times New Roman" w:hAnsi="Times New Roman"/>
          <w:color w:val="000000"/>
          <w:shd w:val="clear" w:color="auto" w:fill="FFFFFF"/>
        </w:rPr>
      </w:pPr>
    </w:p>
    <w:p w:rsidR="00DF1C60" w:rsidRPr="00DF1C60" w:rsidP="00DF1C60">
      <w:pPr>
        <w:bidi w:val="0"/>
        <w:jc w:val="both"/>
        <w:rPr>
          <w:rFonts w:ascii="Times New Roman" w:hAnsi="Times New Roman"/>
          <w:color w:val="000000"/>
          <w:shd w:val="clear" w:color="auto" w:fill="FFFFFF"/>
        </w:rPr>
      </w:pPr>
    </w:p>
    <w:p w:rsidR="005B5FC4" w:rsidRPr="005B5FC4" w:rsidP="000722CB">
      <w:pPr>
        <w:pStyle w:val="ListParagraph"/>
        <w:numPr>
          <w:numId w:val="2"/>
        </w:numPr>
        <w:bidi w:val="0"/>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u w:val="single"/>
        </w:rPr>
        <w:t xml:space="preserve">K čl. </w:t>
      </w:r>
      <w:r>
        <w:rPr>
          <w:rFonts w:ascii="Times New Roman" w:hAnsi="Times New Roman"/>
          <w:sz w:val="24"/>
          <w:szCs w:val="24"/>
          <w:u w:val="single"/>
        </w:rPr>
        <w:t>V</w:t>
      </w:r>
      <w:r w:rsidRPr="005B5FC4">
        <w:rPr>
          <w:rFonts w:ascii="Times New Roman" w:hAnsi="Times New Roman"/>
          <w:sz w:val="24"/>
          <w:szCs w:val="24"/>
          <w:u w:val="single"/>
        </w:rPr>
        <w:t xml:space="preserve"> </w:t>
      </w:r>
    </w:p>
    <w:p w:rsidR="00DF1C60" w:rsidRPr="00DF1C60" w:rsidP="005B5FC4">
      <w:pPr>
        <w:pStyle w:val="ListParagraph"/>
        <w:bidi w:val="0"/>
        <w:spacing w:after="0" w:line="240" w:lineRule="auto"/>
        <w:ind w:left="786"/>
        <w:jc w:val="both"/>
        <w:rPr>
          <w:rFonts w:ascii="Times New Roman" w:hAnsi="Times New Roman"/>
          <w:color w:val="000000"/>
          <w:sz w:val="24"/>
          <w:szCs w:val="24"/>
          <w:shd w:val="clear" w:color="auto" w:fill="FFFFFF"/>
        </w:rPr>
      </w:pPr>
      <w:r w:rsidRPr="00DF1C60">
        <w:rPr>
          <w:rFonts w:ascii="Times New Roman" w:hAnsi="Times New Roman"/>
          <w:color w:val="000000"/>
          <w:sz w:val="24"/>
          <w:szCs w:val="24"/>
          <w:shd w:val="clear" w:color="auto" w:fill="FFFFFF"/>
        </w:rPr>
        <w:t>V čl. V sa za bod 1 vkladajú nové body 2 až 4, ktoré znejú:</w:t>
      </w:r>
    </w:p>
    <w:p w:rsidR="00DF1C60" w:rsidRPr="00DF1C60" w:rsidP="000722CB">
      <w:pPr>
        <w:bidi w:val="0"/>
        <w:ind w:left="708" w:firstLine="66"/>
        <w:jc w:val="both"/>
        <w:rPr>
          <w:rFonts w:ascii="Times New Roman" w:hAnsi="Times New Roman"/>
        </w:rPr>
      </w:pPr>
      <w:r w:rsidRPr="00DF1C60">
        <w:rPr>
          <w:rFonts w:ascii="Times New Roman" w:hAnsi="Times New Roman"/>
          <w:color w:val="000000"/>
          <w:shd w:val="clear" w:color="auto" w:fill="FFFFFF"/>
        </w:rPr>
        <w:t xml:space="preserve">„2. </w:t>
      </w:r>
      <w:r w:rsidRPr="00DF1C60">
        <w:rPr>
          <w:rFonts w:ascii="Times New Roman" w:hAnsi="Times New Roman"/>
        </w:rPr>
        <w:t>V § 25 ods. 4 uvádzacia veta znie: „</w:t>
      </w:r>
      <w:r w:rsidRPr="00DF1C60">
        <w:rPr>
          <w:rFonts w:ascii="Times New Roman" w:hAnsi="Times New Roman"/>
          <w:bCs/>
        </w:rPr>
        <w:t>Zdravotná poisťovňa je oprávnená poskytovať orgánom verejnej moci a iným orgánom podľa osobitného predpisu</w:t>
      </w:r>
      <w:r w:rsidRPr="00DF1C60">
        <w:rPr>
          <w:rFonts w:ascii="Times New Roman" w:hAnsi="Times New Roman"/>
          <w:bCs/>
          <w:vertAlign w:val="superscript"/>
        </w:rPr>
        <w:t>55a)</w:t>
      </w:r>
      <w:r w:rsidRPr="00DF1C60">
        <w:rPr>
          <w:rFonts w:ascii="Times New Roman" w:hAnsi="Times New Roman"/>
          <w:bCs/>
        </w:rPr>
        <w:t> na účely plnenia úloh podľa osobitného predpisu, vrátane použitia na účely výkonu verejnej moci</w:t>
      </w:r>
      <w:r w:rsidRPr="00DF1C60">
        <w:rPr>
          <w:rFonts w:ascii="Times New Roman" w:hAnsi="Times New Roman"/>
          <w:bCs/>
          <w:vertAlign w:val="superscript"/>
        </w:rPr>
        <w:t>55b)</w:t>
      </w:r>
      <w:r w:rsidRPr="00DF1C60">
        <w:rPr>
          <w:rFonts w:ascii="Times New Roman" w:hAnsi="Times New Roman"/>
          <w:bCs/>
        </w:rPr>
        <w:t> prostredníctvom informačného systému verejnej správy podľa osobitného predpisu</w:t>
      </w:r>
      <w:r w:rsidRPr="00DF1C60">
        <w:rPr>
          <w:rFonts w:ascii="Times New Roman" w:hAnsi="Times New Roman"/>
          <w:bCs/>
          <w:vertAlign w:val="superscript"/>
        </w:rPr>
        <w:t>55c)</w:t>
      </w:r>
      <w:r w:rsidRPr="00DF1C60">
        <w:rPr>
          <w:rFonts w:ascii="Times New Roman" w:hAnsi="Times New Roman"/>
          <w:bCs/>
        </w:rPr>
        <w:t xml:space="preserve"> elektronicky</w:t>
      </w:r>
      <w:r w:rsidRPr="00DF1C60">
        <w:rPr>
          <w:rFonts w:ascii="Times New Roman" w:hAnsi="Times New Roman"/>
        </w:rPr>
        <w:t>”</w:t>
      </w:r>
    </w:p>
    <w:p w:rsidR="00DF1C60" w:rsidRPr="00DF1C60" w:rsidP="00DF1C60">
      <w:pPr>
        <w:bidi w:val="0"/>
        <w:ind w:left="360"/>
        <w:jc w:val="both"/>
        <w:rPr>
          <w:rFonts w:ascii="Times New Roman" w:hAnsi="Times New Roman"/>
        </w:rPr>
      </w:pPr>
    </w:p>
    <w:p w:rsidR="00DF1C60" w:rsidRPr="00DF1C60" w:rsidP="000722CB">
      <w:pPr>
        <w:bidi w:val="0"/>
        <w:ind w:left="360" w:firstLine="348"/>
        <w:jc w:val="both"/>
        <w:rPr>
          <w:rFonts w:ascii="Times New Roman" w:hAnsi="Times New Roman"/>
        </w:rPr>
      </w:pPr>
      <w:r w:rsidRPr="00DF1C60">
        <w:rPr>
          <w:rFonts w:ascii="Times New Roman" w:hAnsi="Times New Roman"/>
        </w:rPr>
        <w:t xml:space="preserve">Poznámky pod čiarou k odkazom 55a a 55b znejú: </w:t>
      </w:r>
    </w:p>
    <w:p w:rsidR="00DF1C60" w:rsidRPr="00DF1C60" w:rsidP="000722CB">
      <w:pPr>
        <w:bidi w:val="0"/>
        <w:ind w:left="708"/>
        <w:jc w:val="both"/>
        <w:rPr>
          <w:rFonts w:ascii="Times New Roman" w:hAnsi="Times New Roman"/>
        </w:rPr>
      </w:pPr>
      <w:r w:rsidRPr="00DF1C60">
        <w:rPr>
          <w:rFonts w:ascii="Times New Roman" w:hAnsi="Times New Roman"/>
        </w:rPr>
        <w:t>„</w:t>
      </w:r>
      <w:r w:rsidRPr="00DF1C60">
        <w:rPr>
          <w:rFonts w:ascii="Times New Roman" w:hAnsi="Times New Roman"/>
          <w:vertAlign w:val="superscript"/>
        </w:rPr>
        <w:t xml:space="preserve">55a) </w:t>
      </w:r>
      <w:r w:rsidRPr="00DF1C60">
        <w:rPr>
          <w:rFonts w:ascii="Times New Roman" w:hAnsi="Times New Roman"/>
        </w:rPr>
        <w:t xml:space="preserve">§ 5 ods. 1, § 6 ods. 1, § 7 ods. 1, § 9 ods. 1 a § 10 ods. 1 zákona č. 292/2014 Z. z. o príspevku poskytovanom z európskych štrukturálnych a investičných fondov a o zmene a doplnení niektorých zákonov v znení neskorších predpisov a §17 ods. 6 zákona č. 305/2013 Z. z. o elektronickej podobe výkonu pôsobnosti orgánov verejnej moci a o zmene a doplnení niektorých zákonov (zákon o e-Governmente) v znení neskorších predpisov. </w:t>
      </w:r>
    </w:p>
    <w:p w:rsidR="00DF1C60" w:rsidRPr="00DF1C60" w:rsidP="000722CB">
      <w:pPr>
        <w:bidi w:val="0"/>
        <w:ind w:left="708"/>
        <w:jc w:val="both"/>
        <w:rPr>
          <w:rFonts w:ascii="Times New Roman" w:hAnsi="Times New Roman"/>
        </w:rPr>
      </w:pPr>
      <w:r w:rsidRPr="00DF1C60">
        <w:rPr>
          <w:rFonts w:ascii="Times New Roman" w:hAnsi="Times New Roman"/>
          <w:vertAlign w:val="superscript"/>
        </w:rPr>
        <w:t>55b)</w:t>
      </w:r>
      <w:r w:rsidRPr="00DF1C60">
        <w:rPr>
          <w:rFonts w:ascii="Times New Roman" w:hAnsi="Times New Roman"/>
        </w:rPr>
        <w:t xml:space="preserve"> § 5 ods. 2 až 4, § 6 ods. 2, § 7 ods. 2, § 9 ods. 2 a § 10 ods. 2 zákona č. 292/2014 Z. z. v znení neskorších predpisov a §17 ods. 6 zákona č. 305/2013 Z. z. v znení neskorších predpisov.“</w:t>
      </w:r>
    </w:p>
    <w:p w:rsidR="00DF1C60" w:rsidRPr="00DF1C60" w:rsidP="00DF1C60">
      <w:pPr>
        <w:bidi w:val="0"/>
        <w:rPr>
          <w:rFonts w:ascii="Times New Roman" w:hAnsi="Times New Roman"/>
        </w:rPr>
      </w:pPr>
    </w:p>
    <w:p w:rsidR="00DF1C60" w:rsidRPr="00DF1C60" w:rsidP="007F6649">
      <w:pPr>
        <w:bidi w:val="0"/>
        <w:ind w:left="708"/>
        <w:jc w:val="both"/>
        <w:rPr>
          <w:rFonts w:ascii="Times New Roman" w:hAnsi="Times New Roman"/>
          <w:color w:val="000000" w:themeColor="tx1" w:themeShade="FF"/>
        </w:rPr>
      </w:pPr>
      <w:r w:rsidRPr="00DF1C60">
        <w:rPr>
          <w:rFonts w:ascii="Times New Roman" w:hAnsi="Times New Roman"/>
          <w:color w:val="000000" w:themeColor="tx1" w:themeShade="FF"/>
        </w:rPr>
        <w:t xml:space="preserve">3. V § 25 ods. 4 písmeno b) znie </w:t>
      </w:r>
    </w:p>
    <w:p w:rsidR="00DF1C60" w:rsidRPr="00DF1C60" w:rsidP="007F6649">
      <w:pPr>
        <w:bidi w:val="0"/>
        <w:ind w:left="1056"/>
        <w:jc w:val="both"/>
        <w:rPr>
          <w:rFonts w:ascii="Times New Roman" w:hAnsi="Times New Roman"/>
          <w:color w:val="000000" w:themeColor="tx1" w:themeShade="FF"/>
        </w:rPr>
      </w:pPr>
      <w:r w:rsidRPr="00DF1C60">
        <w:rPr>
          <w:rFonts w:ascii="Times New Roman" w:hAnsi="Times New Roman"/>
          <w:color w:val="000000" w:themeColor="tx1" w:themeShade="FF"/>
        </w:rPr>
        <w:t xml:space="preserve">„b) informáciu o pohľadávkach  po splatnosti voči platiteľovi poistného podľa § 11 ods. 1 písm. a) až c) a výšku týchto pohľadávok,“. </w:t>
      </w:r>
    </w:p>
    <w:p w:rsidR="00DF1C60" w:rsidRPr="00DF1C60" w:rsidP="00DF1C60">
      <w:pPr>
        <w:pStyle w:val="ListParagraph"/>
        <w:bidi w:val="0"/>
        <w:jc w:val="both"/>
        <w:rPr>
          <w:rFonts w:ascii="Times New Roman" w:hAnsi="Times New Roman"/>
          <w:color w:val="000000" w:themeColor="tx1" w:themeShade="FF"/>
          <w:sz w:val="24"/>
          <w:szCs w:val="24"/>
        </w:rPr>
      </w:pPr>
    </w:p>
    <w:p w:rsidR="00DF1C60" w:rsidRPr="00DF1C60" w:rsidP="007F6649">
      <w:pPr>
        <w:bidi w:val="0"/>
        <w:ind w:firstLine="708"/>
        <w:jc w:val="both"/>
        <w:rPr>
          <w:rFonts w:ascii="Times New Roman" w:hAnsi="Times New Roman"/>
          <w:color w:val="000000" w:themeColor="tx1" w:themeShade="FF"/>
        </w:rPr>
      </w:pPr>
      <w:r w:rsidRPr="00DF1C60">
        <w:rPr>
          <w:rFonts w:ascii="Times New Roman" w:hAnsi="Times New Roman"/>
          <w:color w:val="000000" w:themeColor="tx1" w:themeShade="FF"/>
        </w:rPr>
        <w:t xml:space="preserve">4. V § 25 ods. 4 sa vypúšťa písmeno c).“. </w:t>
      </w:r>
    </w:p>
    <w:p w:rsidR="00DF1C60" w:rsidRPr="00DF1C60" w:rsidP="00DF1C60">
      <w:pPr>
        <w:bidi w:val="0"/>
        <w:ind w:left="360"/>
        <w:rPr>
          <w:rFonts w:ascii="Times New Roman" w:hAnsi="Times New Roman"/>
        </w:rPr>
      </w:pPr>
    </w:p>
    <w:p w:rsidR="00DF1C60" w:rsidRPr="00DF1C60" w:rsidP="007F6649">
      <w:pPr>
        <w:bidi w:val="0"/>
        <w:ind w:firstLine="708"/>
        <w:jc w:val="both"/>
        <w:rPr>
          <w:rFonts w:ascii="Times New Roman" w:hAnsi="Times New Roman"/>
        </w:rPr>
      </w:pPr>
      <w:r w:rsidRPr="00DF1C60">
        <w:rPr>
          <w:rFonts w:ascii="Times New Roman" w:hAnsi="Times New Roman"/>
        </w:rPr>
        <w:t>Ostatné novelizačné body sa v nadväznosti na túto zmenu primerane prečíslujú.</w:t>
      </w:r>
    </w:p>
    <w:p w:rsidR="00DF1C60" w:rsidRPr="00DF1C60" w:rsidP="00DF1C60">
      <w:pPr>
        <w:bidi w:val="0"/>
        <w:ind w:left="360"/>
        <w:rPr>
          <w:rFonts w:ascii="Times New Roman" w:hAnsi="Times New Roman"/>
        </w:rPr>
      </w:pPr>
    </w:p>
    <w:p w:rsidR="00DF1C60" w:rsidRPr="00DF1C60" w:rsidP="007F6649">
      <w:pPr>
        <w:bidi w:val="0"/>
        <w:ind w:left="2832"/>
        <w:jc w:val="both"/>
        <w:rPr>
          <w:rFonts w:ascii="Times New Roman" w:hAnsi="Times New Roman"/>
          <w:color w:val="000000" w:themeColor="tx1" w:themeShade="FF"/>
        </w:rPr>
      </w:pPr>
      <w:r w:rsidRPr="00DF1C60">
        <w:rPr>
          <w:rFonts w:ascii="Times New Roman" w:hAnsi="Times New Roman"/>
          <w:color w:val="000000" w:themeColor="tx1" w:themeShade="FF"/>
        </w:rPr>
        <w:t>Navrhuje sa explicitne vyjadriť, že poskytovanie informácií podľa § 25 ods. 4 zákona č. 580/2004 Z.z. sa aplikuje aj vo vzťahu k zákonu o e-Governmente v prípadoch, kedy tieto informácie potrebuje orgán verejnej moci na svoju činnosť podľa osobitných predpisov. Na tento účel sa navrhuje nielen úprava uvádzacej vety § 25 ods. 4, ale aj úprava poznámok pod čiarou. Ide o zmenu, ktorá by nadviazala na navrhovanú úpravu bodu 1 tohto článku vo vzťahu k poskytovaniu informácií Sociálnej poisťovni. Uvedená zmena umožní poskytnutie informácii orgánom verejnej moci, bez potreby vykonania úkonov zo strany fyzických, resp. právnických osôb - nebude treba vyžadovať predkladanie potvrdení, pretože informácie bude mať orgán verejnej moci pri výkone kompetencií určených osobitným predpisom priamo poskytnuté zdravotnou poisťovňou. Umožní sa zníženie administratívnej záťaže na strane fyzických a právnických osôb.</w:t>
      </w:r>
    </w:p>
    <w:p w:rsidR="00DF1C60" w:rsidRPr="00DF1C60" w:rsidP="007F6649">
      <w:pPr>
        <w:bidi w:val="0"/>
        <w:ind w:left="2832"/>
        <w:jc w:val="both"/>
        <w:rPr>
          <w:rFonts w:ascii="Times New Roman" w:hAnsi="Times New Roman"/>
          <w:color w:val="000000" w:themeColor="tx1" w:themeShade="FF"/>
        </w:rPr>
      </w:pPr>
      <w:r w:rsidRPr="00DF1C60">
        <w:rPr>
          <w:rFonts w:ascii="Times New Roman" w:hAnsi="Times New Roman"/>
          <w:color w:val="000000" w:themeColor="tx1" w:themeShade="FF"/>
        </w:rPr>
        <w:t xml:space="preserve">Zároveň sa navrhuje úprava § 25 ods. 4 písm. b) a c). Zdravotné poisťovne sú v zmysle § 25 ods. 4 písm. b), v súčasnosti účinnom  znení zákona č. 580/2004 Z. z., povinné poskytovať zo svojich informačných systémov informáciu, či má platiteľ poistného podľa § 11 ods. 1 písm. a) až c) nedoplatok na poistnom a výšku tohto nedoplatku. Zákon č. 580/2004 Z.z. pojem „nedoplatok na poistnom“ nedefinuje. Vzhľadom na aplikačnú prax je preto komplikované posúdiť, v akom rozsahu je zdravotná poisťovňa poskytovať predmetné informácie. Legislatívna zmena § 25 ods. 4 písm. b) by odrážala doterajšiu  aplikačnú prax  pri poskytovaní informácií podľa § 25 ods. 4 písm. b) a prispela by k pojmovému zjednoteniu s inými ustanoveniami zákona č. 580/2004 Z. z. (napr. § 25 ods. 2 písm. k), keďže samotný pojem pohľadávka je definovaný v § 11 ods. 7, písm. v) bod 3. Z navrhovaného znenia by jednoznačne vyplývalo, že zdravotná poisťovňa je povinná poskytovať údaje o pohľadávkach, ktoré zahŕňajú nielen nedoplatok na poistnom, ale aj úroky z omeškania a poplatky zdravotnej poisťovne.  </w:t>
      </w:r>
    </w:p>
    <w:p w:rsidR="00DF1C60" w:rsidRPr="00DF1C60" w:rsidP="007F6649">
      <w:pPr>
        <w:bidi w:val="0"/>
        <w:ind w:left="2832"/>
        <w:jc w:val="both"/>
        <w:rPr>
          <w:rFonts w:ascii="Times New Roman" w:hAnsi="Times New Roman"/>
          <w:color w:val="000000"/>
          <w:shd w:val="clear" w:color="auto" w:fill="FFFFFF"/>
        </w:rPr>
      </w:pPr>
      <w:r w:rsidRPr="00DF1C60">
        <w:rPr>
          <w:rFonts w:ascii="Times New Roman" w:hAnsi="Times New Roman"/>
          <w:color w:val="000000" w:themeColor="tx1" w:themeShade="FF"/>
        </w:rPr>
        <w:t>Navrhuje sa tiež vypustiť povinnosť oznamovať či platiteľ podľa §11 ods. 1 písm. c) splnil povinnosť podľa § 20 ods.1 nakoľko skúmanie splnenia tejto povinnosti je zohľadnené v písmene b) daného ustanovenia. V prípade ak platiteľ nemá dodané mesačné výkazy a teda nie je možné reálne povedať či má alebo nemá pohľadávku zdravotné poisťovne budú vykazovať takéhoto platiteľa príznakom „C“ – nie je možné vyčísliť pohľadávku.</w:t>
      </w:r>
    </w:p>
    <w:p w:rsidR="00DF1C60" w:rsidRPr="00DF1C60" w:rsidP="00DF1C60">
      <w:pPr>
        <w:bidi w:val="0"/>
        <w:spacing w:before="100" w:beforeAutospacing="1"/>
        <w:contextualSpacing/>
        <w:jc w:val="both"/>
        <w:rPr>
          <w:rFonts w:ascii="Times New Roman" w:hAnsi="Times New Roman"/>
        </w:rPr>
      </w:pPr>
    </w:p>
    <w:p w:rsidR="00DF1C60" w:rsidRPr="00DF1C60" w:rsidP="00841F8F">
      <w:pPr>
        <w:bidi w:val="0"/>
        <w:spacing w:before="100" w:beforeAutospacing="1"/>
        <w:ind w:left="4247"/>
        <w:contextualSpacing/>
        <w:jc w:val="both"/>
        <w:rPr>
          <w:rFonts w:ascii="Times New Roman" w:hAnsi="Times New Roman"/>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Pr="00DF1C60">
        <w:rPr>
          <w:rFonts w:ascii="Times New Roman" w:hAnsi="Times New Roman"/>
          <w:u w:val="single"/>
        </w:rPr>
        <w:t xml:space="preserve">K čl. VII (4. bod. návrhu) </w:t>
      </w:r>
    </w:p>
    <w:p w:rsidR="00841F8F" w:rsidRPr="00DF1C60" w:rsidP="007F6649">
      <w:pPr>
        <w:bidi w:val="0"/>
        <w:spacing w:before="100" w:beforeAutospacing="1"/>
        <w:ind w:left="786"/>
        <w:contextualSpacing/>
        <w:jc w:val="both"/>
        <w:rPr>
          <w:rFonts w:ascii="Times New Roman" w:hAnsi="Times New Roman"/>
          <w:highlight w:val="yellow"/>
        </w:rPr>
      </w:pPr>
      <w:r w:rsidRPr="00DF1C60">
        <w:rPr>
          <w:rFonts w:ascii="Times New Roman" w:hAnsi="Times New Roman"/>
        </w:rPr>
        <w:t xml:space="preserve">V čl. VII 4. bod  sa slová „§ 4 ods. 2 písm. h)“ nahrádzajú slovami „§ 4 ods. 2 písm. </w:t>
      </w:r>
      <w:r w:rsidR="007F6649">
        <w:rPr>
          <w:rFonts w:ascii="Times New Roman" w:hAnsi="Times New Roman"/>
        </w:rPr>
        <w:t xml:space="preserve">  </w:t>
      </w:r>
      <w:r w:rsidRPr="00DF1C60">
        <w:rPr>
          <w:rFonts w:ascii="Times New Roman" w:hAnsi="Times New Roman"/>
        </w:rPr>
        <w:t>g)“.</w:t>
        <w:tab/>
        <w:tab/>
      </w:r>
    </w:p>
    <w:p w:rsidR="00841F8F" w:rsidRPr="00DF1C60" w:rsidP="00841F8F">
      <w:pPr>
        <w:bidi w:val="0"/>
        <w:spacing w:before="100" w:beforeAutospacing="1"/>
        <w:ind w:left="2832"/>
        <w:contextualSpacing/>
        <w:jc w:val="both"/>
        <w:rPr>
          <w:rFonts w:ascii="Times New Roman" w:hAnsi="Times New Roman"/>
        </w:rPr>
      </w:pPr>
      <w:r w:rsidRPr="00DF1C60">
        <w:rPr>
          <w:rFonts w:ascii="Times New Roman" w:hAnsi="Times New Roman"/>
        </w:rPr>
        <w:t>Ide o legislatívno-technickú úpravu, ktorou sa reaguje na nesprávne označenie príslušného ustanovenia, keďže ustanovenie § 4 ods. 2 obsahuje slová „životných situácií“ iba v písmene g).</w:t>
      </w:r>
    </w:p>
    <w:p w:rsidR="00841F8F" w:rsidRPr="00DF1C60" w:rsidP="00DF1C60">
      <w:pPr>
        <w:bidi w:val="0"/>
        <w:spacing w:before="100" w:beforeAutospacing="1"/>
        <w:contextualSpacing/>
        <w:jc w:val="both"/>
        <w:rPr>
          <w:rFonts w:ascii="Times New Roman" w:hAnsi="Times New Roman"/>
        </w:rPr>
      </w:pPr>
    </w:p>
    <w:p w:rsidR="005B5FC4" w:rsidRPr="005B5FC4" w:rsidP="00DF1C60">
      <w:pPr>
        <w:pStyle w:val="ListParagraph"/>
        <w:numPr>
          <w:numId w:val="2"/>
        </w:numPr>
        <w:bidi w:val="0"/>
        <w:spacing w:after="0" w:line="240" w:lineRule="auto"/>
        <w:ind w:left="360"/>
        <w:jc w:val="both"/>
        <w:rPr>
          <w:rFonts w:ascii="Times New Roman" w:hAnsi="Times New Roman"/>
          <w:color w:val="000000"/>
          <w:sz w:val="24"/>
          <w:szCs w:val="24"/>
          <w:shd w:val="clear" w:color="auto" w:fill="FFFFFF"/>
        </w:rPr>
      </w:pPr>
      <w:r w:rsidRPr="005C69E8">
        <w:rPr>
          <w:rFonts w:ascii="Times New Roman" w:hAnsi="Times New Roman"/>
          <w:sz w:val="24"/>
          <w:szCs w:val="24"/>
          <w:u w:val="single"/>
        </w:rPr>
        <w:t xml:space="preserve">K čl. </w:t>
      </w:r>
      <w:r>
        <w:rPr>
          <w:rFonts w:ascii="Times New Roman" w:hAnsi="Times New Roman"/>
          <w:sz w:val="24"/>
          <w:szCs w:val="24"/>
          <w:u w:val="single"/>
        </w:rPr>
        <w:t>V</w:t>
      </w:r>
      <w:r>
        <w:rPr>
          <w:rFonts w:ascii="Times New Roman" w:hAnsi="Times New Roman"/>
          <w:sz w:val="24"/>
          <w:szCs w:val="24"/>
          <w:u w:val="single"/>
        </w:rPr>
        <w:t>II</w:t>
      </w:r>
      <w:r w:rsidRPr="005B5FC4">
        <w:rPr>
          <w:rFonts w:ascii="Times New Roman" w:hAnsi="Times New Roman"/>
          <w:sz w:val="24"/>
          <w:szCs w:val="24"/>
          <w:u w:val="single"/>
        </w:rPr>
        <w:t xml:space="preserve"> </w:t>
      </w:r>
    </w:p>
    <w:p w:rsidR="00DF1C60" w:rsidRPr="00DF1C60" w:rsidP="005B5FC4">
      <w:pPr>
        <w:pStyle w:val="ListParagraph"/>
        <w:bidi w:val="0"/>
        <w:spacing w:after="0" w:line="240" w:lineRule="auto"/>
        <w:ind w:left="360"/>
        <w:jc w:val="both"/>
        <w:rPr>
          <w:rFonts w:ascii="Times New Roman" w:hAnsi="Times New Roman"/>
          <w:color w:val="000000"/>
          <w:sz w:val="24"/>
          <w:szCs w:val="24"/>
          <w:shd w:val="clear" w:color="auto" w:fill="FFFFFF"/>
        </w:rPr>
      </w:pPr>
      <w:r w:rsidRPr="00DF1C60">
        <w:rPr>
          <w:rFonts w:ascii="Times New Roman" w:hAnsi="Times New Roman"/>
          <w:color w:val="000000"/>
          <w:sz w:val="24"/>
          <w:szCs w:val="24"/>
          <w:shd w:val="clear" w:color="auto" w:fill="FFFFFF"/>
        </w:rPr>
        <w:t>V čl. VII sa vypúšťajú body 3 až 5.</w:t>
      </w:r>
    </w:p>
    <w:p w:rsidR="00DF1C60" w:rsidRPr="00DF1C60" w:rsidP="00DF1C60">
      <w:pPr>
        <w:pStyle w:val="ListParagraph"/>
        <w:bidi w:val="0"/>
        <w:jc w:val="both"/>
        <w:rPr>
          <w:rFonts w:ascii="Times New Roman" w:hAnsi="Times New Roman"/>
          <w:sz w:val="24"/>
          <w:szCs w:val="24"/>
        </w:rPr>
      </w:pPr>
    </w:p>
    <w:p w:rsidR="00841F8F" w:rsidP="007F6649">
      <w:pPr>
        <w:pStyle w:val="ListParagraph"/>
        <w:bidi w:val="0"/>
        <w:ind w:left="2832"/>
        <w:jc w:val="both"/>
        <w:rPr>
          <w:rFonts w:ascii="Times New Roman" w:hAnsi="Times New Roman"/>
          <w:color w:val="000000"/>
          <w:sz w:val="24"/>
          <w:szCs w:val="24"/>
          <w:shd w:val="clear" w:color="auto" w:fill="FFFFFF"/>
        </w:rPr>
      </w:pPr>
      <w:r w:rsidRPr="00DF1C60" w:rsidR="00DF1C60">
        <w:rPr>
          <w:rFonts w:ascii="Times New Roman" w:hAnsi="Times New Roman"/>
          <w:color w:val="000000"/>
          <w:sz w:val="24"/>
          <w:szCs w:val="24"/>
          <w:shd w:val="clear" w:color="auto" w:fill="FFFFFF"/>
        </w:rPr>
        <w:t>Vzhľadom na to, že číselník poplatkov by mal byť používaný najmä na účely riadnej evidencie poplatkov, platených prostredníctvom systému eKolok sa navrhuje, aby bol upravený priamo v zákone o súdnych poplatkoch a v zákone o správnych poplatkoch a nie v zákone o informačných systémoch verejnej správy. Z obsahového hľadiska nedochádza oproti predkladateľom navrhovanému zneniu k zmenám.</w:t>
      </w:r>
    </w:p>
    <w:p w:rsidR="007F6649" w:rsidRPr="007F6649" w:rsidP="007F6649">
      <w:pPr>
        <w:pStyle w:val="ListParagraph"/>
        <w:bidi w:val="0"/>
        <w:ind w:left="2832"/>
        <w:jc w:val="both"/>
        <w:rPr>
          <w:rFonts w:ascii="Times New Roman" w:hAnsi="Times New Roman"/>
          <w:color w:val="000000"/>
          <w:sz w:val="24"/>
          <w:szCs w:val="24"/>
          <w:shd w:val="clear" w:color="auto" w:fill="FFFFFF"/>
        </w:rPr>
      </w:pPr>
    </w:p>
    <w:p w:rsidR="00841F8F" w:rsidRPr="00DF1C60" w:rsidP="00841F8F">
      <w:pPr>
        <w:widowControl/>
        <w:numPr>
          <w:numId w:val="2"/>
        </w:numPr>
        <w:autoSpaceDE/>
        <w:autoSpaceDN/>
        <w:bidi w:val="0"/>
        <w:adjustRightInd/>
        <w:spacing w:line="360" w:lineRule="auto"/>
        <w:contextualSpacing/>
        <w:jc w:val="both"/>
        <w:rPr>
          <w:rFonts w:ascii="Times New Roman" w:hAnsi="Times New Roman"/>
        </w:rPr>
      </w:pPr>
      <w:r w:rsidRPr="00DF1C60">
        <w:rPr>
          <w:rFonts w:ascii="Times New Roman" w:hAnsi="Times New Roman"/>
          <w:u w:val="single"/>
        </w:rPr>
        <w:t xml:space="preserve">K čl. VIII  </w:t>
      </w:r>
    </w:p>
    <w:p w:rsidR="00841F8F" w:rsidP="007F6649">
      <w:pPr>
        <w:bidi w:val="0"/>
        <w:spacing w:before="100" w:beforeAutospacing="1"/>
        <w:ind w:left="780"/>
        <w:contextualSpacing/>
        <w:jc w:val="both"/>
        <w:rPr>
          <w:rFonts w:ascii="Times New Roman" w:hAnsi="Times New Roman"/>
        </w:rPr>
      </w:pPr>
      <w:r w:rsidRPr="00DF1C60">
        <w:rPr>
          <w:rFonts w:ascii="Times New Roman" w:hAnsi="Times New Roman"/>
        </w:rPr>
        <w:t>V čl. VIII § 11 ods. 5  sa slová „je na informatívne účely“ nahrádzajú slovami „má informatívny charakter“.</w:t>
      </w:r>
    </w:p>
    <w:p w:rsidR="007F6649" w:rsidRPr="00DF1C60" w:rsidP="007F6649">
      <w:pPr>
        <w:bidi w:val="0"/>
        <w:spacing w:before="100" w:beforeAutospacing="1"/>
        <w:ind w:left="780"/>
        <w:contextualSpacing/>
        <w:jc w:val="both"/>
        <w:rPr>
          <w:rFonts w:ascii="Times New Roman" w:hAnsi="Times New Roman"/>
          <w:highlight w:val="yellow"/>
        </w:rPr>
      </w:pPr>
    </w:p>
    <w:p w:rsidR="00841F8F" w:rsidRPr="00DF1C60" w:rsidP="00841F8F">
      <w:pPr>
        <w:bidi w:val="0"/>
        <w:spacing w:before="100" w:beforeAutospacing="1" w:line="360" w:lineRule="auto"/>
        <w:contextualSpacing/>
        <w:jc w:val="both"/>
        <w:rPr>
          <w:rFonts w:ascii="Times New Roman" w:hAnsi="Times New Roman"/>
        </w:rPr>
      </w:pPr>
      <w:r w:rsidRPr="00DF1C60">
        <w:rPr>
          <w:rFonts w:ascii="Times New Roman" w:hAnsi="Times New Roman"/>
        </w:rPr>
        <w:tab/>
        <w:tab/>
        <w:tab/>
        <w:tab/>
        <w:t xml:space="preserve">Ide o gramatickú úpravu. </w:t>
      </w:r>
    </w:p>
    <w:p w:rsidR="00841F8F" w:rsidRPr="00DF1C60" w:rsidP="00841F8F">
      <w:pPr>
        <w:bidi w:val="0"/>
        <w:spacing w:before="100" w:beforeAutospacing="1" w:line="360" w:lineRule="auto"/>
        <w:contextualSpacing/>
        <w:jc w:val="both"/>
        <w:rPr>
          <w:rFonts w:ascii="Times New Roman" w:hAnsi="Times New Roman"/>
        </w:rPr>
      </w:pPr>
    </w:p>
    <w:p w:rsidR="00841F8F" w:rsidRPr="00DF1C60" w:rsidP="00841F8F">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0D8"/>
    <w:multiLevelType w:val="hybridMultilevel"/>
    <w:tmpl w:val="0F28EF5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F8007E2"/>
    <w:multiLevelType w:val="hybridMultilevel"/>
    <w:tmpl w:val="03C0578C"/>
    <w:lvl w:ilvl="0">
      <w:start w:val="1"/>
      <w:numFmt w:val="decimal"/>
      <w:lvlText w:val="%1."/>
      <w:lvlJc w:val="left"/>
      <w:pPr>
        <w:ind w:left="644"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8F91118"/>
    <w:multiLevelType w:val="hybridMultilevel"/>
    <w:tmpl w:val="2270ADA2"/>
    <w:lvl w:ilvl="0">
      <w:start w:val="1"/>
      <w:numFmt w:val="decimal"/>
      <w:lvlText w:val="%1."/>
      <w:lvlJc w:val="left"/>
      <w:pPr>
        <w:ind w:left="1080" w:hanging="360"/>
      </w:pPr>
      <w:rPr>
        <w:rFonts w:eastAsia="Times New Roman" w:cs="Times New Roman"/>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5DCC2543"/>
    <w:multiLevelType w:val="hybridMultilevel"/>
    <w:tmpl w:val="39967C7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D00DE"/>
    <w:rsid w:val="00053453"/>
    <w:rsid w:val="00057DF4"/>
    <w:rsid w:val="000722CB"/>
    <w:rsid w:val="001E4C98"/>
    <w:rsid w:val="002A32DB"/>
    <w:rsid w:val="003B0B31"/>
    <w:rsid w:val="003F5F97"/>
    <w:rsid w:val="00445D51"/>
    <w:rsid w:val="00525C1E"/>
    <w:rsid w:val="005B5FC4"/>
    <w:rsid w:val="005C69E8"/>
    <w:rsid w:val="006D695D"/>
    <w:rsid w:val="007145F7"/>
    <w:rsid w:val="007D00DE"/>
    <w:rsid w:val="007F6649"/>
    <w:rsid w:val="00841F8F"/>
    <w:rsid w:val="009C40BB"/>
    <w:rsid w:val="009E319C"/>
    <w:rsid w:val="00AE293F"/>
    <w:rsid w:val="00B34A88"/>
    <w:rsid w:val="00BF5B24"/>
    <w:rsid w:val="00CD5FB0"/>
    <w:rsid w:val="00D45304"/>
    <w:rsid w:val="00DF1C60"/>
    <w:rsid w:val="00F6553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F8F"/>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w:basedOn w:val="Normal"/>
    <w:uiPriority w:val="34"/>
    <w:qFormat/>
    <w:rsid w:val="00841F8F"/>
    <w:pPr>
      <w:widowControl/>
      <w:autoSpaceDE/>
      <w:autoSpaceDN/>
      <w:adjustRightInd/>
      <w:spacing w:after="200" w:line="276" w:lineRule="auto"/>
      <w:ind w:left="720"/>
      <w:contextualSpacing/>
      <w:jc w:val="left"/>
    </w:pPr>
    <w:rPr>
      <w:rFonts w:ascii="Calibri" w:hAnsi="Calibri"/>
      <w:sz w:val="22"/>
      <w:szCs w:val="22"/>
      <w:lang w:eastAsia="en-US"/>
    </w:rPr>
  </w:style>
  <w:style w:type="paragraph" w:styleId="BodyText">
    <w:name w:val="Body Text"/>
    <w:basedOn w:val="Normal"/>
    <w:link w:val="ZkladntextChar"/>
    <w:uiPriority w:val="99"/>
    <w:semiHidden/>
    <w:unhideWhenUsed/>
    <w:rsid w:val="00841F8F"/>
    <w:pPr>
      <w:widowControl/>
      <w:autoSpaceDE/>
      <w:autoSpaceDN/>
      <w:adjustRightInd/>
      <w:spacing w:after="120"/>
      <w:jc w:val="left"/>
    </w:pPr>
    <w:rPr>
      <w:szCs w:val="22"/>
      <w:lang w:eastAsia="en-US"/>
    </w:rPr>
  </w:style>
  <w:style w:type="character" w:customStyle="1" w:styleId="ZkladntextChar">
    <w:name w:val="Základný text Char"/>
    <w:basedOn w:val="DefaultParagraphFont"/>
    <w:link w:val="BodyText"/>
    <w:uiPriority w:val="99"/>
    <w:semiHidden/>
    <w:locked/>
    <w:rsid w:val="00841F8F"/>
    <w:rPr>
      <w:rFonts w:ascii="Times New Roman" w:hAnsi="Times New Roman" w:cs="Times New Roman"/>
      <w:sz w:val="24"/>
      <w:rtl w:val="0"/>
      <w:cs w:val="0"/>
    </w:rPr>
  </w:style>
  <w:style w:type="paragraph" w:styleId="BodyText2">
    <w:name w:val="Body Text 2"/>
    <w:basedOn w:val="Normal"/>
    <w:link w:val="Zkladntext2Char"/>
    <w:uiPriority w:val="99"/>
    <w:semiHidden/>
    <w:unhideWhenUsed/>
    <w:rsid w:val="00841F8F"/>
    <w:pPr>
      <w:widowControl/>
      <w:autoSpaceDE/>
      <w:autoSpaceDN/>
      <w:adjustRightInd/>
      <w:spacing w:after="120" w:line="480" w:lineRule="auto"/>
      <w:jc w:val="left"/>
    </w:pPr>
    <w:rPr>
      <w:szCs w:val="22"/>
      <w:lang w:eastAsia="en-US"/>
    </w:rPr>
  </w:style>
  <w:style w:type="character" w:customStyle="1" w:styleId="Zkladntext2Char">
    <w:name w:val="Základný text 2 Char"/>
    <w:basedOn w:val="DefaultParagraphFont"/>
    <w:link w:val="BodyText2"/>
    <w:uiPriority w:val="99"/>
    <w:semiHidden/>
    <w:locked/>
    <w:rsid w:val="00841F8F"/>
    <w:rPr>
      <w:rFonts w:ascii="Times New Roman" w:hAnsi="Times New Roman" w:cs="Times New Roman"/>
      <w:sz w:val="24"/>
      <w:rtl w:val="0"/>
      <w:cs w:val="0"/>
    </w:rPr>
  </w:style>
  <w:style w:type="paragraph" w:styleId="BalloonText">
    <w:name w:val="Balloon Text"/>
    <w:basedOn w:val="Normal"/>
    <w:link w:val="TextbublinyChar"/>
    <w:uiPriority w:val="99"/>
    <w:semiHidden/>
    <w:unhideWhenUsed/>
    <w:rsid w:val="00841F8F"/>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41F8F"/>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1046-F71E-4C17-BCFD-A1787EDB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125</TotalTime>
  <Pages>14</Pages>
  <Words>4374</Words>
  <Characters>24937</Characters>
  <Application>Microsoft Office Word</Application>
  <DocSecurity>0</DocSecurity>
  <Lines>0</Lines>
  <Paragraphs>0</Paragraphs>
  <ScaleCrop>false</ScaleCrop>
  <Company>Kancelaria NRSR</Company>
  <LinksUpToDate>false</LinksUpToDate>
  <CharactersWithSpaces>29253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5</cp:revision>
  <cp:lastPrinted>2017-09-04T14:57:00Z</cp:lastPrinted>
  <dcterms:created xsi:type="dcterms:W3CDTF">2017-08-23T10:29:00Z</dcterms:created>
  <dcterms:modified xsi:type="dcterms:W3CDTF">2017-09-04T14:58:00Z</dcterms:modified>
</cp:coreProperties>
</file>