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1C729D" w:rsidP="003B16E4">
      <w:pPr>
        <w:pStyle w:val="Heading2"/>
        <w:bidi w:val="0"/>
        <w:ind w:hanging="3649"/>
        <w:rPr>
          <w:rFonts w:hint="default"/>
        </w:rPr>
      </w:pPr>
      <w:r w:rsidRPr="001C729D">
        <w:rPr>
          <w:rFonts w:hint="default"/>
        </w:rPr>
        <w:t>Ú</w:t>
      </w:r>
      <w:r w:rsidRPr="001C729D">
        <w:rPr>
          <w:rFonts w:hint="default"/>
        </w:rPr>
        <w:t>STAVNOPRÁ</w:t>
      </w:r>
      <w:r w:rsidRPr="001C729D">
        <w:rPr>
          <w:rFonts w:hint="default"/>
        </w:rPr>
        <w:t>VNY VÝ</w:t>
      </w:r>
      <w:r w:rsidRPr="001C729D">
        <w:rPr>
          <w:rFonts w:hint="default"/>
        </w:rPr>
        <w:t>BOR</w:t>
      </w:r>
    </w:p>
    <w:p w:rsidR="003B16E4" w:rsidRPr="001C729D" w:rsidP="003B16E4">
      <w:pPr>
        <w:bidi w:val="0"/>
        <w:spacing w:line="360" w:lineRule="auto"/>
        <w:rPr>
          <w:rFonts w:ascii="Times New Roman" w:hAnsi="Times New Roman"/>
          <w:b/>
        </w:rPr>
      </w:pPr>
      <w:r w:rsidRPr="001C729D">
        <w:rPr>
          <w:rFonts w:ascii="Times New Roman" w:hAnsi="Times New Roman"/>
          <w:b/>
        </w:rPr>
        <w:t>NÁRODNEJ RADY SLOVENSKEJ REPUBLIKY</w:t>
      </w:r>
    </w:p>
    <w:p w:rsidR="003B16E4" w:rsidRPr="001C729D" w:rsidP="003B16E4">
      <w:pPr>
        <w:bidi w:val="0"/>
        <w:rPr>
          <w:rFonts w:ascii="Times New Roman" w:hAnsi="Times New Roman"/>
        </w:rPr>
      </w:pPr>
      <w:r w:rsidRPr="001C729D">
        <w:rPr>
          <w:rFonts w:ascii="Times New Roman" w:hAnsi="Times New Roman"/>
        </w:rPr>
        <w:tab/>
        <w:tab/>
        <w:tab/>
        <w:tab/>
        <w:tab/>
        <w:tab/>
        <w:tab/>
        <w:tab/>
        <w:t xml:space="preserve"> </w:t>
      </w:r>
      <w:r w:rsidRPr="001C729D" w:rsidR="00297AEF">
        <w:rPr>
          <w:rFonts w:ascii="Times New Roman" w:hAnsi="Times New Roman"/>
        </w:rPr>
        <w:tab/>
      </w:r>
      <w:r w:rsidRPr="001C729D" w:rsidR="00B26A42">
        <w:rPr>
          <w:rFonts w:ascii="Times New Roman" w:hAnsi="Times New Roman"/>
        </w:rPr>
        <w:t>51</w:t>
      </w:r>
      <w:r w:rsidRPr="001C729D">
        <w:rPr>
          <w:rFonts w:ascii="Times New Roman" w:hAnsi="Times New Roman"/>
        </w:rPr>
        <w:t>. schôdza</w:t>
      </w:r>
    </w:p>
    <w:p w:rsidR="00BC63CA" w:rsidP="004461CB">
      <w:pPr>
        <w:bidi w:val="0"/>
        <w:ind w:left="5592" w:hanging="12"/>
        <w:rPr>
          <w:rFonts w:ascii="Times New Roman" w:hAnsi="Times New Roman"/>
        </w:rPr>
      </w:pPr>
      <w:r w:rsidRPr="001C729D" w:rsidR="003B16E4">
        <w:rPr>
          <w:rFonts w:ascii="Times New Roman" w:hAnsi="Times New Roman"/>
        </w:rPr>
        <w:t xml:space="preserve"> </w:t>
        <w:tab/>
        <w:t xml:space="preserve"> </w:t>
      </w:r>
      <w:r w:rsidRPr="001C729D" w:rsidR="00297AEF">
        <w:rPr>
          <w:rFonts w:ascii="Times New Roman" w:hAnsi="Times New Roman"/>
        </w:rPr>
        <w:tab/>
      </w:r>
      <w:r w:rsidRPr="001C729D" w:rsidR="003B16E4">
        <w:rPr>
          <w:rFonts w:ascii="Times New Roman" w:hAnsi="Times New Roman"/>
        </w:rPr>
        <w:t>Číslo: CRD-</w:t>
      </w:r>
      <w:r w:rsidRPr="001C729D" w:rsidR="00B26A42">
        <w:rPr>
          <w:rFonts w:ascii="Times New Roman" w:hAnsi="Times New Roman"/>
        </w:rPr>
        <w:t>1</w:t>
      </w:r>
      <w:r>
        <w:rPr>
          <w:rFonts w:ascii="Times New Roman" w:hAnsi="Times New Roman"/>
        </w:rPr>
        <w:t>158</w:t>
      </w:r>
      <w:r w:rsidRPr="001C729D" w:rsidR="003B16E4">
        <w:rPr>
          <w:rFonts w:ascii="Times New Roman" w:hAnsi="Times New Roman"/>
        </w:rPr>
        <w:t>/201</w:t>
      </w:r>
      <w:r w:rsidRPr="001C729D" w:rsidR="001C0674">
        <w:rPr>
          <w:rFonts w:ascii="Times New Roman" w:hAnsi="Times New Roman"/>
        </w:rPr>
        <w:t>7</w:t>
      </w:r>
    </w:p>
    <w:p w:rsidR="004461CB" w:rsidP="004461CB">
      <w:pPr>
        <w:bidi w:val="0"/>
        <w:ind w:left="5592" w:hanging="12"/>
        <w:rPr>
          <w:rFonts w:ascii="Times New Roman" w:hAnsi="Times New Roman"/>
        </w:rPr>
      </w:pPr>
    </w:p>
    <w:p w:rsidR="004461CB" w:rsidRPr="001C729D" w:rsidP="004461CB">
      <w:pPr>
        <w:bidi w:val="0"/>
        <w:ind w:left="5592" w:hanging="12"/>
        <w:rPr>
          <w:rFonts w:ascii="Times New Roman" w:hAnsi="Times New Roman"/>
        </w:rPr>
      </w:pPr>
    </w:p>
    <w:p w:rsidR="003B16E4" w:rsidRPr="009D1EED" w:rsidP="003B16E4">
      <w:pPr>
        <w:bidi w:val="0"/>
        <w:jc w:val="center"/>
        <w:rPr>
          <w:rFonts w:ascii="Times New Roman" w:hAnsi="Times New Roman"/>
          <w:sz w:val="36"/>
          <w:szCs w:val="36"/>
        </w:rPr>
      </w:pPr>
      <w:r w:rsidRPr="009D1EED" w:rsidR="009D1EED">
        <w:rPr>
          <w:rFonts w:ascii="Times New Roman" w:hAnsi="Times New Roman"/>
          <w:sz w:val="36"/>
          <w:szCs w:val="36"/>
        </w:rPr>
        <w:t>245</w:t>
      </w:r>
    </w:p>
    <w:p w:rsidR="003B16E4" w:rsidRPr="001C729D" w:rsidP="003B16E4">
      <w:pPr>
        <w:bidi w:val="0"/>
        <w:jc w:val="center"/>
        <w:rPr>
          <w:rFonts w:ascii="Times New Roman" w:hAnsi="Times New Roman"/>
          <w:b/>
        </w:rPr>
      </w:pPr>
      <w:r w:rsidRPr="001C729D">
        <w:rPr>
          <w:rFonts w:ascii="Times New Roman" w:hAnsi="Times New Roman"/>
          <w:b/>
        </w:rPr>
        <w:t>U z n e s e n i e</w:t>
      </w:r>
    </w:p>
    <w:p w:rsidR="003B16E4" w:rsidRPr="001C729D" w:rsidP="003B16E4">
      <w:pPr>
        <w:bidi w:val="0"/>
        <w:jc w:val="center"/>
        <w:rPr>
          <w:rFonts w:ascii="Times New Roman" w:hAnsi="Times New Roman"/>
          <w:b/>
        </w:rPr>
      </w:pPr>
      <w:r w:rsidRPr="001C729D">
        <w:rPr>
          <w:rFonts w:ascii="Times New Roman" w:hAnsi="Times New Roman"/>
          <w:b/>
        </w:rPr>
        <w:t>Ústavnoprávneho výboru Národnej rady Slovenskej republiky</w:t>
      </w:r>
    </w:p>
    <w:p w:rsidR="003B16E4" w:rsidRPr="001C729D" w:rsidP="003B16E4">
      <w:pPr>
        <w:bidi w:val="0"/>
        <w:jc w:val="center"/>
        <w:rPr>
          <w:rFonts w:ascii="Times New Roman" w:hAnsi="Times New Roman"/>
          <w:b/>
        </w:rPr>
      </w:pPr>
      <w:r w:rsidRPr="001C729D" w:rsidR="001C0674">
        <w:rPr>
          <w:rFonts w:ascii="Times New Roman" w:hAnsi="Times New Roman"/>
          <w:b/>
        </w:rPr>
        <w:t>z</w:t>
      </w:r>
      <w:r w:rsidRPr="001C729D" w:rsidR="00B26A42">
        <w:rPr>
          <w:rFonts w:ascii="Times New Roman" w:hAnsi="Times New Roman"/>
          <w:b/>
        </w:rPr>
        <w:t>o</w:t>
      </w:r>
      <w:r w:rsidRPr="001C729D" w:rsidR="001C0674">
        <w:rPr>
          <w:rFonts w:ascii="Times New Roman" w:hAnsi="Times New Roman"/>
          <w:b/>
        </w:rPr>
        <w:t xml:space="preserve"> </w:t>
      </w:r>
      <w:r w:rsidRPr="001C729D" w:rsidR="00B26A42">
        <w:rPr>
          <w:rFonts w:ascii="Times New Roman" w:hAnsi="Times New Roman"/>
          <w:b/>
        </w:rPr>
        <w:t xml:space="preserve">4. septembra </w:t>
      </w:r>
      <w:r w:rsidRPr="001C729D">
        <w:rPr>
          <w:rFonts w:ascii="Times New Roman" w:hAnsi="Times New Roman"/>
          <w:b/>
        </w:rPr>
        <w:t>2017</w:t>
      </w:r>
    </w:p>
    <w:p w:rsidR="003B16E4" w:rsidP="003B16E4">
      <w:pPr>
        <w:pStyle w:val="BodyText"/>
        <w:bidi w:val="0"/>
        <w:rPr>
          <w:rFonts w:ascii="Times New Roman" w:hAnsi="Times New Roman"/>
        </w:rPr>
      </w:pPr>
    </w:p>
    <w:p w:rsidR="004461CB" w:rsidRPr="007D768B" w:rsidP="003B16E4">
      <w:pPr>
        <w:pStyle w:val="BodyText"/>
        <w:bidi w:val="0"/>
        <w:rPr>
          <w:rFonts w:ascii="Times New Roman" w:hAnsi="Times New Roman"/>
        </w:rPr>
      </w:pPr>
    </w:p>
    <w:p w:rsidR="00D96439" w:rsidRPr="00D96439" w:rsidP="00D96439">
      <w:pPr>
        <w:pStyle w:val="TxBrp9"/>
        <w:tabs>
          <w:tab w:val="left" w:pos="0"/>
          <w:tab w:val="clear" w:pos="204"/>
        </w:tabs>
        <w:bidi w:val="0"/>
        <w:spacing w:line="240" w:lineRule="auto"/>
        <w:rPr>
          <w:rFonts w:ascii="Times New Roman" w:hAnsi="Times New Roman" w:cs="Arial"/>
          <w:noProof/>
          <w:sz w:val="24"/>
        </w:rPr>
      </w:pPr>
      <w:r w:rsidRPr="00D96439" w:rsidR="00C25A0F">
        <w:rPr>
          <w:rFonts w:ascii="Times New Roman" w:hAnsi="Times New Roman" w:cs="Arial"/>
          <w:noProof/>
          <w:sz w:val="24"/>
        </w:rPr>
        <w:t xml:space="preserve">k vládnemu návrhu </w:t>
      </w:r>
      <w:r w:rsidRPr="00D96439">
        <w:rPr>
          <w:rFonts w:ascii="Times New Roman" w:hAnsi="Times New Roman" w:cs="Arial"/>
          <w:noProof/>
          <w:sz w:val="24"/>
        </w:rPr>
        <w:t xml:space="preserve">zákona o verejnej výskumnej inštitúcii a o zmene a doplnení niektorých zákonov </w:t>
      </w:r>
      <w:r w:rsidRPr="00D96439">
        <w:rPr>
          <w:rFonts w:ascii="Times New Roman" w:hAnsi="Times New Roman" w:cs="Arial"/>
          <w:sz w:val="24"/>
        </w:rPr>
        <w:t>(tlač 569)</w:t>
      </w:r>
    </w:p>
    <w:p w:rsidR="00D96439" w:rsidRPr="00D96439" w:rsidP="00D96439">
      <w:pPr>
        <w:pStyle w:val="ListParagraph"/>
        <w:bidi w:val="0"/>
        <w:ind w:left="360"/>
        <w:jc w:val="both"/>
        <w:rPr>
          <w:rFonts w:ascii="Times New Roman" w:hAnsi="Times New Roman"/>
        </w:rPr>
      </w:pPr>
    </w:p>
    <w:p w:rsidR="004F6597" w:rsidRPr="001C729D" w:rsidP="001C729D">
      <w:pPr>
        <w:tabs>
          <w:tab w:val="left" w:pos="851"/>
        </w:tabs>
        <w:bidi w:val="0"/>
        <w:jc w:val="both"/>
        <w:rPr>
          <w:rFonts w:ascii="Times New Roman" w:hAnsi="Times New Roman"/>
        </w:rPr>
      </w:pPr>
    </w:p>
    <w:p w:rsidR="003B16E4" w:rsidRPr="001C729D" w:rsidP="001C729D">
      <w:pPr>
        <w:tabs>
          <w:tab w:val="left" w:pos="851"/>
          <w:tab w:val="left" w:pos="993"/>
        </w:tabs>
        <w:bidi w:val="0"/>
        <w:rPr>
          <w:rFonts w:ascii="Times New Roman" w:hAnsi="Times New Roman"/>
          <w:b/>
          <w:lang w:eastAsia="en-US"/>
        </w:rPr>
      </w:pPr>
      <w:r w:rsidRPr="001C729D">
        <w:rPr>
          <w:rFonts w:ascii="Times New Roman" w:hAnsi="Times New Roman"/>
        </w:rPr>
        <w:tab/>
      </w:r>
      <w:r w:rsidRPr="001C729D">
        <w:rPr>
          <w:rFonts w:ascii="Times New Roman" w:hAnsi="Times New Roman"/>
          <w:b/>
        </w:rPr>
        <w:t>Ústavnoprávny výbor Národnej rady Slovenskej republiky</w:t>
      </w:r>
    </w:p>
    <w:p w:rsidR="003B16E4" w:rsidRPr="001C729D" w:rsidP="001C729D">
      <w:pPr>
        <w:tabs>
          <w:tab w:val="left" w:pos="851"/>
          <w:tab w:val="left" w:pos="993"/>
        </w:tabs>
        <w:bidi w:val="0"/>
        <w:jc w:val="both"/>
        <w:rPr>
          <w:rFonts w:ascii="Times New Roman" w:hAnsi="Times New Roman"/>
          <w:b/>
        </w:rPr>
      </w:pPr>
    </w:p>
    <w:p w:rsidR="003B16E4" w:rsidRPr="00E05B6D" w:rsidP="00AB2C4B">
      <w:pPr>
        <w:tabs>
          <w:tab w:val="left" w:pos="851"/>
          <w:tab w:val="left" w:pos="993"/>
          <w:tab w:val="left" w:pos="1276"/>
        </w:tabs>
        <w:bidi w:val="0"/>
        <w:jc w:val="both"/>
        <w:rPr>
          <w:rFonts w:ascii="Times New Roman" w:hAnsi="Times New Roman"/>
          <w:lang w:eastAsia="en-US"/>
        </w:rPr>
      </w:pPr>
      <w:r w:rsidRPr="001C729D">
        <w:rPr>
          <w:rFonts w:ascii="Times New Roman" w:hAnsi="Times New Roman"/>
          <w:b/>
        </w:rPr>
        <w:tab/>
        <w:t xml:space="preserve">A.   </w:t>
      </w:r>
      <w:r w:rsidRPr="00E05B6D">
        <w:rPr>
          <w:rFonts w:ascii="Times New Roman" w:hAnsi="Times New Roman"/>
          <w:b/>
        </w:rPr>
        <w:t>s ú h l a s í</w:t>
      </w:r>
      <w:r w:rsidRPr="00E05B6D">
        <w:rPr>
          <w:rFonts w:ascii="Times New Roman" w:hAnsi="Times New Roman"/>
        </w:rPr>
        <w:t xml:space="preserve"> </w:t>
      </w:r>
    </w:p>
    <w:p w:rsidR="003B16E4" w:rsidRPr="00C733F4" w:rsidP="00AB2C4B">
      <w:pPr>
        <w:tabs>
          <w:tab w:val="left" w:pos="284"/>
          <w:tab w:val="left" w:pos="851"/>
          <w:tab w:val="left" w:pos="1276"/>
        </w:tabs>
        <w:bidi w:val="0"/>
        <w:jc w:val="both"/>
        <w:rPr>
          <w:rFonts w:ascii="Times New Roman" w:hAnsi="Times New Roman"/>
        </w:rPr>
      </w:pPr>
    </w:p>
    <w:p w:rsidR="00C733F4" w:rsidRPr="00C733F4" w:rsidP="00C733F4">
      <w:pPr>
        <w:pStyle w:val="TxBrp9"/>
        <w:tabs>
          <w:tab w:val="left" w:pos="0"/>
          <w:tab w:val="clear" w:pos="204"/>
          <w:tab w:val="left" w:pos="1276"/>
        </w:tabs>
        <w:bidi w:val="0"/>
        <w:spacing w:line="240" w:lineRule="auto"/>
        <w:rPr>
          <w:rFonts w:ascii="Times New Roman" w:hAnsi="Times New Roman" w:cs="Arial"/>
          <w:noProof/>
          <w:sz w:val="24"/>
        </w:rPr>
      </w:pPr>
      <w:r w:rsidRPr="00C733F4" w:rsidR="00297AEF">
        <w:rPr>
          <w:rFonts w:ascii="Times New Roman" w:hAnsi="Times New Roman"/>
          <w:sz w:val="24"/>
        </w:rPr>
        <w:tab/>
      </w:r>
      <w:r w:rsidRPr="00C733F4" w:rsidR="00E05B6D">
        <w:rPr>
          <w:rFonts w:ascii="Times New Roman" w:hAnsi="Times New Roman"/>
          <w:sz w:val="24"/>
        </w:rPr>
        <w:t>s</w:t>
      </w:r>
      <w:r w:rsidRPr="00C733F4" w:rsidR="003B16E4">
        <w:rPr>
          <w:rFonts w:ascii="Times New Roman" w:hAnsi="Times New Roman"/>
          <w:sz w:val="24"/>
        </w:rPr>
        <w:t> </w:t>
      </w:r>
      <w:r w:rsidRPr="00C733F4" w:rsidR="00E05B6D">
        <w:rPr>
          <w:rFonts w:ascii="Times New Roman" w:hAnsi="Times New Roman"/>
          <w:sz w:val="24"/>
        </w:rPr>
        <w:t> </w:t>
      </w:r>
      <w:r w:rsidRPr="00C733F4" w:rsidR="003B16E4">
        <w:rPr>
          <w:rFonts w:ascii="Times New Roman" w:hAnsi="Times New Roman"/>
          <w:sz w:val="24"/>
        </w:rPr>
        <w:t>v</w:t>
      </w:r>
      <w:r w:rsidRPr="00C733F4" w:rsidR="003B16E4">
        <w:rPr>
          <w:rFonts w:ascii="Times New Roman" w:hAnsi="Times New Roman"/>
          <w:noProof/>
          <w:sz w:val="24"/>
        </w:rPr>
        <w:t>ládnym návrhom zákona</w:t>
      </w:r>
      <w:r w:rsidRPr="00C733F4">
        <w:rPr>
          <w:rFonts w:ascii="Times New Roman" w:hAnsi="Times New Roman"/>
          <w:noProof/>
          <w:sz w:val="24"/>
        </w:rPr>
        <w:t xml:space="preserve"> </w:t>
      </w:r>
      <w:r w:rsidRPr="00C733F4">
        <w:rPr>
          <w:rFonts w:ascii="Times New Roman" w:hAnsi="Times New Roman" w:cs="Arial"/>
          <w:noProof/>
          <w:sz w:val="24"/>
        </w:rPr>
        <w:t xml:space="preserve">o verejnej výskumnej inštitúcii a o zmene a doplnení niektorých zákonov </w:t>
      </w:r>
      <w:r w:rsidRPr="00C733F4">
        <w:rPr>
          <w:rFonts w:ascii="Times New Roman" w:hAnsi="Times New Roman" w:cs="Arial"/>
          <w:sz w:val="24"/>
        </w:rPr>
        <w:t>(tlač 569);</w:t>
      </w:r>
    </w:p>
    <w:p w:rsidR="00297AEF" w:rsidRPr="00C733F4" w:rsidP="00AB2C4B">
      <w:pPr>
        <w:tabs>
          <w:tab w:val="left" w:pos="851"/>
          <w:tab w:val="left" w:pos="993"/>
          <w:tab w:val="left" w:pos="1276"/>
        </w:tabs>
        <w:bidi w:val="0"/>
        <w:jc w:val="both"/>
        <w:rPr>
          <w:rFonts w:ascii="Times New Roman" w:hAnsi="Times New Roman"/>
          <w:b/>
        </w:rPr>
      </w:pPr>
    </w:p>
    <w:p w:rsidR="003B16E4" w:rsidRPr="001C729D" w:rsidP="00AB2C4B">
      <w:pPr>
        <w:tabs>
          <w:tab w:val="left" w:pos="851"/>
          <w:tab w:val="left" w:pos="993"/>
          <w:tab w:val="left" w:pos="1276"/>
        </w:tabs>
        <w:bidi w:val="0"/>
        <w:jc w:val="both"/>
        <w:rPr>
          <w:rFonts w:ascii="Times New Roman" w:hAnsi="Times New Roman"/>
          <w:b/>
        </w:rPr>
      </w:pPr>
      <w:r w:rsidRPr="001C729D">
        <w:rPr>
          <w:rFonts w:ascii="Times New Roman" w:hAnsi="Times New Roman"/>
          <w:b/>
        </w:rPr>
        <w:tab/>
        <w:t>B.   o d p o r ú č a</w:t>
      </w:r>
    </w:p>
    <w:p w:rsidR="003B16E4" w:rsidRPr="001C729D" w:rsidP="00AB2C4B">
      <w:pPr>
        <w:tabs>
          <w:tab w:val="left" w:pos="851"/>
          <w:tab w:val="left" w:pos="993"/>
          <w:tab w:val="left" w:pos="1276"/>
        </w:tabs>
        <w:bidi w:val="0"/>
        <w:jc w:val="both"/>
        <w:rPr>
          <w:rFonts w:ascii="Times New Roman" w:hAnsi="Times New Roman"/>
          <w:b/>
        </w:rPr>
      </w:pPr>
    </w:p>
    <w:p w:rsidR="003B16E4" w:rsidP="00AB2C4B">
      <w:pPr>
        <w:tabs>
          <w:tab w:val="left" w:pos="851"/>
          <w:tab w:val="left" w:pos="993"/>
          <w:tab w:val="left" w:pos="1276"/>
        </w:tabs>
        <w:bidi w:val="0"/>
        <w:jc w:val="both"/>
        <w:rPr>
          <w:rFonts w:ascii="Times New Roman" w:hAnsi="Times New Roman"/>
        </w:rPr>
      </w:pPr>
      <w:r w:rsidRPr="001C729D">
        <w:rPr>
          <w:rFonts w:ascii="Times New Roman" w:hAnsi="Times New Roman"/>
          <w:b/>
        </w:rPr>
        <w:tab/>
        <w:tab/>
      </w:r>
      <w:r w:rsidR="001C729D">
        <w:rPr>
          <w:rFonts w:ascii="Times New Roman" w:hAnsi="Times New Roman"/>
          <w:b/>
        </w:rPr>
        <w:tab/>
      </w:r>
      <w:r w:rsidRPr="001C729D">
        <w:rPr>
          <w:rFonts w:ascii="Times New Roman" w:hAnsi="Times New Roman"/>
        </w:rPr>
        <w:t>Národnej rade Slovenskej republiky</w:t>
      </w:r>
    </w:p>
    <w:p w:rsidR="001C729D" w:rsidRPr="004F6597" w:rsidP="00AB2C4B">
      <w:pPr>
        <w:tabs>
          <w:tab w:val="left" w:pos="851"/>
          <w:tab w:val="left" w:pos="993"/>
          <w:tab w:val="left" w:pos="1276"/>
        </w:tabs>
        <w:bidi w:val="0"/>
        <w:jc w:val="both"/>
        <w:rPr>
          <w:rFonts w:ascii="Times New Roman" w:hAnsi="Times New Roman"/>
        </w:rPr>
      </w:pPr>
    </w:p>
    <w:p w:rsidR="003B16E4" w:rsidRPr="004F6597" w:rsidP="004F6597">
      <w:pPr>
        <w:pStyle w:val="TxBrp9"/>
        <w:tabs>
          <w:tab w:val="left" w:pos="0"/>
          <w:tab w:val="clear" w:pos="204"/>
          <w:tab w:val="left" w:pos="1276"/>
        </w:tabs>
        <w:bidi w:val="0"/>
        <w:spacing w:line="240" w:lineRule="auto"/>
        <w:rPr>
          <w:rFonts w:ascii="Times New Roman" w:hAnsi="Times New Roman" w:cs="Arial"/>
          <w:noProof/>
          <w:sz w:val="24"/>
        </w:rPr>
      </w:pPr>
      <w:r w:rsidRPr="004F6597" w:rsidR="00297AEF">
        <w:rPr>
          <w:rFonts w:ascii="Times New Roman" w:hAnsi="Times New Roman"/>
          <w:noProof/>
          <w:sz w:val="24"/>
        </w:rPr>
        <w:tab/>
      </w:r>
      <w:r w:rsidRPr="004F6597" w:rsidR="000569DC">
        <w:rPr>
          <w:rFonts w:ascii="Times New Roman" w:hAnsi="Times New Roman"/>
          <w:noProof/>
          <w:sz w:val="24"/>
        </w:rPr>
        <w:t>vládny návrh zákona</w:t>
      </w:r>
      <w:r w:rsidR="00C733F4">
        <w:rPr>
          <w:rFonts w:ascii="Times New Roman" w:hAnsi="Times New Roman"/>
          <w:noProof/>
          <w:sz w:val="24"/>
        </w:rPr>
        <w:t xml:space="preserve"> </w:t>
      </w:r>
      <w:r w:rsidRPr="00C733F4" w:rsidR="00C733F4">
        <w:rPr>
          <w:rFonts w:ascii="Times New Roman" w:hAnsi="Times New Roman" w:cs="Arial"/>
          <w:noProof/>
          <w:sz w:val="24"/>
        </w:rPr>
        <w:t xml:space="preserve">o verejnej výskumnej inštitúcii a o zmene a doplnení niektorých zákonov </w:t>
      </w:r>
      <w:r w:rsidRPr="00C733F4" w:rsidR="00C733F4">
        <w:rPr>
          <w:rFonts w:ascii="Times New Roman" w:hAnsi="Times New Roman" w:cs="Arial"/>
          <w:sz w:val="24"/>
        </w:rPr>
        <w:t>(tlač 569)</w:t>
      </w:r>
      <w:r w:rsidR="00C733F4">
        <w:rPr>
          <w:rFonts w:ascii="Times New Roman" w:hAnsi="Times New Roman" w:cs="Arial"/>
          <w:sz w:val="24"/>
        </w:rPr>
        <w:t xml:space="preserve"> </w:t>
      </w:r>
      <w:r w:rsidRPr="004F6597">
        <w:rPr>
          <w:rFonts w:ascii="Times New Roman" w:hAnsi="Times New Roman"/>
          <w:b/>
          <w:bCs/>
          <w:sz w:val="24"/>
        </w:rPr>
        <w:t xml:space="preserve">schváliť </w:t>
      </w:r>
      <w:r w:rsidRPr="004F6597">
        <w:rPr>
          <w:rFonts w:ascii="Times New Roman" w:hAnsi="Times New Roman"/>
          <w:bCs/>
          <w:sz w:val="24"/>
        </w:rPr>
        <w:t xml:space="preserve">so zmenami a doplnkami uvedenými v prílohe tohto uznesenia; </w:t>
      </w:r>
    </w:p>
    <w:p w:rsidR="00BC63CA" w:rsidRPr="004F6597" w:rsidP="00AB2C4B">
      <w:pPr>
        <w:pStyle w:val="TxBrp1"/>
        <w:tabs>
          <w:tab w:val="left" w:pos="720"/>
          <w:tab w:val="left" w:pos="1276"/>
        </w:tabs>
        <w:bidi w:val="0"/>
        <w:spacing w:line="240" w:lineRule="auto"/>
        <w:ind w:left="0"/>
        <w:rPr>
          <w:rFonts w:ascii="Times New Roman" w:hAnsi="Times New Roman"/>
          <w:sz w:val="24"/>
          <w:lang w:val="sk-SK"/>
        </w:rPr>
      </w:pPr>
    </w:p>
    <w:p w:rsidR="001C729D" w:rsidRPr="009541E4" w:rsidP="00AB2C4B">
      <w:pPr>
        <w:tabs>
          <w:tab w:val="left" w:pos="1134"/>
          <w:tab w:val="left" w:pos="1276"/>
        </w:tabs>
        <w:bidi w:val="0"/>
        <w:ind w:firstLine="708"/>
        <w:rPr>
          <w:rFonts w:ascii="Times New Roman" w:hAnsi="Times New Roman"/>
          <w:b/>
        </w:rPr>
      </w:pPr>
      <w:r w:rsidRPr="009541E4">
        <w:rPr>
          <w:rFonts w:ascii="Times New Roman" w:hAnsi="Times New Roman"/>
          <w:b/>
        </w:rPr>
        <w:t>C.</w:t>
        <w:tab/>
        <w:t>p o v e r u j e</w:t>
      </w:r>
    </w:p>
    <w:p w:rsidR="001C729D" w:rsidRPr="009541E4" w:rsidP="00AB2C4B">
      <w:pPr>
        <w:tabs>
          <w:tab w:val="left" w:pos="1134"/>
          <w:tab w:val="left" w:pos="1276"/>
        </w:tabs>
        <w:bidi w:val="0"/>
        <w:rPr>
          <w:rFonts w:ascii="Times New Roman" w:hAnsi="Times New Roman"/>
        </w:rPr>
      </w:pPr>
      <w:r w:rsidRPr="009541E4">
        <w:rPr>
          <w:rFonts w:ascii="Times New Roman" w:hAnsi="Times New Roman"/>
        </w:rPr>
        <w:tab/>
      </w:r>
    </w:p>
    <w:p w:rsidR="001C729D" w:rsidRPr="009541E4" w:rsidP="00AB2C4B">
      <w:pPr>
        <w:pStyle w:val="BodyText"/>
        <w:tabs>
          <w:tab w:val="left" w:pos="1134"/>
          <w:tab w:val="left" w:pos="1276"/>
        </w:tabs>
        <w:bidi w:val="0"/>
        <w:rPr>
          <w:rFonts w:ascii="Times New Roman" w:hAnsi="Times New Roman"/>
        </w:rPr>
      </w:pPr>
      <w:r w:rsidRPr="009541E4">
        <w:rPr>
          <w:rFonts w:ascii="Times New Roman" w:hAnsi="Times New Roman"/>
        </w:rPr>
        <w:tab/>
        <w:t xml:space="preserve">predsedu výboru </w:t>
      </w:r>
    </w:p>
    <w:p w:rsidR="001C729D" w:rsidRPr="009541E4" w:rsidP="00AB2C4B">
      <w:pPr>
        <w:pStyle w:val="BodyText"/>
        <w:tabs>
          <w:tab w:val="left" w:pos="1134"/>
          <w:tab w:val="left" w:pos="1276"/>
        </w:tabs>
        <w:bidi w:val="0"/>
        <w:rPr>
          <w:rFonts w:ascii="Times New Roman" w:hAnsi="Times New Roman"/>
        </w:rPr>
      </w:pPr>
    </w:p>
    <w:p w:rsidR="001C729D" w:rsidRPr="009541E4" w:rsidP="00AB2C4B">
      <w:pPr>
        <w:pStyle w:val="BodyText"/>
        <w:tabs>
          <w:tab w:val="left" w:pos="1134"/>
          <w:tab w:val="left" w:pos="1276"/>
        </w:tabs>
        <w:bidi w:val="0"/>
        <w:rPr>
          <w:rFonts w:ascii="Times New Roman" w:hAnsi="Times New Roman"/>
        </w:rPr>
      </w:pPr>
      <w:r w:rsidRPr="009541E4">
        <w:rPr>
          <w:rFonts w:ascii="Times New Roman" w:hAnsi="Times New Roman"/>
        </w:rPr>
        <w:tab/>
        <w:t xml:space="preserve">predložiť stanovisko výboru k uvedenému návrhu zákona predsedovi gestorského Výboru Národnej rady Slovenskej republiky pre </w:t>
      </w:r>
      <w:r w:rsidR="00BC63CA">
        <w:rPr>
          <w:rFonts w:ascii="Times New Roman" w:hAnsi="Times New Roman"/>
        </w:rPr>
        <w:t xml:space="preserve">vzdelávanie, vedu, mládež a šport. </w:t>
      </w:r>
    </w:p>
    <w:p w:rsidR="004F6597" w:rsidP="001C729D">
      <w:pPr>
        <w:pStyle w:val="BodyText"/>
        <w:tabs>
          <w:tab w:val="left" w:pos="1021"/>
        </w:tabs>
        <w:bidi w:val="0"/>
        <w:rPr>
          <w:rFonts w:ascii="Times New Roman" w:hAnsi="Times New Roman"/>
          <w:b/>
        </w:rPr>
      </w:pPr>
    </w:p>
    <w:p w:rsidR="005F4E47" w:rsidP="001C729D">
      <w:pPr>
        <w:pStyle w:val="BodyText"/>
        <w:tabs>
          <w:tab w:val="left" w:pos="1021"/>
        </w:tabs>
        <w:bidi w:val="0"/>
        <w:rPr>
          <w:rFonts w:ascii="Times New Roman" w:hAnsi="Times New Roman"/>
        </w:rPr>
      </w:pPr>
    </w:p>
    <w:p w:rsidR="004461CB" w:rsidP="001C729D">
      <w:pPr>
        <w:pStyle w:val="BodyText"/>
        <w:tabs>
          <w:tab w:val="left" w:pos="1021"/>
        </w:tabs>
        <w:bidi w:val="0"/>
        <w:rPr>
          <w:rFonts w:ascii="Times New Roman" w:hAnsi="Times New Roman"/>
        </w:rPr>
      </w:pPr>
    </w:p>
    <w:p w:rsidR="004461CB" w:rsidP="001C729D">
      <w:pPr>
        <w:pStyle w:val="BodyText"/>
        <w:tabs>
          <w:tab w:val="left" w:pos="1021"/>
        </w:tabs>
        <w:bidi w:val="0"/>
        <w:rPr>
          <w:rFonts w:ascii="Times New Roman" w:hAnsi="Times New Roman"/>
        </w:rPr>
      </w:pPr>
    </w:p>
    <w:p w:rsidR="004461CB" w:rsidRPr="001C729D" w:rsidP="001C729D">
      <w:pPr>
        <w:pStyle w:val="BodyText"/>
        <w:tabs>
          <w:tab w:val="left" w:pos="1021"/>
        </w:tabs>
        <w:bidi w:val="0"/>
        <w:rPr>
          <w:rFonts w:ascii="Times New Roman" w:hAnsi="Times New Roman"/>
        </w:rPr>
      </w:pPr>
    </w:p>
    <w:p w:rsidR="00BF46D0" w:rsidRPr="001C729D" w:rsidP="00BF46D0">
      <w:pPr>
        <w:bidi w:val="0"/>
        <w:jc w:val="both"/>
        <w:rPr>
          <w:rFonts w:ascii="AT*Toronto" w:hAnsi="AT*Toronto"/>
        </w:rPr>
      </w:pPr>
      <w:r w:rsidRPr="001C729D">
        <w:rPr>
          <w:rFonts w:ascii="Times New Roman" w:hAnsi="Times New Roman"/>
        </w:rPr>
        <w:tab/>
        <w:tab/>
        <w:tab/>
        <w:tab/>
        <w:tab/>
        <w:tab/>
        <w:tab/>
        <w:tab/>
        <w:tab/>
        <w:t xml:space="preserve">      </w:t>
      </w:r>
      <w:r w:rsidRPr="001C729D" w:rsidR="005F4E47">
        <w:rPr>
          <w:rFonts w:ascii="Times New Roman" w:hAnsi="Times New Roman"/>
        </w:rPr>
        <w:t xml:space="preserve">    </w:t>
      </w:r>
      <w:r w:rsidRPr="001C729D">
        <w:rPr>
          <w:rFonts w:ascii="Times New Roman" w:hAnsi="Times New Roman"/>
        </w:rPr>
        <w:t xml:space="preserve"> </w:t>
      </w:r>
      <w:r w:rsidRPr="001C729D" w:rsidR="005F4E47">
        <w:rPr>
          <w:rFonts w:ascii="Times New Roman" w:hAnsi="Times New Roman"/>
        </w:rPr>
        <w:t>Róbert Madej</w:t>
      </w:r>
    </w:p>
    <w:p w:rsidR="00BF46D0" w:rsidRPr="001C729D" w:rsidP="00BF46D0">
      <w:pPr>
        <w:bidi w:val="0"/>
        <w:ind w:left="5664" w:firstLine="708"/>
        <w:jc w:val="both"/>
        <w:rPr>
          <w:rFonts w:ascii="AT*Toronto" w:hAnsi="AT*Toronto"/>
        </w:rPr>
      </w:pPr>
      <w:r w:rsidRPr="001C729D">
        <w:rPr>
          <w:rFonts w:ascii="Times New Roman" w:hAnsi="Times New Roman"/>
        </w:rPr>
        <w:t xml:space="preserve">         predseda výboru</w:t>
      </w:r>
    </w:p>
    <w:p w:rsidR="00BF46D0" w:rsidRPr="001C729D" w:rsidP="00BF46D0">
      <w:pPr>
        <w:tabs>
          <w:tab w:val="left" w:pos="1021"/>
        </w:tabs>
        <w:bidi w:val="0"/>
        <w:jc w:val="both"/>
        <w:rPr>
          <w:rFonts w:ascii="Times New Roman" w:hAnsi="Times New Roman"/>
        </w:rPr>
      </w:pPr>
      <w:r w:rsidRPr="001C729D">
        <w:rPr>
          <w:rFonts w:ascii="Times New Roman" w:hAnsi="Times New Roman"/>
        </w:rPr>
        <w:t>overovatelia výboru:</w:t>
      </w:r>
    </w:p>
    <w:p w:rsidR="00BF46D0" w:rsidRPr="001C729D" w:rsidP="00BF46D0">
      <w:pPr>
        <w:tabs>
          <w:tab w:val="left" w:pos="1021"/>
        </w:tabs>
        <w:bidi w:val="0"/>
        <w:jc w:val="both"/>
        <w:rPr>
          <w:rFonts w:ascii="Times New Roman" w:hAnsi="Times New Roman"/>
        </w:rPr>
      </w:pPr>
      <w:r w:rsidRPr="001C729D">
        <w:rPr>
          <w:rFonts w:ascii="Times New Roman" w:hAnsi="Times New Roman"/>
        </w:rPr>
        <w:t>Ondrej Dostál</w:t>
      </w:r>
    </w:p>
    <w:p w:rsidR="00C733F4" w:rsidP="00BF46D0">
      <w:pPr>
        <w:tabs>
          <w:tab w:val="left" w:pos="1021"/>
        </w:tabs>
        <w:bidi w:val="0"/>
        <w:jc w:val="both"/>
        <w:rPr>
          <w:rFonts w:ascii="Times New Roman" w:hAnsi="Times New Roman"/>
        </w:rPr>
      </w:pPr>
      <w:r w:rsidRPr="001C729D" w:rsidR="00BF46D0">
        <w:rPr>
          <w:rFonts w:ascii="Times New Roman" w:hAnsi="Times New Roman"/>
        </w:rPr>
        <w:t xml:space="preserve">Peter Kresák </w:t>
      </w:r>
    </w:p>
    <w:p w:rsidR="00C733F4" w:rsidP="00BF46D0">
      <w:pPr>
        <w:tabs>
          <w:tab w:val="left" w:pos="1021"/>
        </w:tabs>
        <w:bidi w:val="0"/>
        <w:jc w:val="both"/>
        <w:rPr>
          <w:rFonts w:ascii="Times New Roman" w:hAnsi="Times New Roman"/>
        </w:rPr>
      </w:pPr>
    </w:p>
    <w:p w:rsidR="00C733F4" w:rsidP="00BF46D0">
      <w:pPr>
        <w:tabs>
          <w:tab w:val="left" w:pos="1021"/>
        </w:tabs>
        <w:bidi w:val="0"/>
        <w:jc w:val="both"/>
        <w:rPr>
          <w:rFonts w:ascii="Times New Roman" w:hAnsi="Times New Roman"/>
        </w:rPr>
      </w:pPr>
    </w:p>
    <w:p w:rsidR="000B4B0D" w:rsidRPr="001C729D" w:rsidP="000B4B0D">
      <w:pPr>
        <w:pStyle w:val="Heading2"/>
        <w:bidi w:val="0"/>
        <w:jc w:val="left"/>
        <w:rPr>
          <w:rFonts w:hint="default"/>
        </w:rPr>
      </w:pPr>
      <w:r w:rsidRPr="001C729D">
        <w:rPr>
          <w:rFonts w:hint="default"/>
        </w:rPr>
        <w:t>P r í</w:t>
      </w:r>
      <w:r w:rsidRPr="001C729D">
        <w:rPr>
          <w:rFonts w:hint="default"/>
        </w:rPr>
        <w:t xml:space="preserve"> l o h a</w:t>
      </w:r>
    </w:p>
    <w:p w:rsidR="000B4B0D" w:rsidRPr="001C729D" w:rsidP="000B4B0D">
      <w:pPr>
        <w:bidi w:val="0"/>
        <w:ind w:left="4253" w:firstLine="708"/>
        <w:jc w:val="both"/>
        <w:rPr>
          <w:rFonts w:ascii="Times New Roman" w:hAnsi="Times New Roman"/>
          <w:b/>
          <w:bCs/>
        </w:rPr>
      </w:pPr>
      <w:r w:rsidRPr="001C729D">
        <w:rPr>
          <w:rFonts w:ascii="Times New Roman" w:hAnsi="Times New Roman"/>
          <w:b/>
          <w:bCs/>
        </w:rPr>
        <w:t xml:space="preserve">k uzneseniu Ústavnoprávneho </w:t>
      </w:r>
    </w:p>
    <w:p w:rsidR="00AB2C4B" w:rsidP="000B4B0D">
      <w:pPr>
        <w:bidi w:val="0"/>
        <w:ind w:left="4253" w:firstLine="708"/>
        <w:jc w:val="both"/>
        <w:rPr>
          <w:rFonts w:ascii="Times New Roman" w:hAnsi="Times New Roman"/>
          <w:b/>
        </w:rPr>
      </w:pPr>
      <w:r w:rsidRPr="001C729D" w:rsidR="000B4B0D">
        <w:rPr>
          <w:rFonts w:ascii="Times New Roman" w:hAnsi="Times New Roman"/>
          <w:b/>
        </w:rPr>
        <w:t>výboru Národnej rady SR č.</w:t>
      </w:r>
      <w:r w:rsidR="009D1EED">
        <w:rPr>
          <w:rFonts w:ascii="Times New Roman" w:hAnsi="Times New Roman"/>
          <w:b/>
        </w:rPr>
        <w:t xml:space="preserve"> 245</w:t>
      </w:r>
    </w:p>
    <w:p w:rsidR="000B4B0D" w:rsidRPr="001C729D" w:rsidP="000B4B0D">
      <w:pPr>
        <w:bidi w:val="0"/>
        <w:ind w:left="4253" w:firstLine="708"/>
        <w:jc w:val="both"/>
        <w:rPr>
          <w:rFonts w:ascii="Times New Roman" w:hAnsi="Times New Roman"/>
          <w:b/>
        </w:rPr>
      </w:pPr>
      <w:r w:rsidR="00AB2C4B">
        <w:rPr>
          <w:rFonts w:ascii="Times New Roman" w:hAnsi="Times New Roman"/>
          <w:b/>
        </w:rPr>
        <w:t>zo 4. septembra</w:t>
      </w:r>
      <w:r w:rsidRPr="001C729D" w:rsidR="003A4509">
        <w:rPr>
          <w:rFonts w:ascii="Times New Roman" w:hAnsi="Times New Roman"/>
          <w:b/>
        </w:rPr>
        <w:t xml:space="preserve"> </w:t>
      </w:r>
      <w:r w:rsidRPr="001C729D">
        <w:rPr>
          <w:rFonts w:ascii="Times New Roman" w:hAnsi="Times New Roman"/>
          <w:b/>
        </w:rPr>
        <w:t>201</w:t>
      </w:r>
      <w:r w:rsidRPr="001C729D" w:rsidR="00DB0C62">
        <w:rPr>
          <w:rFonts w:ascii="Times New Roman" w:hAnsi="Times New Roman"/>
          <w:b/>
        </w:rPr>
        <w:t>7</w:t>
      </w:r>
    </w:p>
    <w:p w:rsidR="000B4B0D" w:rsidRPr="001C729D" w:rsidP="000B4B0D">
      <w:pPr>
        <w:bidi w:val="0"/>
        <w:ind w:left="4253" w:firstLine="703"/>
        <w:jc w:val="both"/>
        <w:rPr>
          <w:rFonts w:ascii="Times New Roman" w:hAnsi="Times New Roman"/>
          <w:b/>
          <w:bCs/>
          <w:lang w:eastAsia="en-US"/>
        </w:rPr>
      </w:pPr>
      <w:r w:rsidRPr="001C729D">
        <w:rPr>
          <w:rFonts w:ascii="Times New Roman" w:hAnsi="Times New Roman"/>
          <w:b/>
          <w:bCs/>
        </w:rPr>
        <w:t>___________________________</w:t>
      </w:r>
      <w:r w:rsidRPr="001C729D" w:rsidR="001E1C36">
        <w:rPr>
          <w:rFonts w:ascii="Times New Roman" w:hAnsi="Times New Roman"/>
          <w:b/>
          <w:bCs/>
        </w:rPr>
        <w:t>_</w:t>
      </w:r>
    </w:p>
    <w:p w:rsidR="000B4B0D" w:rsidRPr="001C729D" w:rsidP="000B4B0D">
      <w:pPr>
        <w:bidi w:val="0"/>
        <w:jc w:val="center"/>
        <w:rPr>
          <w:rFonts w:ascii="Times New Roman" w:hAnsi="Times New Roman"/>
          <w:lang w:eastAsia="en-US"/>
        </w:rPr>
      </w:pPr>
    </w:p>
    <w:p w:rsidR="000B4B0D" w:rsidP="000B4B0D">
      <w:pPr>
        <w:bidi w:val="0"/>
        <w:jc w:val="center"/>
        <w:rPr>
          <w:rFonts w:ascii="Times New Roman" w:hAnsi="Times New Roman"/>
          <w:lang w:eastAsia="en-US"/>
        </w:rPr>
      </w:pPr>
    </w:p>
    <w:p w:rsidR="00FD4B30" w:rsidRPr="001C729D" w:rsidP="000B4B0D">
      <w:pPr>
        <w:bidi w:val="0"/>
        <w:jc w:val="center"/>
        <w:rPr>
          <w:rFonts w:ascii="Times New Roman" w:hAnsi="Times New Roman"/>
          <w:lang w:eastAsia="en-US"/>
        </w:rPr>
      </w:pPr>
    </w:p>
    <w:p w:rsidR="000B4B0D" w:rsidRPr="001C729D" w:rsidP="000B4B0D">
      <w:pPr>
        <w:bidi w:val="0"/>
        <w:rPr>
          <w:rFonts w:ascii="Times New Roman" w:hAnsi="Times New Roman"/>
          <w:lang w:eastAsia="en-US"/>
        </w:rPr>
      </w:pPr>
    </w:p>
    <w:p w:rsidR="000B4B0D" w:rsidRPr="001C729D" w:rsidP="000B4B0D">
      <w:pPr>
        <w:pStyle w:val="Heading2"/>
        <w:bidi w:val="0"/>
        <w:ind w:left="0" w:firstLine="0"/>
        <w:jc w:val="center"/>
        <w:rPr>
          <w:rFonts w:hint="default"/>
        </w:rPr>
      </w:pPr>
      <w:r w:rsidRPr="001C729D">
        <w:rPr>
          <w:rFonts w:hint="default"/>
        </w:rPr>
        <w:t>Pozmeň</w:t>
      </w:r>
      <w:r w:rsidRPr="001C729D">
        <w:rPr>
          <w:rFonts w:hint="default"/>
        </w:rPr>
        <w:t>ujú</w:t>
      </w:r>
      <w:r w:rsidRPr="001C729D">
        <w:rPr>
          <w:rFonts w:hint="default"/>
        </w:rPr>
        <w:t>ce a </w:t>
      </w:r>
      <w:r w:rsidRPr="001C729D">
        <w:rPr>
          <w:rFonts w:hint="default"/>
        </w:rPr>
        <w:t>doplň</w:t>
      </w:r>
      <w:r w:rsidRPr="001C729D">
        <w:rPr>
          <w:rFonts w:hint="default"/>
        </w:rPr>
        <w:t>ujú</w:t>
      </w:r>
      <w:r w:rsidRPr="001C729D">
        <w:rPr>
          <w:rFonts w:hint="default"/>
        </w:rPr>
        <w:t>ce ná</w:t>
      </w:r>
      <w:r w:rsidRPr="001C729D">
        <w:rPr>
          <w:rFonts w:hint="default"/>
        </w:rPr>
        <w:t>vrhy</w:t>
      </w:r>
    </w:p>
    <w:p w:rsidR="00261C0D" w:rsidRPr="001C729D" w:rsidP="00261C0D">
      <w:pPr>
        <w:bidi w:val="0"/>
        <w:jc w:val="both"/>
        <w:rPr>
          <w:rFonts w:ascii="Times New Roman" w:hAnsi="Times New Roman"/>
          <w:b/>
        </w:rPr>
      </w:pPr>
    </w:p>
    <w:p w:rsidR="00BC63CA" w:rsidP="00FD4B30">
      <w:pPr>
        <w:pStyle w:val="TxBrp9"/>
        <w:tabs>
          <w:tab w:val="clear" w:pos="204"/>
          <w:tab w:val="left" w:pos="284"/>
        </w:tabs>
        <w:bidi w:val="0"/>
        <w:spacing w:line="240" w:lineRule="auto"/>
        <w:ind w:left="284"/>
        <w:rPr>
          <w:rFonts w:ascii="Times New Roman" w:hAnsi="Times New Roman" w:cs="Arial"/>
          <w:b/>
          <w:sz w:val="24"/>
        </w:rPr>
      </w:pPr>
      <w:r w:rsidRPr="00BC63CA" w:rsidR="00C733F4">
        <w:rPr>
          <w:rFonts w:ascii="Times New Roman" w:hAnsi="Times New Roman" w:cs="Arial"/>
          <w:b/>
          <w:noProof/>
          <w:sz w:val="24"/>
        </w:rPr>
        <w:t>k vládnemu návrhu zákona</w:t>
      </w:r>
      <w:r w:rsidRPr="00BC63CA">
        <w:rPr>
          <w:rFonts w:ascii="Times New Roman" w:hAnsi="Times New Roman" w:cs="Arial"/>
          <w:b/>
          <w:noProof/>
          <w:sz w:val="24"/>
        </w:rPr>
        <w:t xml:space="preserve"> o verejnej výskumnej inštitúcii a o zmene a doplnení niektorých zákonov </w:t>
      </w:r>
      <w:r w:rsidRPr="00BC63CA">
        <w:rPr>
          <w:rFonts w:ascii="Times New Roman" w:hAnsi="Times New Roman" w:cs="Arial"/>
          <w:b/>
          <w:sz w:val="24"/>
        </w:rPr>
        <w:t>(tlač 569)</w:t>
      </w:r>
    </w:p>
    <w:p w:rsidR="00BC63CA" w:rsidRPr="00BC63CA" w:rsidP="00FD4B30">
      <w:pPr>
        <w:pStyle w:val="TxBrp9"/>
        <w:tabs>
          <w:tab w:val="left" w:pos="0"/>
          <w:tab w:val="clear" w:pos="204"/>
        </w:tabs>
        <w:bidi w:val="0"/>
        <w:spacing w:line="240" w:lineRule="auto"/>
        <w:ind w:firstLine="284"/>
        <w:rPr>
          <w:rFonts w:ascii="Times New Roman" w:hAnsi="Times New Roman" w:cs="Arial"/>
          <w:b/>
          <w:noProof/>
          <w:sz w:val="24"/>
        </w:rPr>
      </w:pPr>
      <w:r>
        <w:rPr>
          <w:rFonts w:ascii="Times New Roman" w:hAnsi="Times New Roman" w:cs="Arial"/>
          <w:b/>
          <w:sz w:val="24"/>
        </w:rPr>
        <w:t>_____________________________________________________________________</w:t>
      </w:r>
    </w:p>
    <w:p w:rsidR="00BC63CA" w:rsidP="00BC63CA">
      <w:pPr>
        <w:pStyle w:val="ListParagraph"/>
        <w:bidi w:val="0"/>
        <w:ind w:left="360"/>
        <w:jc w:val="both"/>
        <w:rPr>
          <w:rFonts w:ascii="Times New Roman" w:hAnsi="Times New Roman"/>
          <w:b/>
        </w:rPr>
      </w:pPr>
    </w:p>
    <w:p w:rsidR="00FD4B30" w:rsidP="00FD4B30">
      <w:pPr>
        <w:bidi w:val="0"/>
        <w:spacing w:line="360" w:lineRule="auto"/>
        <w:ind w:firstLine="709"/>
        <w:jc w:val="both"/>
        <w:rPr>
          <w:rFonts w:ascii="Times New Roman" w:hAnsi="Times New Roman"/>
        </w:rPr>
      </w:pPr>
    </w:p>
    <w:p w:rsidR="00FD4B30" w:rsidP="00FD4B30">
      <w:pPr>
        <w:bidi w:val="0"/>
        <w:spacing w:line="360" w:lineRule="auto"/>
        <w:ind w:firstLine="709"/>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12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12 ods. 2 písm. b) sa za slovo „existujúcu“ vkladá slovo „verejnú“.</w:t>
      </w:r>
    </w:p>
    <w:p w:rsidR="00FD4B30" w:rsidP="00FD4B30">
      <w:pPr>
        <w:bidi w:val="0"/>
        <w:spacing w:line="360" w:lineRule="auto"/>
        <w:jc w:val="both"/>
        <w:rPr>
          <w:rFonts w:ascii="Times New Roman" w:hAnsi="Times New Roman"/>
        </w:rPr>
      </w:pPr>
    </w:p>
    <w:p w:rsidR="00FD4B30" w:rsidP="00FD4B30">
      <w:pPr>
        <w:bidi w:val="0"/>
        <w:ind w:left="4253"/>
        <w:jc w:val="both"/>
        <w:rPr>
          <w:rFonts w:ascii="Times New Roman" w:hAnsi="Times New Roman"/>
        </w:rPr>
      </w:pPr>
      <w:r>
        <w:rPr>
          <w:rFonts w:ascii="Times New Roman" w:hAnsi="Times New Roman"/>
        </w:rPr>
        <w:t>Dopĺňa sa chýbajúce slovo v spojení „verejná výskumná inštitúcia“.</w:t>
      </w:r>
    </w:p>
    <w:p w:rsidR="00FD4B30" w:rsidP="00FD4B30">
      <w:pPr>
        <w:bidi w:val="0"/>
        <w:spacing w:line="360" w:lineRule="auto"/>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16</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16 ods. 2 písm. c) sa slovo „audítorom“ nahrádza slovami „štatutárnym audítorom“.</w:t>
      </w:r>
    </w:p>
    <w:p w:rsidR="00FD4B30" w:rsidP="00FD4B30">
      <w:pPr>
        <w:pStyle w:val="ListParagraph"/>
        <w:bidi w:val="0"/>
        <w:ind w:left="4253"/>
        <w:jc w:val="both"/>
        <w:rPr>
          <w:rFonts w:ascii="Times New Roman" w:hAnsi="Times New Roman"/>
        </w:rPr>
      </w:pPr>
      <w:r>
        <w:rPr>
          <w:rFonts w:ascii="Times New Roman" w:hAnsi="Times New Roman"/>
        </w:rPr>
        <w:t xml:space="preserve">Zjednocuje sa terminológia používaná v rámci návrhu zákona so zákonom č. </w:t>
      </w:r>
      <w:r w:rsidRPr="00D91738">
        <w:rPr>
          <w:rFonts w:ascii="Times New Roman" w:hAnsi="Times New Roman"/>
        </w:rPr>
        <w:t>423/2015 Z. z. o štatutárnom audite a o zmene a doplnení zákona č. 431/2002 Z. z. o účtovníctve v znení neskorších predpisov.</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19</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19 ods. 1 písm. c) sa za slová „všeobecne záväzných“ vkladá slovo „právnych“.</w:t>
      </w:r>
    </w:p>
    <w:p w:rsidR="00FD4B30" w:rsidP="00FD4B30">
      <w:pPr>
        <w:pStyle w:val="ListParagraph"/>
        <w:bidi w:val="0"/>
        <w:ind w:left="4253"/>
        <w:jc w:val="both"/>
        <w:rPr>
          <w:rFonts w:ascii="Times New Roman" w:hAnsi="Times New Roman"/>
        </w:rPr>
      </w:pPr>
      <w:r>
        <w:rPr>
          <w:rFonts w:ascii="Times New Roman" w:hAnsi="Times New Roman"/>
        </w:rPr>
        <w:t>Dopĺňa sa chýbajúce slovo.</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21</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21 ods. 3 sa slová „funkcie riaditeľa alebo funkcie“ nahrádzajú slovami „miesta riaditeľa alebo miesta“.</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Zjednotenie terminológie v rámci príslušných ustanovení návrhu zákona (§ 22).</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22 ods. 2 sa slovo „funkcie“ nahrádza slovom „miesta“ a slovo „funkciu“ sa nahrádza slovami „obsadenie miesta“.</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sidRPr="006C595B">
        <w:rPr>
          <w:rFonts w:ascii="Times New Roman" w:hAnsi="Times New Roman"/>
        </w:rPr>
        <w:t>Zjednotenie terminológie v rámci príslušných ustanovení návrhu zákona.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 xml:space="preserve">V čl. I § 22 ods. 3 </w:t>
      </w:r>
      <w:r w:rsidRPr="006C595B">
        <w:rPr>
          <w:rFonts w:ascii="Times New Roman" w:hAnsi="Times New Roman"/>
        </w:rPr>
        <w:t>úvodnej vete sa slová „o výberovom konaní na obsadenie funkcie riaditeľa alebo funkcie vedúceho organizačnej zložky“ nahrádzajú slovami „podľa odseku 2“.</w:t>
      </w:r>
    </w:p>
    <w:p w:rsidR="00FD4B30" w:rsidP="00FD4B30">
      <w:pPr>
        <w:pStyle w:val="ListParagraph"/>
        <w:bidi w:val="0"/>
        <w:ind w:left="4253"/>
        <w:jc w:val="both"/>
        <w:rPr>
          <w:rFonts w:ascii="Times New Roman" w:hAnsi="Times New Roman"/>
        </w:rPr>
      </w:pPr>
      <w:r>
        <w:rPr>
          <w:rFonts w:ascii="Times New Roman" w:hAnsi="Times New Roman"/>
        </w:rPr>
        <w:t>Úprava formulácie ustanovenia. Oznámenie sa identifikuje prostredníctvom vnútorného odkazu.</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22 ods. 4 sa slovo „funkcie“ nahrádza slovom „miesta“.</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sidRPr="003B4160">
        <w:rPr>
          <w:rFonts w:ascii="Times New Roman" w:hAnsi="Times New Roman"/>
        </w:rPr>
        <w:t>Zjednotenie terminológie v rámci príslušných ustanovení návrhu zákona.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23 ods. 4 písm. d) sa slová „vedeckej rady alebo dozornej rady“ nahrádzajú slovami „predseda vedeckej rady alebo predseda dozornej rady“.</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sidRPr="00D13218">
        <w:rPr>
          <w:rFonts w:ascii="Times New Roman" w:hAnsi="Times New Roman"/>
        </w:rPr>
        <w:t>Legislatívno-technická pripomienka. Zosúladenie s čl. 4 ods. 3 Legislatívnych pravidiel tvorby zákonov.</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23 ods. 8 písm. c) sa slovo „vyhlásenie“ nahrádza slovom „oznámenie“.</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Zjednocuje sa terminológia návrhu zákona, keďže v ďalšom texte sa v súvislosti so vzdaním sa funkcie používa pojem „oznámenie“.</w:t>
      </w:r>
    </w:p>
    <w:p w:rsidR="00FD4B30" w:rsidP="00FD4B30">
      <w:pPr>
        <w:pStyle w:val="ListParagraph"/>
        <w:bidi w:val="0"/>
        <w:ind w:left="4395"/>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24</w:t>
      </w:r>
    </w:p>
    <w:p w:rsidR="00FD4B30" w:rsidP="00FD4B30">
      <w:pPr>
        <w:pStyle w:val="ListParagraph"/>
        <w:bidi w:val="0"/>
        <w:spacing w:line="360" w:lineRule="auto"/>
        <w:ind w:left="1069"/>
        <w:jc w:val="both"/>
        <w:rPr>
          <w:rFonts w:ascii="Times New Roman" w:hAnsi="Times New Roman"/>
        </w:rPr>
      </w:pPr>
      <w:r w:rsidRPr="008B1FB3">
        <w:rPr>
          <w:rFonts w:ascii="Times New Roman" w:hAnsi="Times New Roman"/>
        </w:rPr>
        <w:t xml:space="preserve">V čl. I § 24 ods. 14 sa </w:t>
      </w:r>
      <w:r>
        <w:rPr>
          <w:rFonts w:ascii="Times New Roman" w:hAnsi="Times New Roman"/>
        </w:rPr>
        <w:t>za slová „osobitného predpisu</w:t>
      </w:r>
      <w:r w:rsidRPr="00CE14A4">
        <w:rPr>
          <w:rFonts w:ascii="Times New Roman" w:hAnsi="Times New Roman"/>
          <w:vertAlign w:val="superscript"/>
        </w:rPr>
        <w:t>10</w:t>
      </w:r>
      <w:r>
        <w:rPr>
          <w:rFonts w:ascii="Times New Roman" w:hAnsi="Times New Roman"/>
        </w:rPr>
        <w:t>)“ vkladajú slová „verejnej výskumnej inštitúcie“.</w:t>
      </w:r>
    </w:p>
    <w:p w:rsidR="009D41AE"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Formulácia ustanovenia sa dopĺňa o identifikáciu subjektu, v ktorom sa vykonáva kontrola hospodárenia.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27</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27 ods. 2 písm. b) a ods. 4 písm. f) sa slovo „audítora“ nahrádza slovami „štatutárneho audítora“.</w:t>
      </w:r>
    </w:p>
    <w:p w:rsidR="009D41AE"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sidRPr="00D91738">
        <w:rPr>
          <w:rFonts w:ascii="Times New Roman" w:hAnsi="Times New Roman"/>
        </w:rPr>
        <w:t>Zjednocuje sa terminológia používaná v rámci návrhu zákona so zákonom č. 423/2015 Z. z. o štatutárnom audite</w:t>
      </w:r>
      <w:r>
        <w:rPr>
          <w:rFonts w:ascii="Times New Roman" w:hAnsi="Times New Roman"/>
        </w:rPr>
        <w:t xml:space="preserve"> a o zmene a doplnení zákona č. </w:t>
      </w:r>
      <w:r w:rsidRPr="00D91738">
        <w:rPr>
          <w:rFonts w:ascii="Times New Roman" w:hAnsi="Times New Roman"/>
        </w:rPr>
        <w:t>431/2002 Z. z. o účtovníctve v znení neskorších predpisov.</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32 ods. 3 písm. b) sa slová „štatutárneho, výkonného“ nahrádzajú slovami „štatutárneho orgánu, výkonného orgánu“.</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pripomienka. Zosúladenie s čl. 4 ods. 3 Legislatívnych pravidiel tvorby zákonov.</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33 ods. 5 úvodnej vete sa slová „v sume“ nahrádzajú slovami „vo výške“.</w:t>
      </w:r>
    </w:p>
    <w:p w:rsidR="00FD4B30" w:rsidP="00FD4B30">
      <w:pPr>
        <w:pStyle w:val="ListParagraph"/>
        <w:bidi w:val="0"/>
        <w:ind w:left="4253"/>
        <w:jc w:val="both"/>
        <w:rPr>
          <w:rFonts w:ascii="Times New Roman" w:hAnsi="Times New Roman"/>
        </w:rPr>
      </w:pPr>
      <w:r>
        <w:rPr>
          <w:rFonts w:ascii="Times New Roman" w:hAnsi="Times New Roman"/>
        </w:rPr>
        <w:t>Upravuje sa znenie úvodnej vety a zároveň sa zosúlaďuje s terminológiou používanou v právnom poriadku.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9D41AE" w:rsidP="00FD4B30">
      <w:pPr>
        <w:pStyle w:val="ListParagraph"/>
        <w:bidi w:val="0"/>
        <w:ind w:left="4253"/>
        <w:jc w:val="both"/>
        <w:rPr>
          <w:rFonts w:ascii="Times New Roman" w:hAnsi="Times New Roman"/>
        </w:rPr>
      </w:pPr>
    </w:p>
    <w:p w:rsidR="009D41AE"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33 ods. 5 písm. a) sa vypúšťajú slová „</w:t>
      </w:r>
      <w:r w:rsidRPr="00FF5072">
        <w:rPr>
          <w:rFonts w:ascii="Times New Roman" w:hAnsi="Times New Roman"/>
        </w:rPr>
        <w:t>vo výške rovnajúcej sa dohodnutej kúpnej cene</w:t>
      </w:r>
      <w:r>
        <w:rPr>
          <w:rFonts w:ascii="Times New Roman" w:hAnsi="Times New Roman"/>
        </w:rPr>
        <w:t>“.</w:t>
      </w:r>
    </w:p>
    <w:p w:rsidR="00FD4B30" w:rsidP="00FD4B30">
      <w:pPr>
        <w:pStyle w:val="ListParagraph"/>
        <w:bidi w:val="0"/>
        <w:ind w:left="4253"/>
        <w:jc w:val="both"/>
        <w:rPr>
          <w:rFonts w:ascii="Times New Roman" w:hAnsi="Times New Roman"/>
        </w:rPr>
      </w:pPr>
      <w:r>
        <w:rPr>
          <w:rFonts w:ascii="Times New Roman" w:hAnsi="Times New Roman"/>
        </w:rPr>
        <w:t>Odstraňuje sa duplicita, keďže podmienka, aby notárska úschova peňazí bola zriadená v sume kúpnej ceny, je obsiahnutá už v úvodnej časti vety.</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35</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35 ods. 1 písm. e) sa slová „</w:t>
      </w:r>
      <w:r w:rsidRPr="006A0283">
        <w:rPr>
          <w:rFonts w:ascii="Times New Roman" w:hAnsi="Times New Roman"/>
        </w:rPr>
        <w:t>uzatvoriť nájomnú zmluvu alebo zmluvu o výpožičke alebo meniť ju, ak</w:t>
      </w:r>
      <w:r>
        <w:rPr>
          <w:rFonts w:ascii="Times New Roman" w:hAnsi="Times New Roman"/>
        </w:rPr>
        <w:t>“ nahrádzajú slovami „uzatvoriť alebo meniť nájomnú zmluvu alebo zmluvu o výpožičke, ak“.</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Formulácia úvodnej vety sa upravuje tak, aby bolo zrejmé, že predchádzajúci písomný súhlas dozornej rady a zakladateľa sa vyžaduje aj na zmenu nájomnej zmluvy.</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35</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35 ods. 1 písm. e) druhom bode a ods. 3 písm. d) druhom bode sa slovo „prenájmu“ nahrádza slovom „nájmu“.</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Terminológia návrhu zákona sa zosúlaďuje s terminológiou Občianskeho zákonníka, v ktorom sa používa spojenie „doba nájmu“.</w:t>
      </w:r>
    </w:p>
    <w:p w:rsidR="00FD4B30" w:rsidP="00FD4B30">
      <w:pPr>
        <w:pStyle w:val="ListParagraph"/>
        <w:bidi w:val="0"/>
        <w:ind w:left="4395"/>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35</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35 ods. 3 písm. b) treťom bode sa slová „ďalšími spoločníkmi alebo členmi tejto právnickej osoby sú zamestnanci verejnej výskumnej inštitúcie“ nahrádzajú slovami „ďalším spoločníkom alebo členom tejto právnickej osoby je zamestnanec verejnej výskumnej inštitúcie“ a za slová „§ 34 ods. 3“ sa vkladajú slová „písm. b)“.</w:t>
      </w:r>
    </w:p>
    <w:p w:rsidR="00FD4B30" w:rsidP="00FD4B30">
      <w:pPr>
        <w:pStyle w:val="ListParagraph"/>
        <w:bidi w:val="0"/>
        <w:ind w:left="4253"/>
        <w:jc w:val="both"/>
        <w:rPr>
          <w:rFonts w:ascii="Times New Roman" w:hAnsi="Times New Roman"/>
        </w:rPr>
      </w:pPr>
      <w:r>
        <w:rPr>
          <w:rFonts w:ascii="Times New Roman" w:hAnsi="Times New Roman"/>
        </w:rPr>
        <w:t>Formulácia ustanovenia sa upravuje tak, aby jednoznačne zahŕňala aj prípad, keď právnická osoba bude mať iba jedného ďalšieho spoločníka alebo člena, ktorý je zamestnancom verejnej výskumnej inštitúcie. Súčasne sa spresňuje vnútorný odkaz tak, aby duplicitne nezahŕňal aj situáciu uvedenú v § 34 ods. 3 písm. a), keďže táto už je uvedená priamo v § 35 ods. 3 písm. b) treťom bode.</w:t>
      </w:r>
    </w:p>
    <w:p w:rsidR="00FD4B30" w:rsidP="00FD4B30">
      <w:pPr>
        <w:pStyle w:val="ListParagraph"/>
        <w:bidi w:val="0"/>
        <w:ind w:left="4253"/>
        <w:jc w:val="both"/>
        <w:rPr>
          <w:rFonts w:ascii="Times New Roman" w:hAnsi="Times New Roman"/>
        </w:rPr>
      </w:pPr>
    </w:p>
    <w:p w:rsidR="00FD4B30" w:rsidRPr="00E41C17" w:rsidP="00FD4B30">
      <w:pPr>
        <w:pStyle w:val="ListParagraph"/>
        <w:numPr>
          <w:numId w:val="25"/>
        </w:numPr>
        <w:bidi w:val="0"/>
        <w:spacing w:line="360" w:lineRule="auto"/>
        <w:jc w:val="both"/>
        <w:rPr>
          <w:rFonts w:ascii="Times New Roman" w:hAnsi="Times New Roman"/>
        </w:rPr>
      </w:pPr>
      <w:r w:rsidRPr="00E41C17">
        <w:rPr>
          <w:rFonts w:ascii="Times New Roman" w:hAnsi="Times New Roman"/>
        </w:rPr>
        <w:t>K čl. I § 36</w:t>
      </w:r>
    </w:p>
    <w:p w:rsidR="00FD4B30" w:rsidRPr="00E41C17" w:rsidP="00FD4B30">
      <w:pPr>
        <w:pStyle w:val="ListParagraph"/>
        <w:bidi w:val="0"/>
        <w:spacing w:line="360" w:lineRule="auto"/>
        <w:ind w:left="1069"/>
        <w:jc w:val="both"/>
        <w:rPr>
          <w:rFonts w:ascii="Times New Roman" w:hAnsi="Times New Roman"/>
        </w:rPr>
      </w:pPr>
      <w:r w:rsidRPr="00E41C17">
        <w:rPr>
          <w:rFonts w:ascii="Times New Roman" w:hAnsi="Times New Roman"/>
        </w:rPr>
        <w:t>V čl. I  § 36 ods. 18 sa slová „podľa tohto paragrafu“ nahrádzajú slovami „v tomto paragrafe“.</w:t>
      </w:r>
    </w:p>
    <w:p w:rsidR="00FD4B30" w:rsidP="00FD4B30">
      <w:pPr>
        <w:pStyle w:val="ListParagraph"/>
        <w:bidi w:val="0"/>
        <w:ind w:left="4253"/>
        <w:jc w:val="both"/>
        <w:rPr>
          <w:rFonts w:ascii="Times New Roman" w:hAnsi="Times New Roman"/>
        </w:rPr>
      </w:pPr>
      <w:r w:rsidRPr="00E41C17">
        <w:rPr>
          <w:rFonts w:ascii="Times New Roman" w:hAnsi="Times New Roman"/>
        </w:rPr>
        <w:t>Úprava formulácie ustanovenia. Možnosti nakladania s koncesným majetkom sú ustanovené priamo v § 36.</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38</w:t>
      </w:r>
    </w:p>
    <w:p w:rsidR="00FD4B30" w:rsidP="00FD4B30">
      <w:pPr>
        <w:pStyle w:val="ListParagraph"/>
        <w:bidi w:val="0"/>
        <w:spacing w:line="360" w:lineRule="auto"/>
        <w:ind w:left="1069"/>
        <w:jc w:val="both"/>
        <w:rPr>
          <w:rFonts w:ascii="Times New Roman" w:hAnsi="Times New Roman"/>
        </w:rPr>
      </w:pPr>
      <w:r w:rsidRPr="003B4160">
        <w:rPr>
          <w:rFonts w:ascii="Times New Roman" w:hAnsi="Times New Roman"/>
        </w:rPr>
        <w:t>V čl. I § 38 ods.  1 písm. a) a b) sa slovo „funkciu“ nahrádza slovami „obsadenie miesta“.</w:t>
      </w:r>
    </w:p>
    <w:p w:rsidR="00FD4B30" w:rsidP="00FD4B30">
      <w:pPr>
        <w:pStyle w:val="ListParagraph"/>
        <w:bidi w:val="0"/>
        <w:ind w:left="4253"/>
        <w:jc w:val="both"/>
        <w:rPr>
          <w:rFonts w:ascii="Times New Roman" w:hAnsi="Times New Roman"/>
        </w:rPr>
      </w:pPr>
      <w:r w:rsidRPr="003B4160">
        <w:rPr>
          <w:rFonts w:ascii="Times New Roman" w:hAnsi="Times New Roman"/>
        </w:rPr>
        <w:t>Zjednotenie terminológie v rámci príslušných ustanovení návrhu zákona.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39</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39 ods. 2 písm. f) sa slovo „pôsobností“ nahrádza slovom „oprávnení“ a za slová „zložky voči tretím osobám“ sa vkladajú slová „(§ 20 ods. 5)“.</w:t>
      </w:r>
    </w:p>
    <w:p w:rsidR="00FD4B30" w:rsidP="00FD4B30">
      <w:pPr>
        <w:pStyle w:val="ListParagraph"/>
        <w:bidi w:val="0"/>
        <w:ind w:left="4253"/>
        <w:jc w:val="both"/>
        <w:rPr>
          <w:rFonts w:ascii="Times New Roman" w:hAnsi="Times New Roman"/>
        </w:rPr>
      </w:pPr>
      <w:r>
        <w:rPr>
          <w:rFonts w:ascii="Times New Roman" w:hAnsi="Times New Roman"/>
        </w:rPr>
        <w:t>Terminologická úprava. Pôsobnosť vymedzuje okruh pôsobenia, v tomto prípade však ide o rozsah oprávnení vedúceho organizačnej zložky konať v mene verejnej výskumnej inštitúcie voči tretím osobám. Zároveň sa v záujme jednoznačnej interpretácie tohto ustanovenia dopĺňa odkaz na ustanovenie upravujúce vymedzenie rozsahu týchto oprávnení.</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41</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41 ods. 8 písm. c) sa za slovo „návrhu“ vkladajú slová „na zápis“.</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Dopĺňajú sa chýbajúce slová vzhľadom na legislatívnu skratku „návrh na zápis“ zavedenú v § 41 ods. 2.</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 §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 § 43 ods. 4 sa slová „ods. 6“ nahrádzajú slovami „ods. 7“.</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Oprava nesprávneho vnútorného odkazu. Požiadavka stanovovania hodnoty majetku znaleckým posudkom je upravená v § 35 ods. 7.</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bodom 38 a 39</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sa novelizačný bod 38 označuje ako bod 39 a novelizačný bod 39 sa označuje ako bod 38.</w:t>
      </w:r>
    </w:p>
    <w:p w:rsidR="00FD4B30" w:rsidP="00FD4B30">
      <w:pPr>
        <w:pStyle w:val="ListParagraph"/>
        <w:bidi w:val="0"/>
        <w:ind w:left="4253"/>
        <w:jc w:val="both"/>
        <w:rPr>
          <w:rFonts w:ascii="Times New Roman" w:hAnsi="Times New Roman"/>
        </w:rPr>
      </w:pPr>
      <w:r w:rsidRPr="005454CD">
        <w:rPr>
          <w:rFonts w:ascii="Times New Roman" w:hAnsi="Times New Roman"/>
        </w:rPr>
        <w:t>Legislatívno-technická pripomienka. Mení sa poradie novelizačných bodov vzhľadom na</w:t>
      </w:r>
      <w:r>
        <w:rPr>
          <w:rFonts w:ascii="Times New Roman" w:hAnsi="Times New Roman"/>
        </w:rPr>
        <w:t xml:space="preserve"> postupnosť zmien v § 12</w:t>
      </w:r>
      <w:r w:rsidRPr="005454CD">
        <w:rPr>
          <w:rFonts w:ascii="Times New Roman" w:hAnsi="Times New Roman"/>
        </w:rPr>
        <w:t xml:space="preserve"> v týchto novelizačných bodoch.</w:t>
      </w:r>
    </w:p>
    <w:p w:rsidR="00FD4B30" w:rsidP="00FD4B30">
      <w:pPr>
        <w:pStyle w:val="ListParagraph"/>
        <w:bidi w:val="0"/>
        <w:ind w:left="4395"/>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39</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 39 znie:</w:t>
      </w:r>
    </w:p>
    <w:p w:rsidR="00FD4B30" w:rsidP="00FD4B30">
      <w:pPr>
        <w:pStyle w:val="ListParagraph"/>
        <w:bidi w:val="0"/>
        <w:spacing w:line="360" w:lineRule="auto"/>
        <w:ind w:left="1069"/>
        <w:jc w:val="both"/>
        <w:rPr>
          <w:rFonts w:ascii="Times New Roman" w:hAnsi="Times New Roman"/>
        </w:rPr>
      </w:pPr>
      <w:r>
        <w:rPr>
          <w:rFonts w:ascii="Times New Roman" w:hAnsi="Times New Roman"/>
        </w:rPr>
        <w:t>„39. V § 12 ods. 13 sa nad slovom „predpisu“ odkaz „</w:t>
      </w:r>
      <w:r w:rsidRPr="00555A1A">
        <w:rPr>
          <w:rFonts w:ascii="Times New Roman" w:hAnsi="Times New Roman"/>
          <w:vertAlign w:val="superscript"/>
        </w:rPr>
        <w:t>14</w:t>
      </w:r>
      <w:r>
        <w:rPr>
          <w:rFonts w:ascii="Times New Roman" w:hAnsi="Times New Roman"/>
        </w:rPr>
        <w:t>)“ nahrádza odkazom „</w:t>
      </w:r>
      <w:r w:rsidRPr="00555A1A">
        <w:rPr>
          <w:rFonts w:ascii="Times New Roman" w:hAnsi="Times New Roman"/>
          <w:vertAlign w:val="superscript"/>
        </w:rPr>
        <w:t>9</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Pr>
          <w:rFonts w:ascii="Times New Roman" w:hAnsi="Times New Roman"/>
        </w:rPr>
        <w:t>Poznámka pod čiarou k odkazu 14 sa vypúšťa.“.</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pripomienka. Navrhované znenie poznámky pod čiarou k odkazu 14 je totožné s navrhovaným znením poznámky pod čiarou k odkazu 9 (čl. II bod 7 návrhu zákona), preto sa odkaz 14 nahrádza odkazom 9 a poznámka pod čiarou k odkazu 14 sa vypúšťa.</w:t>
      </w:r>
    </w:p>
    <w:p w:rsidR="00FD4B30" w:rsidP="00FD4B30">
      <w:pPr>
        <w:pStyle w:val="ListParagraph"/>
        <w:bidi w:val="0"/>
        <w:ind w:left="4253"/>
        <w:jc w:val="both"/>
        <w:rPr>
          <w:rFonts w:ascii="Times New Roman" w:hAnsi="Times New Roman"/>
        </w:rPr>
      </w:pPr>
    </w:p>
    <w:p w:rsidR="00FD4B30" w:rsidRPr="00E41C17" w:rsidP="00FD4B30">
      <w:pPr>
        <w:pStyle w:val="ListParagraph"/>
        <w:numPr>
          <w:numId w:val="25"/>
        </w:numPr>
        <w:bidi w:val="0"/>
        <w:spacing w:line="360" w:lineRule="auto"/>
        <w:jc w:val="both"/>
        <w:rPr>
          <w:rFonts w:ascii="Times New Roman" w:hAnsi="Times New Roman"/>
        </w:rPr>
      </w:pPr>
      <w:r w:rsidRPr="00E41C17">
        <w:rPr>
          <w:rFonts w:ascii="Times New Roman" w:hAnsi="Times New Roman"/>
        </w:rPr>
        <w:t>K čl. II bod 42</w:t>
      </w:r>
    </w:p>
    <w:p w:rsidR="00FD4B30" w:rsidP="00FD4B30">
      <w:pPr>
        <w:pStyle w:val="ListParagraph"/>
        <w:bidi w:val="0"/>
        <w:spacing w:line="360" w:lineRule="auto"/>
        <w:ind w:left="1069"/>
        <w:jc w:val="both"/>
        <w:rPr>
          <w:rFonts w:ascii="Times New Roman" w:hAnsi="Times New Roman"/>
        </w:rPr>
      </w:pPr>
      <w:r w:rsidRPr="00E41C17">
        <w:rPr>
          <w:rFonts w:ascii="Times New Roman" w:hAnsi="Times New Roman"/>
        </w:rPr>
        <w:t>V čl. II bode 42 sa vypúšťa táto veta: „Doterajšia štvrtá časť sa označuje ako tretia časť.“.</w:t>
      </w:r>
    </w:p>
    <w:p w:rsidR="00FD4B30" w:rsidP="00FD4B30">
      <w:pPr>
        <w:pStyle w:val="ListParagraph"/>
        <w:bidi w:val="0"/>
        <w:ind w:left="4253"/>
        <w:jc w:val="both"/>
        <w:rPr>
          <w:rFonts w:ascii="Times New Roman" w:hAnsi="Times New Roman"/>
        </w:rPr>
      </w:pPr>
      <w:r>
        <w:rPr>
          <w:rFonts w:ascii="Times New Roman" w:hAnsi="Times New Roman"/>
        </w:rPr>
        <w:t>Legislatívno-technická pripomienka. V súlade so zaužívanou legislatívnou praxou pri vypustení časti zákona sa nevykonáva prečíslovanie zostávajúcich častí.</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bode 43 v § 21a sa v celom texte slová „Slovenská akadémia vied“ vo všetkých tvaroch nahrádzajú slovom „akadémia“ v príslušnom tvare a slová „organizácia Slovenskej akadémie vied“ vo všetkých tvaroch sa nahrádzajú slovom „organizácia“ v príslušnom tvare.</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Vzhľadom na legislatívnu skratku „akadémia“ zavedenú v § 1 ods. 1 zákona č. 133/2002 Z. z. a legislatívnu skratku „organizácia“ zavedenú v § 2 uvedeného zákona, je potrebné tieto legislatívne skratky dodržiavať v celom texte zákona.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bode 43 v § 21a ods. 13 a ods. 14 sa na konci úvodnej vety pripája čiarka.</w:t>
      </w:r>
    </w:p>
    <w:p w:rsidR="00FD4B30" w:rsidP="00FD4B30">
      <w:pPr>
        <w:pStyle w:val="ListParagraph"/>
        <w:bidi w:val="0"/>
        <w:ind w:left="4253"/>
        <w:jc w:val="both"/>
        <w:rPr>
          <w:rFonts w:ascii="Times New Roman" w:hAnsi="Times New Roman"/>
        </w:rPr>
      </w:pPr>
      <w:r>
        <w:rPr>
          <w:rFonts w:ascii="Times New Roman" w:hAnsi="Times New Roman"/>
        </w:rPr>
        <w:t>Dopĺňa sa chýbajúca čiarka na konci úvodných viet uvedených ustanovení.</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bode 43 v § 21a ods. 14 písm. a) sa za slovo „ktorá“ vkladajú slová „k 30. júnu 2018“.</w:t>
      </w:r>
    </w:p>
    <w:p w:rsidR="00FD4B30" w:rsidP="00FD4B30">
      <w:pPr>
        <w:pStyle w:val="ListParagraph"/>
        <w:bidi w:val="0"/>
        <w:ind w:left="4253"/>
        <w:jc w:val="both"/>
        <w:rPr>
          <w:rFonts w:ascii="Times New Roman" w:hAnsi="Times New Roman"/>
        </w:rPr>
      </w:pPr>
      <w:r>
        <w:rPr>
          <w:rFonts w:ascii="Times New Roman" w:hAnsi="Times New Roman"/>
        </w:rPr>
        <w:t>Obdobne ako je to v čl. II bode 43 § 21a ods. 13 písm. a) sa jednoznačne uvádza, že ide o osobu, ktorá danú funkciu vykonáva ku dňu, ktorý predchádza dňu transformácie.</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bode 43 v § 21a ods. 15 sa slová „10 až 14“ nahrádzajú slovami „11 až 14“.</w:t>
      </w:r>
    </w:p>
    <w:p w:rsidR="00FD4B30" w:rsidP="00FD4B30">
      <w:pPr>
        <w:pStyle w:val="ListParagraph"/>
        <w:bidi w:val="0"/>
        <w:ind w:left="4253"/>
        <w:jc w:val="both"/>
        <w:rPr>
          <w:rFonts w:ascii="Times New Roman" w:hAnsi="Times New Roman"/>
        </w:rPr>
      </w:pPr>
      <w:r>
        <w:rPr>
          <w:rFonts w:ascii="Times New Roman" w:hAnsi="Times New Roman"/>
        </w:rPr>
        <w:t>Oprava nesprávneho vnútorného odkazu. V § 21a ods. 10 nie je upravené pôsobenie osôb vo funkciách, resp. členstvo v orgánoch verejnej výskumnej inštitúcie.</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II bod 43</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II bode 43 v § 21a sa odkazy 17a až 17h označujú ako odkazy 23 až 30.</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nadväznosti na to sa primerane upraví označenie poznámok pod čiarou a úvodná veta k poznámkam pod čiarou.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úprava. Vzhľadom na skutočnosť, že čl. II bod 42, ktorým sa vypúšťa tretia časť zákona vrátane poznámok pod čiarou k odkazom 17 až 22, nadobudne v zmysle čl. XVI účinnosť až 1. júla 2018 a čl. II bod 43 už 1. januára 2018, je potrebné z dôvodu chronológie číslovania odkazov prečíslovať odkazy v čl. II bode 43 v § 21a tak, aby nadväzovali na doterajšie číslovanie odkazov.</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IV</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IV v § 1 ods. 2 písm. b) sa slovo „zákona“ nahrádza slovom „predpisu“.</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sidRPr="002218D7">
        <w:rPr>
          <w:rFonts w:ascii="Times New Roman" w:hAnsi="Times New Roman"/>
        </w:rPr>
        <w:t>Legislatívno-technická úprava. Zosúladenie s bodom 18 prílohy č. 2 k Legislatívnym pravidlám tvorby zákonov.</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V bod 1</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V bode 1 v § 1 ods. 1 písm. i) sa nad slovom „inštitúcie“ odkaz „</w:t>
      </w:r>
      <w:r w:rsidRPr="002218D7">
        <w:rPr>
          <w:rFonts w:ascii="Times New Roman" w:hAnsi="Times New Roman"/>
          <w:vertAlign w:val="superscript"/>
        </w:rPr>
        <w:t>4a</w:t>
      </w:r>
      <w:r>
        <w:rPr>
          <w:rFonts w:ascii="Times New Roman" w:hAnsi="Times New Roman"/>
        </w:rPr>
        <w:t>)“ označuje ako odkaz „</w:t>
      </w:r>
      <w:r w:rsidRPr="002218D7">
        <w:rPr>
          <w:rFonts w:ascii="Times New Roman" w:hAnsi="Times New Roman"/>
          <w:vertAlign w:val="superscript"/>
        </w:rPr>
        <w:t>4aa</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sidRPr="002218D7">
        <w:rPr>
          <w:rFonts w:ascii="Times New Roman" w:hAnsi="Times New Roman"/>
        </w:rPr>
        <w:t>V nadväznosti na to sa primerane upraví aj znenie úvodnej vety k poznámke pod čiarou a označenie poznámky pod čiarou.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pripomienka. Odkaz 4a je už použitý v § 1 ods. 1 písm. j) zákona č. 553/2003 Z. z. Nový odkaz sa tak vkladá medzi odkaz 4 v § 1 ods. 1 písm. f) a odkaz 4a v § 1 ods. 1 písm. j).</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VI bod 2</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VI bode 2 v § 19 ods. 12 sa za slovom „inštitúcia“ vypúšťa slovo „môžu“.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Vypúšťa sa nadbytočné slovo, ktoré už v § 19 ods. 12 zákona č. 523/2004 Z. z. je, a preto by jeho doplnenie spôsobilo duplicitu.</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VIII bod 6</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VIII bode 6 v § 16 ods. 7 písm. c) sa vypúšťajú slová „štátnej správy“.</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pripomienka. V súlade s bodom 8 prílohy č. 2 k Legislatívnym pravidlám tvorby zákonov je potrebné legislatívnu skratku „ústredný orgán“ zavedenú v § 7 písm. a) zákona č. 172/2005 Z. z. používať v celom texte zákona.</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VIII bod 7</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VIII bode 7 sa na konci dopĺňa táto veta: „Poznámka pod čiarou k odkazu 21 sa vypúšťa.“.</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Legislatívno-technická pripomienka. Vzhľadom na vypustenie odkazu 21 v rámci nového znenia § 16 ods. 9 zákona č. 172/2005 Z. z. je potrebné vypustiť aj poznámku pod čiarou k tomuto odkazu.</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IX</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IX v § 3 ods. 1 písm. j) sa nad slovo „republiky“ umiestňuje odkaz „</w:t>
      </w:r>
      <w:r w:rsidRPr="00FF0324">
        <w:rPr>
          <w:rFonts w:ascii="Times New Roman" w:hAnsi="Times New Roman"/>
          <w:vertAlign w:val="superscript"/>
        </w:rPr>
        <w:t>10a</w:t>
      </w:r>
      <w:r>
        <w:rPr>
          <w:rFonts w:ascii="Times New Roman" w:hAnsi="Times New Roman"/>
        </w:rPr>
        <w:t>)“ a súčasne sa nad slovom „inštitúcia“ odkaz „</w:t>
      </w:r>
      <w:r w:rsidRPr="00FF0324">
        <w:rPr>
          <w:rFonts w:ascii="Times New Roman" w:hAnsi="Times New Roman"/>
          <w:vertAlign w:val="superscript"/>
        </w:rPr>
        <w:t>10a</w:t>
      </w:r>
      <w:r>
        <w:rPr>
          <w:rFonts w:ascii="Times New Roman" w:hAnsi="Times New Roman"/>
        </w:rPr>
        <w:t>)“ označuje ako odkaz „</w:t>
      </w:r>
      <w:r w:rsidRPr="00FF0324">
        <w:rPr>
          <w:rFonts w:ascii="Times New Roman" w:hAnsi="Times New Roman"/>
          <w:vertAlign w:val="superscript"/>
        </w:rPr>
        <w:t>10b</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Pr>
          <w:rFonts w:ascii="Times New Roman" w:hAnsi="Times New Roman"/>
        </w:rPr>
        <w:t>Poznámka pod čiarou k odkazu 10a znie: „</w:t>
      </w:r>
      <w:r w:rsidRPr="00FF0324">
        <w:rPr>
          <w:rFonts w:ascii="Times New Roman" w:hAnsi="Times New Roman"/>
          <w:vertAlign w:val="superscript"/>
        </w:rPr>
        <w:t>10a</w:t>
      </w:r>
      <w:r w:rsidRPr="00FF0324">
        <w:rPr>
          <w:rFonts w:ascii="Times New Roman" w:hAnsi="Times New Roman"/>
        </w:rPr>
        <w:t>) Zákon č. 131/2002 Z. z. o vysokých školách a o zmene a doplnení niektorých zákonov v znení neskorších predpisov</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Pr>
          <w:rFonts w:ascii="Times New Roman" w:hAnsi="Times New Roman"/>
        </w:rPr>
        <w:t>Doterajšia poznámka pod čiarou k odkazu 10a sa označuje ako poznámka pod čiarou k odkazu 10b a vypúšťajú sa v nej slová „</w:t>
      </w:r>
      <w:r w:rsidRPr="00FF0324">
        <w:rPr>
          <w:rFonts w:ascii="Times New Roman" w:hAnsi="Times New Roman"/>
        </w:rPr>
        <w:t>Zákon č. 131/2002 Z. z. o vysokých školách a o zmene a doplnení niektorých zákonov v znení neskorších predpisov,</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nadväznosti na tieto zmeny sa upraví aj úvodná veta k poznámkam pod čiarou.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V zmysle bodu 18 prílohy č. 2 k Legislatívnym pravidlám tvorby zákonov sa odkaz umiestňuje nad právny pojem, na ktorý sa odkazuje. Nie je preto možné pod jeden odkaz na konci ustanovenia zahrnúť viaceré pojmy uvedené v tomto ustanovení. Z tohto dôvodu je potrebné nad každým pojmom uviesť samostatný odkaz.</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XI</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XI v § 3 ods. 1 sa nad slovom „inštitúcia“ odkaz „</w:t>
      </w:r>
      <w:r w:rsidRPr="0055610E">
        <w:rPr>
          <w:rFonts w:ascii="Times New Roman" w:hAnsi="Times New Roman"/>
          <w:vertAlign w:val="superscript"/>
        </w:rPr>
        <w:t>3a</w:t>
      </w:r>
      <w:r>
        <w:rPr>
          <w:rFonts w:ascii="Times New Roman" w:hAnsi="Times New Roman"/>
        </w:rPr>
        <w:t>)“ označuje ako odkaz „</w:t>
      </w:r>
      <w:r w:rsidRPr="0055610E">
        <w:rPr>
          <w:rFonts w:ascii="Times New Roman" w:hAnsi="Times New Roman"/>
          <w:vertAlign w:val="superscript"/>
        </w:rPr>
        <w:t>2a</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sidRPr="0055610E">
        <w:rPr>
          <w:rFonts w:ascii="Times New Roman" w:hAnsi="Times New Roman"/>
        </w:rPr>
        <w:t>V nadväznosti na to sa primerane upraví aj znenie úvodnej vety k poznámke pod čiarou a označenie poznámky pod čiarou.</w:t>
      </w:r>
    </w:p>
    <w:p w:rsidR="00FD4B30" w:rsidP="00FD4B30">
      <w:pPr>
        <w:pStyle w:val="ListParagraph"/>
        <w:bidi w:val="0"/>
        <w:ind w:left="4253"/>
        <w:jc w:val="both"/>
        <w:rPr>
          <w:rFonts w:ascii="Times New Roman" w:hAnsi="Times New Roman"/>
        </w:rPr>
      </w:pPr>
    </w:p>
    <w:p w:rsidR="00FD4B30" w:rsidP="00FD4B30">
      <w:pPr>
        <w:pStyle w:val="ListParagraph"/>
        <w:bidi w:val="0"/>
        <w:ind w:left="4253"/>
        <w:jc w:val="both"/>
        <w:rPr>
          <w:rFonts w:ascii="Times New Roman" w:hAnsi="Times New Roman"/>
        </w:rPr>
      </w:pPr>
      <w:r w:rsidRPr="0055610E">
        <w:rPr>
          <w:rFonts w:ascii="Times New Roman" w:hAnsi="Times New Roman"/>
        </w:rPr>
        <w:t xml:space="preserve">Legislatívno-technická pripomienka. </w:t>
      </w:r>
      <w:r>
        <w:rPr>
          <w:rFonts w:ascii="Times New Roman" w:hAnsi="Times New Roman"/>
        </w:rPr>
        <w:t>V zmysle L</w:t>
      </w:r>
      <w:r w:rsidRPr="0055610E">
        <w:rPr>
          <w:rFonts w:ascii="Times New Roman" w:hAnsi="Times New Roman"/>
        </w:rPr>
        <w:t xml:space="preserve">egislatívnych pravidiel </w:t>
      </w:r>
      <w:r>
        <w:rPr>
          <w:rFonts w:ascii="Times New Roman" w:hAnsi="Times New Roman"/>
        </w:rPr>
        <w:t xml:space="preserve">tvorby zákonov </w:t>
      </w:r>
      <w:r w:rsidRPr="0055610E">
        <w:rPr>
          <w:rFonts w:ascii="Times New Roman" w:hAnsi="Times New Roman"/>
        </w:rPr>
        <w:t>sa odkazy číslujú priebežne a ak sa vkladá nový odkaz, označí sa číslom zhodným s číslom odkazu, ktorý mu predchádza a pripojením malého písmena abecedy. Nový odkaz sa tak vkladá medzi odkaz</w:t>
      </w:r>
      <w:r>
        <w:rPr>
          <w:rFonts w:ascii="Times New Roman" w:hAnsi="Times New Roman"/>
        </w:rPr>
        <w:t xml:space="preserve"> 2 v § 2 ods. 2 písm. a) a odkaz 3 v § 3 ods. 1 zákona č. 525/2010 Z. z.</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XII</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XII úvodnej vete novelizačného bodu sa slová „§ 3 sa dopĺňa“ nahrádzajú slovami „V § 3 sa odsek 1 dopĺňa“.</w:t>
      </w:r>
    </w:p>
    <w:p w:rsidR="00FD4B30" w:rsidP="00FD4B30">
      <w:pPr>
        <w:pStyle w:val="ListParagraph"/>
        <w:bidi w:val="0"/>
        <w:spacing w:line="360" w:lineRule="auto"/>
        <w:ind w:left="1069"/>
        <w:jc w:val="both"/>
        <w:rPr>
          <w:rFonts w:ascii="Times New Roman" w:hAnsi="Times New Roman"/>
        </w:rPr>
      </w:pPr>
    </w:p>
    <w:p w:rsidR="00FD4B30" w:rsidP="00FD4B30">
      <w:pPr>
        <w:pStyle w:val="ListParagraph"/>
        <w:bidi w:val="0"/>
        <w:ind w:left="4253"/>
        <w:jc w:val="both"/>
        <w:rPr>
          <w:rFonts w:ascii="Times New Roman" w:hAnsi="Times New Roman"/>
        </w:rPr>
      </w:pPr>
      <w:r>
        <w:rPr>
          <w:rFonts w:ascii="Times New Roman" w:hAnsi="Times New Roman"/>
        </w:rPr>
        <w:t>Zákonom č. 146/2017 Z. z. sa § 3 zákona č. 526/2010 Z. z. doplnil novým odsekom 2, pričom doterajší text § 3 sa označil ako odsek 1. Je preto potrebné jednoznačne identifikovať odsek, ktorý sa dopĺňa novým písmenom.</w:t>
      </w:r>
    </w:p>
    <w:p w:rsidR="00FD4B30" w:rsidP="00FD4B30">
      <w:pPr>
        <w:pStyle w:val="ListParagraph"/>
        <w:bidi w:val="0"/>
        <w:ind w:left="4253"/>
        <w:jc w:val="both"/>
        <w:rPr>
          <w:rFonts w:ascii="Times New Roman" w:hAnsi="Times New Roman"/>
        </w:rPr>
      </w:pPr>
    </w:p>
    <w:p w:rsidR="00FD4B30" w:rsidP="00FD4B30">
      <w:pPr>
        <w:pStyle w:val="ListParagraph"/>
        <w:numPr>
          <w:numId w:val="25"/>
        </w:numPr>
        <w:bidi w:val="0"/>
        <w:spacing w:line="360" w:lineRule="auto"/>
        <w:jc w:val="both"/>
        <w:rPr>
          <w:rFonts w:ascii="Times New Roman" w:hAnsi="Times New Roman"/>
        </w:rPr>
      </w:pPr>
      <w:r>
        <w:rPr>
          <w:rFonts w:ascii="Times New Roman" w:hAnsi="Times New Roman"/>
        </w:rPr>
        <w:t>K čl. XII</w:t>
      </w:r>
    </w:p>
    <w:p w:rsidR="00FD4B30" w:rsidP="00FD4B30">
      <w:pPr>
        <w:pStyle w:val="ListParagraph"/>
        <w:bidi w:val="0"/>
        <w:spacing w:line="360" w:lineRule="auto"/>
        <w:ind w:left="1069"/>
        <w:jc w:val="both"/>
        <w:rPr>
          <w:rFonts w:ascii="Times New Roman" w:hAnsi="Times New Roman"/>
        </w:rPr>
      </w:pPr>
      <w:r>
        <w:rPr>
          <w:rFonts w:ascii="Times New Roman" w:hAnsi="Times New Roman"/>
        </w:rPr>
        <w:t>V čl. XII v § 3 písm. k) sa nad slovom „inštitúcii“ odkaz „</w:t>
      </w:r>
      <w:r w:rsidRPr="00C002AD">
        <w:rPr>
          <w:rFonts w:ascii="Times New Roman" w:hAnsi="Times New Roman"/>
          <w:vertAlign w:val="superscript"/>
        </w:rPr>
        <w:t>8a</w:t>
      </w:r>
      <w:r>
        <w:rPr>
          <w:rFonts w:ascii="Times New Roman" w:hAnsi="Times New Roman"/>
        </w:rPr>
        <w:t>)“ označuje ako odkaz „</w:t>
      </w:r>
      <w:r w:rsidRPr="00C002AD">
        <w:rPr>
          <w:rFonts w:ascii="Times New Roman" w:hAnsi="Times New Roman"/>
          <w:vertAlign w:val="superscript"/>
        </w:rPr>
        <w:t>8aa</w:t>
      </w:r>
      <w:r>
        <w:rPr>
          <w:rFonts w:ascii="Times New Roman" w:hAnsi="Times New Roman"/>
        </w:rPr>
        <w:t>)“.</w:t>
      </w:r>
    </w:p>
    <w:p w:rsidR="00FD4B30" w:rsidP="00FD4B30">
      <w:pPr>
        <w:pStyle w:val="ListParagraph"/>
        <w:bidi w:val="0"/>
        <w:spacing w:line="360" w:lineRule="auto"/>
        <w:ind w:left="1069"/>
        <w:jc w:val="both"/>
        <w:rPr>
          <w:rFonts w:ascii="Times New Roman" w:hAnsi="Times New Roman"/>
        </w:rPr>
      </w:pPr>
      <w:r w:rsidRPr="00C002AD">
        <w:rPr>
          <w:rFonts w:ascii="Times New Roman" w:hAnsi="Times New Roman"/>
        </w:rPr>
        <w:t>V nadväznosti na to sa primerane upraví aj znenie úvodnej vety k poznámke pod čiarou a označenie poznámky pod čiarou.</w:t>
      </w:r>
    </w:p>
    <w:p w:rsidR="00FD4B30" w:rsidP="00FD4B30">
      <w:pPr>
        <w:pStyle w:val="ListParagraph"/>
        <w:bidi w:val="0"/>
        <w:ind w:left="4253"/>
        <w:jc w:val="both"/>
        <w:rPr>
          <w:rFonts w:ascii="Times New Roman" w:hAnsi="Times New Roman"/>
        </w:rPr>
      </w:pPr>
    </w:p>
    <w:p w:rsidR="00FD4B30" w:rsidRPr="0055610E" w:rsidP="00FD4B30">
      <w:pPr>
        <w:pStyle w:val="ListParagraph"/>
        <w:bidi w:val="0"/>
        <w:ind w:left="4253"/>
        <w:jc w:val="both"/>
        <w:rPr>
          <w:rFonts w:ascii="Times New Roman" w:hAnsi="Times New Roman"/>
        </w:rPr>
      </w:pPr>
      <w:r>
        <w:rPr>
          <w:rFonts w:ascii="Times New Roman" w:hAnsi="Times New Roman"/>
        </w:rPr>
        <w:t>Legislatívno-technická pripomienka. Odkaz 8a je už použitý v § 3 ods. 2 písm. b) zákona č. 526/2010 Z. z. Nový odkaz sa tak vkladá medzi odkaz 8 v § 3 ods. 1 písm. g) a odkaz 8a v § 3 ods. 2 písm. b).</w:t>
      </w:r>
    </w:p>
    <w:p w:rsidR="00FD4B30" w:rsidP="00FD4B30">
      <w:pPr>
        <w:bidi w:val="0"/>
        <w:spacing w:line="360" w:lineRule="auto"/>
        <w:ind w:left="4253"/>
        <w:jc w:val="both"/>
        <w:rPr>
          <w:rFonts w:ascii="Times New Roman" w:hAnsi="Times New Roman"/>
        </w:rPr>
      </w:pPr>
    </w:p>
    <w:p w:rsidR="00FD4B30" w:rsidRPr="00BC63CA" w:rsidP="00BC63CA">
      <w:pPr>
        <w:pStyle w:val="ListParagraph"/>
        <w:bidi w:val="0"/>
        <w:ind w:left="360"/>
        <w:jc w:val="both"/>
        <w:rPr>
          <w:rFonts w:ascii="Times New Roman" w:hAnsi="Times New Roman"/>
          <w:b/>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9F510D"/>
    <w:multiLevelType w:val="hybridMultilevel"/>
    <w:tmpl w:val="25209132"/>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7">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lvlOverride w:ilvl="3"/>
    <w:lvlOverride w:ilvl="4"/>
    <w:lvlOverride w:ilvl="5"/>
    <w:lvlOverride w:ilvl="6"/>
    <w:lvlOverride w:ilvl="7"/>
    <w:lvlOverride w:ilvl="8"/>
  </w:num>
  <w:num w:numId="15">
    <w:abstractNumId w:val="2"/>
  </w:num>
  <w:num w:numId="16">
    <w:abstractNumId w:val="20"/>
  </w:num>
  <w:num w:numId="17">
    <w:abstractNumId w:val="5"/>
  </w:num>
  <w:num w:numId="18">
    <w:abstractNumId w:val="19"/>
  </w:num>
  <w:num w:numId="19">
    <w:abstractNumId w:val="8"/>
  </w:num>
  <w:num w:numId="20">
    <w:abstractNumId w:val="10"/>
  </w:num>
  <w:num w:numId="21">
    <w:abstractNumId w:val="7"/>
  </w:num>
  <w:num w:numId="22">
    <w:abstractNumId w:val="17"/>
  </w:num>
  <w:num w:numId="23">
    <w:abstractNumId w:val="1"/>
  </w:num>
  <w:num w:numId="24">
    <w:abstractNumId w:val="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7101"/>
    <w:rsid w:val="00025261"/>
    <w:rsid w:val="00026536"/>
    <w:rsid w:val="000314C3"/>
    <w:rsid w:val="00033DB5"/>
    <w:rsid w:val="00042741"/>
    <w:rsid w:val="000427EA"/>
    <w:rsid w:val="0004473E"/>
    <w:rsid w:val="00052DC6"/>
    <w:rsid w:val="00054481"/>
    <w:rsid w:val="00056307"/>
    <w:rsid w:val="000569DC"/>
    <w:rsid w:val="00080BDB"/>
    <w:rsid w:val="00085F65"/>
    <w:rsid w:val="00095773"/>
    <w:rsid w:val="000A131F"/>
    <w:rsid w:val="000B4B0D"/>
    <w:rsid w:val="000B556C"/>
    <w:rsid w:val="000C6EE5"/>
    <w:rsid w:val="000D11D5"/>
    <w:rsid w:val="000D7017"/>
    <w:rsid w:val="000F4A21"/>
    <w:rsid w:val="000F7919"/>
    <w:rsid w:val="0011659C"/>
    <w:rsid w:val="0012498D"/>
    <w:rsid w:val="001408B8"/>
    <w:rsid w:val="00145B73"/>
    <w:rsid w:val="0015407E"/>
    <w:rsid w:val="00157ABA"/>
    <w:rsid w:val="0016311B"/>
    <w:rsid w:val="001675FA"/>
    <w:rsid w:val="00175FCD"/>
    <w:rsid w:val="00180775"/>
    <w:rsid w:val="00195B23"/>
    <w:rsid w:val="001C042F"/>
    <w:rsid w:val="001C0674"/>
    <w:rsid w:val="001C4A70"/>
    <w:rsid w:val="001C729D"/>
    <w:rsid w:val="001D7465"/>
    <w:rsid w:val="001E06A2"/>
    <w:rsid w:val="001E1C36"/>
    <w:rsid w:val="001E4637"/>
    <w:rsid w:val="001E77B1"/>
    <w:rsid w:val="00216CBA"/>
    <w:rsid w:val="002209A7"/>
    <w:rsid w:val="002218D7"/>
    <w:rsid w:val="00225EAA"/>
    <w:rsid w:val="0023079A"/>
    <w:rsid w:val="00230C36"/>
    <w:rsid w:val="00236746"/>
    <w:rsid w:val="00243157"/>
    <w:rsid w:val="00247FA3"/>
    <w:rsid w:val="00253BE5"/>
    <w:rsid w:val="0026026B"/>
    <w:rsid w:val="00261C0D"/>
    <w:rsid w:val="002659BB"/>
    <w:rsid w:val="002774F7"/>
    <w:rsid w:val="00280394"/>
    <w:rsid w:val="00293328"/>
    <w:rsid w:val="00297AEF"/>
    <w:rsid w:val="002C3458"/>
    <w:rsid w:val="002C425B"/>
    <w:rsid w:val="002C7346"/>
    <w:rsid w:val="002C7E7B"/>
    <w:rsid w:val="002E0F39"/>
    <w:rsid w:val="002F2CA6"/>
    <w:rsid w:val="00305B09"/>
    <w:rsid w:val="00311D17"/>
    <w:rsid w:val="00316036"/>
    <w:rsid w:val="003248F3"/>
    <w:rsid w:val="003250DB"/>
    <w:rsid w:val="0032619A"/>
    <w:rsid w:val="00327CBF"/>
    <w:rsid w:val="00327EB9"/>
    <w:rsid w:val="00340196"/>
    <w:rsid w:val="00342B87"/>
    <w:rsid w:val="003443A9"/>
    <w:rsid w:val="0034502A"/>
    <w:rsid w:val="0034648D"/>
    <w:rsid w:val="003468D1"/>
    <w:rsid w:val="00357A46"/>
    <w:rsid w:val="00361328"/>
    <w:rsid w:val="0037481B"/>
    <w:rsid w:val="00381962"/>
    <w:rsid w:val="00386D14"/>
    <w:rsid w:val="00387EB0"/>
    <w:rsid w:val="003A2CF6"/>
    <w:rsid w:val="003A4509"/>
    <w:rsid w:val="003B16E4"/>
    <w:rsid w:val="003B4160"/>
    <w:rsid w:val="003B5025"/>
    <w:rsid w:val="003F3FB3"/>
    <w:rsid w:val="003F7533"/>
    <w:rsid w:val="00400444"/>
    <w:rsid w:val="00401DB9"/>
    <w:rsid w:val="004048F2"/>
    <w:rsid w:val="0040559F"/>
    <w:rsid w:val="004207DA"/>
    <w:rsid w:val="0042443B"/>
    <w:rsid w:val="00445986"/>
    <w:rsid w:val="004461CB"/>
    <w:rsid w:val="0045309D"/>
    <w:rsid w:val="00453FB8"/>
    <w:rsid w:val="00475F91"/>
    <w:rsid w:val="00477DF4"/>
    <w:rsid w:val="004867B1"/>
    <w:rsid w:val="00494410"/>
    <w:rsid w:val="004A0985"/>
    <w:rsid w:val="004A4006"/>
    <w:rsid w:val="004B52C8"/>
    <w:rsid w:val="004C2167"/>
    <w:rsid w:val="004D304C"/>
    <w:rsid w:val="004E6ADD"/>
    <w:rsid w:val="004F07EC"/>
    <w:rsid w:val="004F6597"/>
    <w:rsid w:val="004F6ED1"/>
    <w:rsid w:val="004F76D2"/>
    <w:rsid w:val="005019D5"/>
    <w:rsid w:val="00502405"/>
    <w:rsid w:val="00510B80"/>
    <w:rsid w:val="0052198E"/>
    <w:rsid w:val="0052255B"/>
    <w:rsid w:val="00524F1C"/>
    <w:rsid w:val="00531B76"/>
    <w:rsid w:val="00533E0E"/>
    <w:rsid w:val="0053517A"/>
    <w:rsid w:val="00541A50"/>
    <w:rsid w:val="005454CD"/>
    <w:rsid w:val="005502F8"/>
    <w:rsid w:val="00555A1A"/>
    <w:rsid w:val="0055610E"/>
    <w:rsid w:val="00567A29"/>
    <w:rsid w:val="005800CC"/>
    <w:rsid w:val="00581C83"/>
    <w:rsid w:val="005865BB"/>
    <w:rsid w:val="005966AE"/>
    <w:rsid w:val="005A094E"/>
    <w:rsid w:val="005D15F6"/>
    <w:rsid w:val="005D3A23"/>
    <w:rsid w:val="005D4246"/>
    <w:rsid w:val="005F1818"/>
    <w:rsid w:val="005F2668"/>
    <w:rsid w:val="005F4E47"/>
    <w:rsid w:val="005F6D60"/>
    <w:rsid w:val="005F7C19"/>
    <w:rsid w:val="006014AD"/>
    <w:rsid w:val="00611509"/>
    <w:rsid w:val="006205E6"/>
    <w:rsid w:val="00625598"/>
    <w:rsid w:val="00625A09"/>
    <w:rsid w:val="0063007D"/>
    <w:rsid w:val="00633163"/>
    <w:rsid w:val="006347B8"/>
    <w:rsid w:val="00635BD6"/>
    <w:rsid w:val="00635CF7"/>
    <w:rsid w:val="00636DE5"/>
    <w:rsid w:val="0064039C"/>
    <w:rsid w:val="006423F7"/>
    <w:rsid w:val="00644AC6"/>
    <w:rsid w:val="00645A31"/>
    <w:rsid w:val="00651E0D"/>
    <w:rsid w:val="00652C64"/>
    <w:rsid w:val="006622BA"/>
    <w:rsid w:val="00670F8D"/>
    <w:rsid w:val="006732EA"/>
    <w:rsid w:val="00674F37"/>
    <w:rsid w:val="00676301"/>
    <w:rsid w:val="00686334"/>
    <w:rsid w:val="006906F6"/>
    <w:rsid w:val="00691D31"/>
    <w:rsid w:val="006A0283"/>
    <w:rsid w:val="006A3FC4"/>
    <w:rsid w:val="006B660E"/>
    <w:rsid w:val="006C02F7"/>
    <w:rsid w:val="006C595B"/>
    <w:rsid w:val="006D08DF"/>
    <w:rsid w:val="006D121F"/>
    <w:rsid w:val="006D1A30"/>
    <w:rsid w:val="006D1C71"/>
    <w:rsid w:val="006D62A3"/>
    <w:rsid w:val="006D7226"/>
    <w:rsid w:val="007228D5"/>
    <w:rsid w:val="00737008"/>
    <w:rsid w:val="00741BD4"/>
    <w:rsid w:val="0075143C"/>
    <w:rsid w:val="0075728A"/>
    <w:rsid w:val="00774913"/>
    <w:rsid w:val="007769EA"/>
    <w:rsid w:val="00777C2B"/>
    <w:rsid w:val="00777E3C"/>
    <w:rsid w:val="0078002C"/>
    <w:rsid w:val="00780216"/>
    <w:rsid w:val="0078617F"/>
    <w:rsid w:val="00796A9B"/>
    <w:rsid w:val="007B265B"/>
    <w:rsid w:val="007D768B"/>
    <w:rsid w:val="007E16F5"/>
    <w:rsid w:val="007F0517"/>
    <w:rsid w:val="007F3316"/>
    <w:rsid w:val="00805D8C"/>
    <w:rsid w:val="00815BB8"/>
    <w:rsid w:val="008200B2"/>
    <w:rsid w:val="0082154D"/>
    <w:rsid w:val="0084672F"/>
    <w:rsid w:val="00846FCB"/>
    <w:rsid w:val="008549D2"/>
    <w:rsid w:val="008646D8"/>
    <w:rsid w:val="00866249"/>
    <w:rsid w:val="00866416"/>
    <w:rsid w:val="00867155"/>
    <w:rsid w:val="0087441E"/>
    <w:rsid w:val="00880B72"/>
    <w:rsid w:val="00881487"/>
    <w:rsid w:val="00887C40"/>
    <w:rsid w:val="008A450D"/>
    <w:rsid w:val="008B1FB3"/>
    <w:rsid w:val="008C2EB6"/>
    <w:rsid w:val="008C7312"/>
    <w:rsid w:val="008D03F7"/>
    <w:rsid w:val="008D6220"/>
    <w:rsid w:val="008D732C"/>
    <w:rsid w:val="008E19B6"/>
    <w:rsid w:val="008E3035"/>
    <w:rsid w:val="008E5048"/>
    <w:rsid w:val="008F2371"/>
    <w:rsid w:val="008F2FF0"/>
    <w:rsid w:val="008F4736"/>
    <w:rsid w:val="009056DE"/>
    <w:rsid w:val="009137E8"/>
    <w:rsid w:val="0091382B"/>
    <w:rsid w:val="009267E2"/>
    <w:rsid w:val="00930238"/>
    <w:rsid w:val="00935578"/>
    <w:rsid w:val="00937E90"/>
    <w:rsid w:val="0094161B"/>
    <w:rsid w:val="00946ED3"/>
    <w:rsid w:val="009541E4"/>
    <w:rsid w:val="009651E9"/>
    <w:rsid w:val="009707B1"/>
    <w:rsid w:val="0097097A"/>
    <w:rsid w:val="00971F79"/>
    <w:rsid w:val="00984B6C"/>
    <w:rsid w:val="00984E01"/>
    <w:rsid w:val="009936D3"/>
    <w:rsid w:val="009947FE"/>
    <w:rsid w:val="00994936"/>
    <w:rsid w:val="00995FEA"/>
    <w:rsid w:val="009C0B91"/>
    <w:rsid w:val="009C3A1D"/>
    <w:rsid w:val="009D1EED"/>
    <w:rsid w:val="009D41AE"/>
    <w:rsid w:val="00A033BC"/>
    <w:rsid w:val="00A12B56"/>
    <w:rsid w:val="00A150C9"/>
    <w:rsid w:val="00A2253A"/>
    <w:rsid w:val="00A321D5"/>
    <w:rsid w:val="00A325D1"/>
    <w:rsid w:val="00A341D4"/>
    <w:rsid w:val="00A40D67"/>
    <w:rsid w:val="00A4162C"/>
    <w:rsid w:val="00A432BB"/>
    <w:rsid w:val="00A439A2"/>
    <w:rsid w:val="00A65A35"/>
    <w:rsid w:val="00A735B2"/>
    <w:rsid w:val="00A829F5"/>
    <w:rsid w:val="00A8389A"/>
    <w:rsid w:val="00A94248"/>
    <w:rsid w:val="00A961FD"/>
    <w:rsid w:val="00A97450"/>
    <w:rsid w:val="00AA25F6"/>
    <w:rsid w:val="00AB1998"/>
    <w:rsid w:val="00AB2C4B"/>
    <w:rsid w:val="00AC4481"/>
    <w:rsid w:val="00AD570A"/>
    <w:rsid w:val="00AE50E4"/>
    <w:rsid w:val="00AE5D87"/>
    <w:rsid w:val="00AF3C7D"/>
    <w:rsid w:val="00AF4506"/>
    <w:rsid w:val="00B01563"/>
    <w:rsid w:val="00B126C1"/>
    <w:rsid w:val="00B2007A"/>
    <w:rsid w:val="00B20AD2"/>
    <w:rsid w:val="00B252E1"/>
    <w:rsid w:val="00B25410"/>
    <w:rsid w:val="00B26A42"/>
    <w:rsid w:val="00B32E55"/>
    <w:rsid w:val="00B348A8"/>
    <w:rsid w:val="00B61D9F"/>
    <w:rsid w:val="00B76C54"/>
    <w:rsid w:val="00B80D02"/>
    <w:rsid w:val="00B863B1"/>
    <w:rsid w:val="00B933E0"/>
    <w:rsid w:val="00B93401"/>
    <w:rsid w:val="00BA65A4"/>
    <w:rsid w:val="00BB39AB"/>
    <w:rsid w:val="00BC63CA"/>
    <w:rsid w:val="00BD31F2"/>
    <w:rsid w:val="00BD69BC"/>
    <w:rsid w:val="00BE2A9D"/>
    <w:rsid w:val="00BE64DC"/>
    <w:rsid w:val="00BE6BF3"/>
    <w:rsid w:val="00BE6FE9"/>
    <w:rsid w:val="00BF46D0"/>
    <w:rsid w:val="00BF5636"/>
    <w:rsid w:val="00C002AD"/>
    <w:rsid w:val="00C10CE9"/>
    <w:rsid w:val="00C14623"/>
    <w:rsid w:val="00C160DD"/>
    <w:rsid w:val="00C21EEF"/>
    <w:rsid w:val="00C246F3"/>
    <w:rsid w:val="00C25A0F"/>
    <w:rsid w:val="00C318E0"/>
    <w:rsid w:val="00C34375"/>
    <w:rsid w:val="00C43093"/>
    <w:rsid w:val="00C4399B"/>
    <w:rsid w:val="00C53EE1"/>
    <w:rsid w:val="00C72040"/>
    <w:rsid w:val="00C733F4"/>
    <w:rsid w:val="00C74D18"/>
    <w:rsid w:val="00C80D37"/>
    <w:rsid w:val="00C84061"/>
    <w:rsid w:val="00C859A7"/>
    <w:rsid w:val="00C90DE9"/>
    <w:rsid w:val="00C97D6B"/>
    <w:rsid w:val="00CA06A5"/>
    <w:rsid w:val="00CA164F"/>
    <w:rsid w:val="00CA20D0"/>
    <w:rsid w:val="00CA4D35"/>
    <w:rsid w:val="00CA4FF2"/>
    <w:rsid w:val="00CD3BED"/>
    <w:rsid w:val="00CD738B"/>
    <w:rsid w:val="00CE06F8"/>
    <w:rsid w:val="00CE14A4"/>
    <w:rsid w:val="00CE6292"/>
    <w:rsid w:val="00D1165C"/>
    <w:rsid w:val="00D13218"/>
    <w:rsid w:val="00D14363"/>
    <w:rsid w:val="00D14D38"/>
    <w:rsid w:val="00D2405B"/>
    <w:rsid w:val="00D259F2"/>
    <w:rsid w:val="00D346C5"/>
    <w:rsid w:val="00D35424"/>
    <w:rsid w:val="00D60656"/>
    <w:rsid w:val="00D60B6B"/>
    <w:rsid w:val="00D62315"/>
    <w:rsid w:val="00D65F85"/>
    <w:rsid w:val="00D73193"/>
    <w:rsid w:val="00D73B41"/>
    <w:rsid w:val="00D908DD"/>
    <w:rsid w:val="00D91738"/>
    <w:rsid w:val="00D946EB"/>
    <w:rsid w:val="00D96439"/>
    <w:rsid w:val="00DA12B9"/>
    <w:rsid w:val="00DA40E6"/>
    <w:rsid w:val="00DA4F3B"/>
    <w:rsid w:val="00DA5725"/>
    <w:rsid w:val="00DB0C62"/>
    <w:rsid w:val="00DB4A21"/>
    <w:rsid w:val="00DC1DC2"/>
    <w:rsid w:val="00DC4441"/>
    <w:rsid w:val="00DF59B6"/>
    <w:rsid w:val="00DF7C19"/>
    <w:rsid w:val="00E04980"/>
    <w:rsid w:val="00E04F5E"/>
    <w:rsid w:val="00E05B6D"/>
    <w:rsid w:val="00E14185"/>
    <w:rsid w:val="00E14D23"/>
    <w:rsid w:val="00E15826"/>
    <w:rsid w:val="00E22D3C"/>
    <w:rsid w:val="00E2388B"/>
    <w:rsid w:val="00E238CD"/>
    <w:rsid w:val="00E279D9"/>
    <w:rsid w:val="00E34AF9"/>
    <w:rsid w:val="00E37C45"/>
    <w:rsid w:val="00E40961"/>
    <w:rsid w:val="00E41C17"/>
    <w:rsid w:val="00E44935"/>
    <w:rsid w:val="00E4618A"/>
    <w:rsid w:val="00E5361E"/>
    <w:rsid w:val="00E74566"/>
    <w:rsid w:val="00E774D0"/>
    <w:rsid w:val="00E90402"/>
    <w:rsid w:val="00E925E9"/>
    <w:rsid w:val="00E94D4C"/>
    <w:rsid w:val="00EA0671"/>
    <w:rsid w:val="00EA4B50"/>
    <w:rsid w:val="00EB66F4"/>
    <w:rsid w:val="00EC7858"/>
    <w:rsid w:val="00ED1137"/>
    <w:rsid w:val="00ED5E50"/>
    <w:rsid w:val="00EE6E97"/>
    <w:rsid w:val="00EF3675"/>
    <w:rsid w:val="00EF5242"/>
    <w:rsid w:val="00F06FF5"/>
    <w:rsid w:val="00F106AE"/>
    <w:rsid w:val="00F143DE"/>
    <w:rsid w:val="00F21EE5"/>
    <w:rsid w:val="00F35942"/>
    <w:rsid w:val="00F412F7"/>
    <w:rsid w:val="00F42119"/>
    <w:rsid w:val="00F4221C"/>
    <w:rsid w:val="00F539C1"/>
    <w:rsid w:val="00F54451"/>
    <w:rsid w:val="00F6356F"/>
    <w:rsid w:val="00F80887"/>
    <w:rsid w:val="00F92EF2"/>
    <w:rsid w:val="00FC2785"/>
    <w:rsid w:val="00FC4DC4"/>
    <w:rsid w:val="00FD01F4"/>
    <w:rsid w:val="00FD1F5F"/>
    <w:rsid w:val="00FD4B30"/>
    <w:rsid w:val="00FE126D"/>
    <w:rsid w:val="00FE7790"/>
    <w:rsid w:val="00FF0324"/>
    <w:rsid w:val="00FF38AA"/>
    <w:rsid w:val="00FF50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4EC4-4377-4933-9D6A-596C0519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356</TotalTime>
  <Pages>11</Pages>
  <Words>2057</Words>
  <Characters>11727</Characters>
  <Application>Microsoft Office Word</Application>
  <DocSecurity>0</DocSecurity>
  <Lines>0</Lines>
  <Paragraphs>0</Paragraphs>
  <ScaleCrop>false</ScaleCrop>
  <Company/>
  <LinksUpToDate>false</LinksUpToDate>
  <CharactersWithSpaces>13757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250</cp:revision>
  <cp:lastPrinted>2017-05-04T08:13:00Z</cp:lastPrinted>
  <dcterms:created xsi:type="dcterms:W3CDTF">2013-05-23T10:57:00Z</dcterms:created>
  <dcterms:modified xsi:type="dcterms:W3CDTF">2017-08-24T13:52:00Z</dcterms:modified>
</cp:coreProperties>
</file>