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1566" w:rsidRPr="00B123EB" w:rsidP="00911566">
      <w:pPr>
        <w:bidi w:val="0"/>
        <w:jc w:val="center"/>
        <w:rPr>
          <w:rFonts w:ascii="Times New Roman" w:hAnsi="Times New Roman"/>
          <w:b/>
          <w:bCs/>
        </w:rPr>
      </w:pPr>
      <w:r w:rsidRPr="00B123EB">
        <w:rPr>
          <w:rFonts w:ascii="Times New Roman" w:hAnsi="Times New Roman"/>
          <w:b/>
          <w:bCs/>
        </w:rPr>
        <w:t>DOLOŽKA ZLUČITEĽNOSTI</w:t>
      </w:r>
    </w:p>
    <w:p w:rsidR="00AF5F23" w:rsidRPr="00B123EB" w:rsidP="0091156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B123EB" w:rsidR="00911566">
        <w:rPr>
          <w:rFonts w:ascii="Times New Roman" w:hAnsi="Times New Roman"/>
          <w:b/>
          <w:bCs/>
        </w:rPr>
        <w:t xml:space="preserve">návrhu zákona, ktorým sa mení a dopĺňa zákon č. 431/2002  Z. z. o účtovníctve </w:t>
      </w:r>
    </w:p>
    <w:p w:rsidR="00911566" w:rsidRPr="00B123EB" w:rsidP="0091156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B123EB">
        <w:rPr>
          <w:rFonts w:ascii="Times New Roman" w:hAnsi="Times New Roman"/>
          <w:b/>
          <w:bCs/>
        </w:rPr>
        <w:t xml:space="preserve">v znení neskorších predpisov </w:t>
      </w:r>
    </w:p>
    <w:p w:rsidR="00911566" w:rsidRPr="00B123EB" w:rsidP="0091156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B123EB">
        <w:rPr>
          <w:rFonts w:ascii="Times New Roman" w:hAnsi="Times New Roman"/>
          <w:bCs/>
        </w:rPr>
        <w:t xml:space="preserve"> </w:t>
      </w:r>
      <w:r w:rsidRPr="00B123EB">
        <w:rPr>
          <w:rFonts w:ascii="Times New Roman" w:hAnsi="Times New Roman"/>
          <w:b/>
          <w:bCs/>
        </w:rPr>
        <w:t>s právom Európskej únie</w:t>
      </w:r>
    </w:p>
    <w:p w:rsidR="00911566" w:rsidRPr="00B123EB" w:rsidP="00911566">
      <w:pPr>
        <w:bidi w:val="0"/>
        <w:jc w:val="center"/>
        <w:rPr>
          <w:rFonts w:ascii="Times New Roman" w:hAnsi="Times New Roman"/>
          <w:b/>
          <w:bCs/>
        </w:rPr>
      </w:pPr>
    </w:p>
    <w:p w:rsidR="00911566" w:rsidRPr="00B123EB" w:rsidP="00911566">
      <w:pPr>
        <w:widowControl/>
        <w:numPr>
          <w:numId w:val="2"/>
        </w:numPr>
        <w:tabs>
          <w:tab w:val="clear" w:pos="0"/>
        </w:tabs>
        <w:bidi w:val="0"/>
        <w:adjustRightInd/>
        <w:spacing w:after="120"/>
        <w:jc w:val="both"/>
        <w:rPr>
          <w:rFonts w:ascii="Times New Roman" w:hAnsi="Times New Roman"/>
        </w:rPr>
      </w:pPr>
      <w:r w:rsidRPr="00B123EB">
        <w:rPr>
          <w:rFonts w:ascii="Times New Roman" w:hAnsi="Times New Roman"/>
          <w:b/>
          <w:bCs/>
        </w:rPr>
        <w:t xml:space="preserve">Predkladateľ </w:t>
      </w:r>
      <w:r w:rsidRPr="00B123EB" w:rsidR="00246CEB">
        <w:rPr>
          <w:rFonts w:ascii="Times New Roman" w:hAnsi="Times New Roman"/>
          <w:b/>
          <w:bCs/>
        </w:rPr>
        <w:t xml:space="preserve">návrhu </w:t>
      </w:r>
      <w:r w:rsidRPr="00B123EB">
        <w:rPr>
          <w:rFonts w:ascii="Times New Roman" w:hAnsi="Times New Roman"/>
          <w:b/>
          <w:bCs/>
        </w:rPr>
        <w:t>zákona:</w:t>
      </w:r>
    </w:p>
    <w:p w:rsidR="00911566" w:rsidRPr="00B123EB" w:rsidP="00911566">
      <w:pPr>
        <w:bidi w:val="0"/>
        <w:ind w:firstLine="425"/>
        <w:jc w:val="both"/>
        <w:rPr>
          <w:rFonts w:ascii="Times New Roman" w:hAnsi="Times New Roman"/>
        </w:rPr>
      </w:pPr>
      <w:r w:rsidRPr="00B123EB">
        <w:rPr>
          <w:rFonts w:ascii="Times New Roman" w:hAnsi="Times New Roman"/>
        </w:rPr>
        <w:t>Vláda Slovenskej republiky.</w:t>
      </w:r>
    </w:p>
    <w:p w:rsidR="00911566" w:rsidRPr="00B123EB" w:rsidP="00911566">
      <w:pPr>
        <w:bidi w:val="0"/>
        <w:ind w:firstLine="425"/>
        <w:jc w:val="both"/>
        <w:rPr>
          <w:rFonts w:ascii="Times New Roman" w:hAnsi="Times New Roman"/>
        </w:rPr>
      </w:pPr>
    </w:p>
    <w:p w:rsidR="00911566" w:rsidRPr="00B123EB" w:rsidP="00911566">
      <w:pPr>
        <w:widowControl/>
        <w:numPr>
          <w:numId w:val="2"/>
        </w:numPr>
        <w:tabs>
          <w:tab w:val="clear" w:pos="0"/>
        </w:tabs>
        <w:bidi w:val="0"/>
        <w:adjustRightInd/>
        <w:spacing w:after="120"/>
        <w:jc w:val="both"/>
        <w:rPr>
          <w:rFonts w:ascii="Times New Roman" w:hAnsi="Times New Roman"/>
          <w:b/>
          <w:bCs/>
        </w:rPr>
      </w:pPr>
      <w:r w:rsidRPr="00B123EB">
        <w:rPr>
          <w:rFonts w:ascii="Times New Roman" w:hAnsi="Times New Roman"/>
          <w:b/>
          <w:bCs/>
        </w:rPr>
        <w:t>Názov návrhu zákona:</w:t>
      </w:r>
    </w:p>
    <w:p w:rsidR="00911566" w:rsidRPr="00B123EB" w:rsidP="00911566">
      <w:pPr>
        <w:bidi w:val="0"/>
        <w:ind w:left="426"/>
        <w:jc w:val="both"/>
        <w:rPr>
          <w:rFonts w:ascii="Times New Roman" w:hAnsi="Times New Roman"/>
        </w:rPr>
      </w:pPr>
      <w:r w:rsidRPr="00B123EB">
        <w:rPr>
          <w:rFonts w:ascii="Times New Roman" w:hAnsi="Times New Roman"/>
        </w:rPr>
        <w:t xml:space="preserve">Návrh zákona, ktorým sa mení a dopĺňa zákon č. 431/2002 Z. z. </w:t>
      </w:r>
      <w:r w:rsidRPr="00B123EB">
        <w:rPr>
          <w:rFonts w:ascii="Times New Roman" w:hAnsi="Times New Roman"/>
          <w:bCs/>
        </w:rPr>
        <w:t>o účtovníctve v znení neskorších predpisov</w:t>
      </w:r>
      <w:r w:rsidRPr="00B123EB">
        <w:rPr>
          <w:rFonts w:ascii="Times New Roman" w:hAnsi="Times New Roman"/>
        </w:rPr>
        <w:t>.</w:t>
      </w:r>
    </w:p>
    <w:p w:rsidR="00911566" w:rsidRPr="00B123EB" w:rsidP="00911566">
      <w:pPr>
        <w:bidi w:val="0"/>
        <w:ind w:left="426"/>
        <w:jc w:val="both"/>
        <w:rPr>
          <w:rFonts w:ascii="Times New Roman" w:hAnsi="Times New Roman"/>
        </w:rPr>
      </w:pPr>
    </w:p>
    <w:p w:rsidR="00911566" w:rsidRPr="00B123EB" w:rsidP="00911566">
      <w:pPr>
        <w:widowControl/>
        <w:numPr>
          <w:numId w:val="2"/>
        </w:numPr>
        <w:tabs>
          <w:tab w:val="clear" w:pos="0"/>
        </w:tabs>
        <w:bidi w:val="0"/>
        <w:adjustRightInd/>
        <w:spacing w:after="120"/>
        <w:jc w:val="both"/>
        <w:rPr>
          <w:rFonts w:ascii="Times New Roman" w:hAnsi="Times New Roman"/>
          <w:b/>
          <w:bCs/>
        </w:rPr>
      </w:pPr>
      <w:r w:rsidRPr="00B123EB">
        <w:rPr>
          <w:rFonts w:ascii="Times New Roman" w:hAnsi="Times New Roman"/>
          <w:b/>
          <w:bCs/>
        </w:rPr>
        <w:t xml:space="preserve">Problematika návrhu zákona: </w:t>
      </w:r>
    </w:p>
    <w:p w:rsidR="00911566" w:rsidRPr="00B123EB" w:rsidP="00911566">
      <w:pPr>
        <w:widowControl/>
        <w:numPr>
          <w:ilvl w:val="1"/>
          <w:numId w:val="2"/>
        </w:numPr>
        <w:bidi w:val="0"/>
        <w:adjustRightInd/>
        <w:spacing w:after="120"/>
        <w:jc w:val="both"/>
        <w:rPr>
          <w:rFonts w:ascii="Times New Roman" w:hAnsi="Times New Roman"/>
        </w:rPr>
      </w:pPr>
      <w:r w:rsidRPr="00B123EB">
        <w:rPr>
          <w:rFonts w:ascii="Times New Roman" w:hAnsi="Times New Roman"/>
        </w:rPr>
        <w:t>je upravená v práve Európskej únie:</w:t>
      </w:r>
    </w:p>
    <w:p w:rsidR="00911566" w:rsidRPr="00B123EB" w:rsidP="00911566">
      <w:pPr>
        <w:bidi w:val="0"/>
        <w:spacing w:after="120"/>
        <w:ind w:left="896" w:hanging="470"/>
        <w:jc w:val="both"/>
        <w:rPr>
          <w:rFonts w:ascii="Times New Roman" w:hAnsi="Times New Roman"/>
          <w:b/>
          <w:bCs/>
          <w:i/>
          <w:iCs/>
        </w:rPr>
      </w:pPr>
      <w:r w:rsidRPr="00B123EB">
        <w:rPr>
          <w:rFonts w:ascii="Times New Roman" w:hAnsi="Times New Roman"/>
          <w:b/>
          <w:bCs/>
          <w:i/>
          <w:iCs/>
        </w:rPr>
        <w:t>Primárne právo</w:t>
      </w:r>
      <w:r w:rsidRPr="00B123EB">
        <w:rPr>
          <w:rFonts w:ascii="Times New Roman" w:hAnsi="Times New Roman"/>
          <w:b/>
          <w:bCs/>
          <w:iCs/>
        </w:rPr>
        <w:t>:</w:t>
      </w:r>
      <w:r w:rsidRPr="00B123EB">
        <w:rPr>
          <w:rFonts w:ascii="Times New Roman" w:hAnsi="Times New Roman"/>
          <w:b/>
          <w:bCs/>
          <w:i/>
          <w:iCs/>
        </w:rPr>
        <w:t xml:space="preserve"> </w:t>
      </w:r>
    </w:p>
    <w:p w:rsidR="00911566" w:rsidRPr="00B123EB" w:rsidP="00246CEB">
      <w:pPr>
        <w:widowControl/>
        <w:numPr>
          <w:numId w:val="4"/>
        </w:numPr>
        <w:bidi w:val="0"/>
        <w:adjustRightInd/>
        <w:spacing w:after="120"/>
        <w:ind w:left="782" w:hanging="357"/>
        <w:contextualSpacing/>
        <w:jc w:val="both"/>
        <w:rPr>
          <w:rFonts w:ascii="Times New Roman" w:hAnsi="Times New Roman"/>
          <w:lang w:eastAsia="cs-CZ"/>
        </w:rPr>
      </w:pPr>
      <w:r w:rsidRPr="00B123EB" w:rsidR="00363B06">
        <w:rPr>
          <w:rFonts w:ascii="Times New Roman" w:hAnsi="Times New Roman"/>
          <w:lang w:eastAsia="cs-CZ"/>
        </w:rPr>
        <w:t>čl. 4 ods. 2</w:t>
      </w:r>
      <w:r w:rsidRPr="00B123EB">
        <w:rPr>
          <w:rFonts w:ascii="Times New Roman" w:hAnsi="Times New Roman"/>
          <w:lang w:eastAsia="cs-CZ"/>
        </w:rPr>
        <w:t xml:space="preserve"> Zml</w:t>
      </w:r>
      <w:r w:rsidRPr="00B123EB" w:rsidR="00246CEB">
        <w:rPr>
          <w:rFonts w:ascii="Times New Roman" w:hAnsi="Times New Roman"/>
          <w:lang w:eastAsia="cs-CZ"/>
        </w:rPr>
        <w:t>uvy o fungovaní Európskej únie</w:t>
      </w:r>
      <w:r w:rsidRPr="00B123EB">
        <w:rPr>
          <w:rFonts w:ascii="Times New Roman" w:hAnsi="Times New Roman"/>
        </w:rPr>
        <w:t>.</w:t>
      </w:r>
    </w:p>
    <w:p w:rsidR="00246CEB" w:rsidRPr="00B123EB" w:rsidP="00246CEB">
      <w:pPr>
        <w:widowControl/>
        <w:bidi w:val="0"/>
        <w:adjustRightInd/>
        <w:spacing w:after="120"/>
        <w:ind w:left="782"/>
        <w:contextualSpacing/>
        <w:jc w:val="both"/>
        <w:rPr>
          <w:rFonts w:ascii="Times New Roman" w:hAnsi="Times New Roman"/>
          <w:lang w:eastAsia="cs-CZ"/>
        </w:rPr>
      </w:pPr>
    </w:p>
    <w:p w:rsidR="00911566" w:rsidRPr="00B123EB" w:rsidP="00911566">
      <w:pPr>
        <w:bidi w:val="0"/>
        <w:spacing w:after="120"/>
        <w:ind w:left="426"/>
        <w:jc w:val="both"/>
        <w:rPr>
          <w:rFonts w:ascii="Times New Roman" w:hAnsi="Times New Roman"/>
        </w:rPr>
      </w:pPr>
      <w:r w:rsidRPr="00B123EB">
        <w:rPr>
          <w:rFonts w:ascii="Times New Roman" w:hAnsi="Times New Roman"/>
          <w:b/>
          <w:bCs/>
          <w:i/>
          <w:iCs/>
        </w:rPr>
        <w:t xml:space="preserve">Sekundárne právo </w:t>
      </w:r>
      <w:r w:rsidRPr="00B123EB">
        <w:rPr>
          <w:rFonts w:ascii="Times New Roman" w:hAnsi="Times New Roman"/>
        </w:rPr>
        <w:t>(prijaté po nadobudnutí platnosti Lisabonskej zmluvy, ktorou sa mení a dopĺňa Zmluva o  Európskej únii a Zmluva o</w:t>
      </w:r>
      <w:r w:rsidRPr="00B123EB" w:rsidR="00703AB0">
        <w:rPr>
          <w:rFonts w:ascii="Times New Roman" w:hAnsi="Times New Roman"/>
        </w:rPr>
        <w:t xml:space="preserve"> založení </w:t>
      </w:r>
      <w:r w:rsidRPr="00B123EB">
        <w:rPr>
          <w:rFonts w:ascii="Times New Roman" w:hAnsi="Times New Roman"/>
        </w:rPr>
        <w:t>Európsk</w:t>
      </w:r>
      <w:r w:rsidRPr="00B123EB" w:rsidR="00703AB0">
        <w:rPr>
          <w:rFonts w:ascii="Times New Roman" w:hAnsi="Times New Roman"/>
        </w:rPr>
        <w:t>eho spoločenstva</w:t>
      </w:r>
      <w:r w:rsidRPr="00B123EB">
        <w:rPr>
          <w:rFonts w:ascii="Times New Roman" w:hAnsi="Times New Roman"/>
        </w:rPr>
        <w:t xml:space="preserve"> - po 30. novembri 2009):</w:t>
      </w:r>
    </w:p>
    <w:p w:rsidR="00911566" w:rsidRPr="00B123EB" w:rsidP="00911566">
      <w:pPr>
        <w:widowControl/>
        <w:autoSpaceDE w:val="0"/>
        <w:autoSpaceDN w:val="0"/>
        <w:bidi w:val="0"/>
        <w:spacing w:before="120" w:after="120"/>
        <w:ind w:left="426"/>
        <w:jc w:val="both"/>
        <w:rPr>
          <w:rFonts w:ascii="Times New Roman" w:hAnsi="Times New Roman"/>
          <w:bCs/>
          <w:iCs/>
          <w:u w:val="single"/>
        </w:rPr>
      </w:pPr>
      <w:r w:rsidRPr="00B123EB">
        <w:rPr>
          <w:rFonts w:ascii="Times New Roman" w:hAnsi="Times New Roman"/>
          <w:bCs/>
          <w:iCs/>
          <w:u w:val="single"/>
        </w:rPr>
        <w:t>1. legislatívne akty:</w:t>
      </w:r>
    </w:p>
    <w:p w:rsidR="00911566" w:rsidRPr="00B123EB" w:rsidP="00911566">
      <w:pPr>
        <w:widowControl/>
        <w:numPr>
          <w:numId w:val="1"/>
        </w:numPr>
        <w:tabs>
          <w:tab w:val="num" w:pos="0"/>
        </w:tabs>
        <w:autoSpaceDE w:val="0"/>
        <w:autoSpaceDN w:val="0"/>
        <w:bidi w:val="0"/>
        <w:spacing w:after="120"/>
        <w:ind w:left="709" w:hanging="284"/>
        <w:jc w:val="both"/>
        <w:rPr>
          <w:rFonts w:ascii="Times New Roman" w:hAnsi="Times New Roman"/>
        </w:rPr>
      </w:pPr>
      <w:r w:rsidRPr="00B123EB">
        <w:rPr>
          <w:rFonts w:ascii="Times New Roman" w:hAnsi="Times New Roman"/>
          <w:bCs/>
          <w:iCs/>
        </w:rPr>
        <w:t xml:space="preserve">smernica Európskeho </w:t>
      </w:r>
      <w:r w:rsidRPr="00B123EB">
        <w:rPr>
          <w:rFonts w:ascii="Times New Roman" w:hAnsi="Times New Roman"/>
        </w:rPr>
        <w:t xml:space="preserve">parlamentu a Rady </w:t>
      </w:r>
      <w:r w:rsidRPr="00B123EB">
        <w:rPr>
          <w:rFonts w:ascii="Times New Roman" w:hAnsi="Times New Roman"/>
          <w:u w:val="single"/>
        </w:rPr>
        <w:t>2013/34/EÚ</w:t>
      </w:r>
      <w:r w:rsidRPr="00B123EB">
        <w:rPr>
          <w:rFonts w:ascii="Times New Roman" w:hAnsi="Times New Roman"/>
        </w:rPr>
        <w:t xml:space="preserve"> z 26. júna 2013 o ročných účtovných závierkach, konsolidovaných účtovných závierkach a súvisiacich správach určitých druhov podnikov, ktorou sa mení smernica Európskeho parlamentu a Rady 2006/43/ES a zrušujú smernice Rady 78/660/EHS a 83/349/EHS (</w:t>
      </w:r>
      <w:r w:rsidRPr="00B123EB">
        <w:rPr>
          <w:rFonts w:ascii="Times New Roman" w:hAnsi="Times New Roman"/>
          <w:iCs/>
        </w:rPr>
        <w:t>Ú. v. EÚ L 182, 29.6.2013) v platnom znení</w:t>
      </w:r>
      <w:r w:rsidRPr="00B123EB" w:rsidR="00F6187D">
        <w:rPr>
          <w:rFonts w:ascii="Times New Roman" w:hAnsi="Times New Roman"/>
          <w:iCs/>
        </w:rPr>
        <w:t>.</w:t>
      </w:r>
    </w:p>
    <w:p w:rsidR="00911566" w:rsidRPr="00B123EB" w:rsidP="00911566">
      <w:pPr>
        <w:autoSpaceDE w:val="0"/>
        <w:autoSpaceDN w:val="0"/>
        <w:bidi w:val="0"/>
        <w:spacing w:before="120" w:after="120"/>
        <w:ind w:left="426"/>
        <w:jc w:val="both"/>
        <w:rPr>
          <w:rFonts w:ascii="Times New Roman" w:hAnsi="Times New Roman"/>
          <w:bCs/>
          <w:iCs/>
        </w:rPr>
      </w:pPr>
      <w:r w:rsidRPr="00B123EB">
        <w:rPr>
          <w:rFonts w:ascii="Times New Roman" w:hAnsi="Times New Roman"/>
          <w:b/>
          <w:bCs/>
          <w:i/>
          <w:iCs/>
        </w:rPr>
        <w:t xml:space="preserve">Sekundárne právo </w:t>
      </w:r>
      <w:r w:rsidRPr="00B123EB">
        <w:rPr>
          <w:rFonts w:ascii="Times New Roman" w:hAnsi="Times New Roman"/>
        </w:rPr>
        <w:t>(prijaté pred nadobudnutím platnosti Lisabonskej zmluvy, ktorou sa mení a dopĺňa Zmluva o Európskej únii a Zmluva o založení Európskeho spoločenstva - do 30. novembra 2009)</w:t>
      </w:r>
      <w:r w:rsidRPr="00B123EB">
        <w:rPr>
          <w:rFonts w:ascii="Times New Roman" w:hAnsi="Times New Roman"/>
          <w:bCs/>
          <w:iCs/>
        </w:rPr>
        <w:t>:</w:t>
      </w:r>
    </w:p>
    <w:p w:rsidR="00911566" w:rsidRPr="00B123EB" w:rsidP="00DA38C9">
      <w:pPr>
        <w:widowControl/>
        <w:numPr>
          <w:numId w:val="1"/>
        </w:numPr>
        <w:tabs>
          <w:tab w:val="num" w:pos="0"/>
        </w:tabs>
        <w:autoSpaceDE w:val="0"/>
        <w:autoSpaceDN w:val="0"/>
        <w:bidi w:val="0"/>
        <w:adjustRightInd/>
        <w:spacing w:after="120"/>
        <w:ind w:left="709" w:hanging="284"/>
        <w:jc w:val="both"/>
        <w:rPr>
          <w:rFonts w:ascii="Times New Roman" w:hAnsi="Times New Roman"/>
          <w:bCs/>
          <w:iCs/>
          <w:lang w:eastAsia="cs-CZ"/>
        </w:rPr>
      </w:pPr>
      <w:r w:rsidRPr="00B123EB">
        <w:rPr>
          <w:rFonts w:ascii="Times New Roman" w:hAnsi="Times New Roman"/>
          <w:bCs/>
          <w:iCs/>
          <w:lang w:eastAsia="cs-CZ"/>
        </w:rPr>
        <w:t>smernica Rady z 8. decembra 1986 o ročnej účtovnej závierke a konsolidovaných účtoch bánk a iných finančných inštitúcií</w:t>
      </w:r>
      <w:r w:rsidR="006D4B30">
        <w:rPr>
          <w:rFonts w:ascii="Times New Roman" w:hAnsi="Times New Roman"/>
          <w:bCs/>
          <w:iCs/>
          <w:lang w:eastAsia="cs-CZ"/>
        </w:rPr>
        <w:t xml:space="preserve"> (</w:t>
      </w:r>
      <w:r w:rsidRPr="00B123EB" w:rsidR="006D4B30">
        <w:rPr>
          <w:rFonts w:ascii="Times New Roman" w:hAnsi="Times New Roman"/>
          <w:bCs/>
          <w:iCs/>
          <w:u w:val="single"/>
          <w:lang w:eastAsia="cs-CZ"/>
        </w:rPr>
        <w:t>1986/635/EHS</w:t>
      </w:r>
      <w:r w:rsidR="006D4B30">
        <w:rPr>
          <w:rFonts w:ascii="Times New Roman" w:hAnsi="Times New Roman"/>
          <w:bCs/>
          <w:iCs/>
          <w:u w:val="single"/>
          <w:lang w:eastAsia="cs-CZ"/>
        </w:rPr>
        <w:t>)</w:t>
      </w:r>
      <w:r w:rsidRPr="00B123EB">
        <w:rPr>
          <w:rFonts w:ascii="Times New Roman" w:hAnsi="Times New Roman"/>
          <w:bCs/>
          <w:iCs/>
          <w:lang w:eastAsia="cs-CZ"/>
        </w:rPr>
        <w:t xml:space="preserve"> (</w:t>
      </w:r>
      <w:r w:rsidRPr="00B123EB" w:rsidR="00C15369">
        <w:rPr>
          <w:rFonts w:ascii="Times New Roman" w:hAnsi="Times New Roman"/>
          <w:bCs/>
          <w:iCs/>
          <w:lang w:eastAsia="cs-CZ"/>
        </w:rPr>
        <w:t>Mimoriadne vydanie Ú. v. EÚ kap. 6/zv. 1</w:t>
      </w:r>
      <w:r w:rsidR="00C15369">
        <w:rPr>
          <w:rFonts w:ascii="Times New Roman" w:hAnsi="Times New Roman"/>
          <w:bCs/>
          <w:iCs/>
          <w:lang w:eastAsia="cs-CZ"/>
        </w:rPr>
        <w:t xml:space="preserve">, </w:t>
      </w:r>
      <w:r w:rsidRPr="00B123EB" w:rsidR="00EE39DD">
        <w:rPr>
          <w:rFonts w:ascii="Times New Roman" w:hAnsi="Times New Roman"/>
          <w:bCs/>
          <w:iCs/>
          <w:lang w:eastAsia="cs-CZ"/>
        </w:rPr>
        <w:t>Ú. v. ES L 372, 31.12.1986</w:t>
      </w:r>
      <w:r w:rsidRPr="00B123EB">
        <w:rPr>
          <w:rFonts w:ascii="Times New Roman" w:hAnsi="Times New Roman"/>
          <w:bCs/>
          <w:iCs/>
          <w:lang w:eastAsia="cs-CZ"/>
        </w:rPr>
        <w:t xml:space="preserve">) v platnom znení, </w:t>
      </w:r>
    </w:p>
    <w:p w:rsidR="00911566" w:rsidRPr="00B123EB" w:rsidP="00DA38C9">
      <w:pPr>
        <w:widowControl/>
        <w:numPr>
          <w:numId w:val="1"/>
        </w:numPr>
        <w:tabs>
          <w:tab w:val="num" w:pos="0"/>
        </w:tabs>
        <w:autoSpaceDE w:val="0"/>
        <w:autoSpaceDN w:val="0"/>
        <w:bidi w:val="0"/>
        <w:adjustRightInd/>
        <w:spacing w:after="120"/>
        <w:ind w:left="709" w:hanging="284"/>
        <w:jc w:val="both"/>
        <w:rPr>
          <w:rFonts w:ascii="Times New Roman" w:hAnsi="Times New Roman"/>
          <w:bCs/>
          <w:iCs/>
          <w:lang w:eastAsia="cs-CZ"/>
        </w:rPr>
      </w:pPr>
      <w:r w:rsidRPr="00B123EB">
        <w:rPr>
          <w:rFonts w:ascii="Times New Roman" w:hAnsi="Times New Roman"/>
          <w:bCs/>
          <w:iCs/>
          <w:lang w:eastAsia="cs-CZ"/>
        </w:rPr>
        <w:t xml:space="preserve">smernica Rady z 19. decembra 1991 o ročných účtovných závierkach a konsolidovaných účtovných závierkach poisťovní </w:t>
      </w:r>
      <w:r w:rsidR="006D4B30">
        <w:rPr>
          <w:rFonts w:ascii="Times New Roman" w:hAnsi="Times New Roman"/>
          <w:bCs/>
          <w:iCs/>
          <w:lang w:eastAsia="cs-CZ"/>
        </w:rPr>
        <w:t>(</w:t>
      </w:r>
      <w:r w:rsidRPr="00B123EB" w:rsidR="006D4B30">
        <w:rPr>
          <w:rFonts w:ascii="Times New Roman" w:hAnsi="Times New Roman"/>
          <w:bCs/>
          <w:iCs/>
          <w:u w:val="single"/>
          <w:lang w:eastAsia="cs-CZ"/>
        </w:rPr>
        <w:t>1991/674/EHS</w:t>
      </w:r>
      <w:r w:rsidR="006D4B30">
        <w:rPr>
          <w:rFonts w:ascii="Times New Roman" w:hAnsi="Times New Roman"/>
          <w:bCs/>
          <w:iCs/>
          <w:u w:val="single"/>
          <w:lang w:eastAsia="cs-CZ"/>
        </w:rPr>
        <w:t>)</w:t>
      </w:r>
      <w:r w:rsidRPr="00B123EB" w:rsidR="006D4B30">
        <w:rPr>
          <w:rFonts w:ascii="Times New Roman" w:hAnsi="Times New Roman"/>
          <w:bCs/>
          <w:iCs/>
          <w:lang w:eastAsia="cs-CZ"/>
        </w:rPr>
        <w:t xml:space="preserve"> </w:t>
      </w:r>
      <w:r w:rsidRPr="00B123EB">
        <w:rPr>
          <w:rFonts w:ascii="Times New Roman" w:hAnsi="Times New Roman"/>
          <w:bCs/>
          <w:iCs/>
          <w:lang w:eastAsia="cs-CZ"/>
        </w:rPr>
        <w:t>(</w:t>
      </w:r>
      <w:r w:rsidRPr="00B123EB" w:rsidR="00EE39DD">
        <w:rPr>
          <w:rFonts w:ascii="Times New Roman" w:hAnsi="Times New Roman"/>
          <w:bCs/>
          <w:iCs/>
          <w:lang w:eastAsia="cs-CZ"/>
        </w:rPr>
        <w:t>M</w:t>
      </w:r>
      <w:r w:rsidRPr="00B123EB">
        <w:rPr>
          <w:rFonts w:ascii="Times New Roman" w:hAnsi="Times New Roman"/>
          <w:bCs/>
          <w:iCs/>
          <w:lang w:eastAsia="cs-CZ"/>
        </w:rPr>
        <w:t>imoriadne vydanie Ú. v. EÚ kap. 6/zv. 1</w:t>
      </w:r>
      <w:r w:rsidR="00C15369">
        <w:rPr>
          <w:rFonts w:ascii="Times New Roman" w:hAnsi="Times New Roman"/>
          <w:bCs/>
          <w:iCs/>
          <w:lang w:eastAsia="cs-CZ"/>
        </w:rPr>
        <w:t xml:space="preserve">, </w:t>
      </w:r>
      <w:r w:rsidRPr="00B123EB" w:rsidR="00C15369">
        <w:rPr>
          <w:rFonts w:ascii="Times New Roman" w:hAnsi="Times New Roman"/>
          <w:bCs/>
          <w:iCs/>
          <w:lang w:eastAsia="cs-CZ"/>
        </w:rPr>
        <w:t>Ú. v. ES L 374, 31.12.1991</w:t>
      </w:r>
      <w:r w:rsidRPr="00B123EB">
        <w:rPr>
          <w:rFonts w:ascii="Times New Roman" w:hAnsi="Times New Roman"/>
          <w:bCs/>
          <w:iCs/>
          <w:lang w:eastAsia="cs-CZ"/>
        </w:rPr>
        <w:t xml:space="preserve">) v platnom znení, </w:t>
      </w:r>
    </w:p>
    <w:p w:rsidR="00911566" w:rsidRPr="00B123EB" w:rsidP="00DA38C9">
      <w:pPr>
        <w:widowControl/>
        <w:numPr>
          <w:numId w:val="1"/>
        </w:numPr>
        <w:tabs>
          <w:tab w:val="num" w:pos="0"/>
        </w:tabs>
        <w:autoSpaceDE w:val="0"/>
        <w:autoSpaceDN w:val="0"/>
        <w:bidi w:val="0"/>
        <w:adjustRightInd/>
        <w:spacing w:after="120"/>
        <w:ind w:left="709" w:hanging="284"/>
        <w:jc w:val="both"/>
        <w:rPr>
          <w:rFonts w:ascii="Times New Roman" w:hAnsi="Times New Roman"/>
          <w:bCs/>
          <w:iCs/>
          <w:lang w:eastAsia="cs-CZ"/>
        </w:rPr>
      </w:pPr>
      <w:r w:rsidRPr="00B123EB">
        <w:rPr>
          <w:rFonts w:ascii="Times New Roman" w:hAnsi="Times New Roman"/>
          <w:bCs/>
          <w:iCs/>
          <w:lang w:eastAsia="cs-CZ"/>
        </w:rPr>
        <w:t xml:space="preserve">smernica Európskeho parlamentu a Rady </w:t>
      </w:r>
      <w:r w:rsidRPr="00B123EB">
        <w:rPr>
          <w:rFonts w:ascii="Times New Roman" w:hAnsi="Times New Roman"/>
          <w:bCs/>
          <w:iCs/>
          <w:u w:val="single"/>
          <w:lang w:eastAsia="cs-CZ"/>
        </w:rPr>
        <w:t>2004/25/ES</w:t>
      </w:r>
      <w:r w:rsidRPr="00B123EB">
        <w:rPr>
          <w:rFonts w:ascii="Times New Roman" w:hAnsi="Times New Roman"/>
          <w:bCs/>
          <w:iCs/>
          <w:lang w:eastAsia="cs-CZ"/>
        </w:rPr>
        <w:t xml:space="preserve"> z 21. apríla 2004 o ponukách na prevzatie (</w:t>
      </w:r>
      <w:r w:rsidRPr="00B123EB" w:rsidR="00EE39DD">
        <w:rPr>
          <w:rFonts w:ascii="Times New Roman" w:hAnsi="Times New Roman"/>
          <w:bCs/>
          <w:iCs/>
          <w:lang w:eastAsia="cs-CZ"/>
        </w:rPr>
        <w:t>M</w:t>
      </w:r>
      <w:r w:rsidRPr="00B123EB">
        <w:rPr>
          <w:rFonts w:ascii="Times New Roman" w:hAnsi="Times New Roman"/>
          <w:bCs/>
          <w:iCs/>
          <w:lang w:eastAsia="cs-CZ"/>
        </w:rPr>
        <w:t>imoriadne vydanie Ú. v. EÚ kap. 17/zv. 2</w:t>
      </w:r>
      <w:r w:rsidR="00C15369">
        <w:rPr>
          <w:rFonts w:ascii="Times New Roman" w:hAnsi="Times New Roman"/>
          <w:bCs/>
          <w:iCs/>
          <w:lang w:eastAsia="cs-CZ"/>
        </w:rPr>
        <w:t xml:space="preserve">, </w:t>
      </w:r>
      <w:r w:rsidRPr="00B123EB" w:rsidR="00C15369">
        <w:rPr>
          <w:rFonts w:ascii="Times New Roman" w:hAnsi="Times New Roman"/>
          <w:bCs/>
          <w:iCs/>
          <w:lang w:eastAsia="cs-CZ"/>
        </w:rPr>
        <w:t>Ú. v. EÚ L 142, 30.4.2004</w:t>
      </w:r>
      <w:r w:rsidRPr="00B123EB">
        <w:rPr>
          <w:rFonts w:ascii="Times New Roman" w:hAnsi="Times New Roman"/>
          <w:bCs/>
          <w:iCs/>
          <w:lang w:eastAsia="cs-CZ"/>
        </w:rPr>
        <w:t>) v platnom znení,</w:t>
      </w:r>
    </w:p>
    <w:p w:rsidR="00911566" w:rsidRPr="00B123EB" w:rsidP="00911566">
      <w:pPr>
        <w:widowControl/>
        <w:numPr>
          <w:numId w:val="1"/>
        </w:numPr>
        <w:tabs>
          <w:tab w:val="num" w:pos="0"/>
        </w:tabs>
        <w:autoSpaceDE w:val="0"/>
        <w:autoSpaceDN w:val="0"/>
        <w:bidi w:val="0"/>
        <w:adjustRightInd/>
        <w:spacing w:after="120"/>
        <w:ind w:left="709" w:hanging="284"/>
        <w:jc w:val="both"/>
        <w:rPr>
          <w:rFonts w:ascii="Times New Roman" w:hAnsi="Times New Roman"/>
          <w:bCs/>
          <w:iCs/>
          <w:lang w:eastAsia="cs-CZ"/>
        </w:rPr>
      </w:pPr>
      <w:r w:rsidRPr="00B123EB">
        <w:rPr>
          <w:rFonts w:ascii="Times New Roman" w:hAnsi="Times New Roman"/>
          <w:bCs/>
          <w:iCs/>
          <w:lang w:eastAsia="cs-CZ"/>
        </w:rPr>
        <w:t xml:space="preserve">smernica Európskeho parlamentu a Rady </w:t>
      </w:r>
      <w:r w:rsidRPr="00B123EB">
        <w:rPr>
          <w:rFonts w:ascii="Times New Roman" w:hAnsi="Times New Roman"/>
          <w:bCs/>
          <w:iCs/>
          <w:u w:val="single"/>
          <w:lang w:eastAsia="cs-CZ"/>
        </w:rPr>
        <w:t>2006/43/ES</w:t>
      </w:r>
      <w:r w:rsidRPr="00B123EB">
        <w:rPr>
          <w:rFonts w:ascii="Times New Roman" w:hAnsi="Times New Roman"/>
          <w:bCs/>
          <w:iCs/>
          <w:lang w:eastAsia="cs-CZ"/>
        </w:rPr>
        <w:t xml:space="preserve"> zo 17. mája 2006 o štatutárnom audite ročných účtovných závierok a konsolidovaných účtovných závierok, ktorou sa menia a dopĺňajú smernice Rady 78/660/EHS a 83/349/EHS a ktorou sa zrušuje smernica Rady 84/253/E</w:t>
      </w:r>
      <w:r w:rsidR="00D32A2D">
        <w:rPr>
          <w:rFonts w:ascii="Times New Roman" w:hAnsi="Times New Roman"/>
          <w:bCs/>
          <w:iCs/>
          <w:lang w:eastAsia="cs-CZ"/>
        </w:rPr>
        <w:t>HS (Ú. v. EÚ L 157, 9. 6. 2006)</w:t>
      </w:r>
      <w:r w:rsidRPr="00B123EB">
        <w:rPr>
          <w:rFonts w:ascii="Times New Roman" w:hAnsi="Times New Roman"/>
          <w:bCs/>
          <w:iCs/>
          <w:lang w:eastAsia="cs-CZ"/>
        </w:rPr>
        <w:t xml:space="preserve"> v platnom znení, </w:t>
      </w:r>
    </w:p>
    <w:p w:rsidR="00911566" w:rsidRPr="00B123EB" w:rsidP="00911566">
      <w:pPr>
        <w:widowControl/>
        <w:numPr>
          <w:numId w:val="6"/>
        </w:numPr>
        <w:autoSpaceDE w:val="0"/>
        <w:autoSpaceDN w:val="0"/>
        <w:bidi w:val="0"/>
        <w:adjustRightInd/>
        <w:spacing w:after="120"/>
        <w:ind w:left="709" w:hanging="283"/>
        <w:jc w:val="both"/>
        <w:rPr>
          <w:rFonts w:ascii="Times New Roman" w:hAnsi="Times New Roman"/>
          <w:bCs/>
          <w:iCs/>
          <w:lang w:eastAsia="cs-CZ"/>
        </w:rPr>
      </w:pPr>
      <w:r w:rsidRPr="00B123EB" w:rsidR="00703AB0">
        <w:rPr>
          <w:rFonts w:ascii="Times New Roman" w:hAnsi="Times New Roman"/>
          <w:bCs/>
          <w:iCs/>
          <w:lang w:eastAsia="cs-CZ"/>
        </w:rPr>
        <w:t xml:space="preserve"> </w:t>
      </w:r>
      <w:r w:rsidRPr="00B123EB">
        <w:rPr>
          <w:rFonts w:ascii="Times New Roman" w:hAnsi="Times New Roman"/>
          <w:bCs/>
          <w:iCs/>
          <w:lang w:eastAsia="cs-CZ"/>
        </w:rPr>
        <w:t xml:space="preserve">smernica Komisie </w:t>
      </w:r>
      <w:r w:rsidRPr="00B123EB">
        <w:rPr>
          <w:rFonts w:ascii="Times New Roman" w:hAnsi="Times New Roman"/>
          <w:bCs/>
          <w:iCs/>
          <w:u w:val="single"/>
          <w:lang w:eastAsia="cs-CZ"/>
        </w:rPr>
        <w:t>2006/111/ES</w:t>
      </w:r>
      <w:r w:rsidRPr="00B123EB">
        <w:rPr>
          <w:rFonts w:ascii="Times New Roman" w:hAnsi="Times New Roman"/>
          <w:bCs/>
          <w:iCs/>
          <w:lang w:eastAsia="cs-CZ"/>
        </w:rPr>
        <w:t xml:space="preserve"> zo 16. novembra 2006 o transparentnosti finančných vzťahov členských štátov a verejných podnikov a o finančnej transparentnosti v niektorých podnikoch (kodifikované znenie) (Ú. v. EÚ L 318, 17.11.2006),</w:t>
      </w:r>
      <w:r w:rsidRPr="00B123EB">
        <w:rPr>
          <w:rFonts w:ascii="Times New Roman" w:hAnsi="Times New Roman"/>
          <w:bCs/>
          <w:i/>
          <w:iCs/>
          <w:lang w:eastAsia="cs-CZ"/>
        </w:rPr>
        <w:t xml:space="preserve"> </w:t>
      </w:r>
    </w:p>
    <w:p w:rsidR="00911566" w:rsidRPr="00B123EB" w:rsidP="00911566">
      <w:pPr>
        <w:widowControl/>
        <w:numPr>
          <w:numId w:val="1"/>
        </w:numPr>
        <w:tabs>
          <w:tab w:val="num" w:pos="0"/>
        </w:tabs>
        <w:autoSpaceDE w:val="0"/>
        <w:autoSpaceDN w:val="0"/>
        <w:bidi w:val="0"/>
        <w:adjustRightInd/>
        <w:spacing w:after="120"/>
        <w:ind w:left="709" w:hanging="284"/>
        <w:jc w:val="both"/>
        <w:rPr>
          <w:rFonts w:ascii="Times New Roman" w:hAnsi="Times New Roman"/>
          <w:bCs/>
          <w:iCs/>
          <w:lang w:eastAsia="cs-CZ"/>
        </w:rPr>
      </w:pPr>
      <w:r w:rsidRPr="00B123EB">
        <w:rPr>
          <w:rFonts w:ascii="Times New Roman" w:hAnsi="Times New Roman"/>
          <w:bCs/>
          <w:iCs/>
          <w:lang w:eastAsia="cs-CZ"/>
        </w:rPr>
        <w:t xml:space="preserve">smernica Európskeho parlamentu a Rady </w:t>
      </w:r>
      <w:r w:rsidRPr="00B123EB">
        <w:rPr>
          <w:rFonts w:ascii="Times New Roman" w:hAnsi="Times New Roman"/>
          <w:bCs/>
          <w:iCs/>
          <w:u w:val="single"/>
          <w:lang w:eastAsia="cs-CZ"/>
        </w:rPr>
        <w:t>2009/101/ES</w:t>
      </w:r>
      <w:r w:rsidRPr="00B123EB">
        <w:rPr>
          <w:rFonts w:ascii="Times New Roman" w:hAnsi="Times New Roman"/>
          <w:bCs/>
          <w:iCs/>
          <w:lang w:eastAsia="cs-CZ"/>
        </w:rPr>
        <w:t xml:space="preserve"> z 16. septembra 2009 o koordinácii záruk, ktoré sa od obchodných spoločností v zmysle článku 48 druhého odseku zmluvy vyžadujú v členských štátoch na ochranu záujmov spoločníkov a tretích osôb s cieľom zabezpečiť rovnocennosť týchto záruk (kodifikované znenie) (Ú. v. EÚ L 258, 1. 10. 2009) v platnom znení,</w:t>
      </w:r>
    </w:p>
    <w:p w:rsidR="00911566" w:rsidRPr="00B123EB" w:rsidP="00DA38C9">
      <w:pPr>
        <w:widowControl/>
        <w:numPr>
          <w:numId w:val="1"/>
        </w:numPr>
        <w:tabs>
          <w:tab w:val="num" w:pos="0"/>
        </w:tabs>
        <w:autoSpaceDE w:val="0"/>
        <w:autoSpaceDN w:val="0"/>
        <w:bidi w:val="0"/>
        <w:adjustRightInd/>
        <w:spacing w:after="120"/>
        <w:ind w:left="709" w:hanging="284"/>
        <w:jc w:val="both"/>
        <w:rPr>
          <w:rFonts w:ascii="Times New Roman" w:hAnsi="Times New Roman"/>
          <w:bCs/>
          <w:iCs/>
          <w:lang w:eastAsia="cs-CZ"/>
        </w:rPr>
      </w:pPr>
      <w:r w:rsidRPr="00B123EB">
        <w:rPr>
          <w:rFonts w:ascii="Times New Roman" w:hAnsi="Times New Roman"/>
          <w:bCs/>
          <w:iCs/>
          <w:lang w:eastAsia="cs-CZ"/>
        </w:rPr>
        <w:t>nariadenie Európskeho parlamentu a Rady (ES) č. </w:t>
      </w:r>
      <w:r w:rsidRPr="00B123EB">
        <w:rPr>
          <w:rFonts w:ascii="Times New Roman" w:hAnsi="Times New Roman"/>
          <w:bCs/>
          <w:iCs/>
          <w:u w:val="single"/>
          <w:lang w:eastAsia="cs-CZ"/>
        </w:rPr>
        <w:t>1606/2002</w:t>
      </w:r>
      <w:r w:rsidRPr="00B123EB">
        <w:rPr>
          <w:rFonts w:ascii="Times New Roman" w:hAnsi="Times New Roman"/>
          <w:bCs/>
          <w:iCs/>
          <w:lang w:eastAsia="cs-CZ"/>
        </w:rPr>
        <w:t xml:space="preserve"> z 19. júla 2002 o uplatňovaní medzinárodných účtovných noriem (</w:t>
      </w:r>
      <w:r w:rsidRPr="00B123EB" w:rsidR="00EE39DD">
        <w:rPr>
          <w:rFonts w:ascii="Times New Roman" w:hAnsi="Times New Roman"/>
          <w:bCs/>
          <w:iCs/>
          <w:lang w:eastAsia="cs-CZ"/>
        </w:rPr>
        <w:t>M</w:t>
      </w:r>
      <w:r w:rsidRPr="00B123EB">
        <w:rPr>
          <w:rFonts w:ascii="Times New Roman" w:hAnsi="Times New Roman"/>
          <w:iCs/>
          <w:lang w:eastAsia="cs-CZ"/>
        </w:rPr>
        <w:t>imoriadne vydanie Ú. v. EÚ, kap. 13/zv. 29</w:t>
      </w:r>
      <w:r w:rsidR="00C15369">
        <w:rPr>
          <w:rFonts w:ascii="Times New Roman" w:hAnsi="Times New Roman"/>
          <w:iCs/>
          <w:lang w:eastAsia="cs-CZ"/>
        </w:rPr>
        <w:t xml:space="preserve">, </w:t>
      </w:r>
      <w:r w:rsidRPr="00B123EB" w:rsidR="00C15369">
        <w:rPr>
          <w:rFonts w:ascii="Times New Roman" w:hAnsi="Times New Roman"/>
          <w:bCs/>
          <w:iCs/>
          <w:lang w:eastAsia="cs-CZ"/>
        </w:rPr>
        <w:t>Ú. v. ES L 243, 11.9.2002</w:t>
      </w:r>
      <w:r w:rsidRPr="00B123EB">
        <w:rPr>
          <w:rFonts w:ascii="Times New Roman" w:hAnsi="Times New Roman"/>
          <w:bCs/>
          <w:iCs/>
          <w:lang w:eastAsia="cs-CZ"/>
        </w:rPr>
        <w:t>) v platnom znení,</w:t>
      </w:r>
    </w:p>
    <w:p w:rsidR="00911566" w:rsidRPr="00B123EB" w:rsidP="00911566">
      <w:pPr>
        <w:widowControl/>
        <w:numPr>
          <w:numId w:val="1"/>
        </w:numPr>
        <w:tabs>
          <w:tab w:val="num" w:pos="0"/>
        </w:tabs>
        <w:autoSpaceDE w:val="0"/>
        <w:autoSpaceDN w:val="0"/>
        <w:bidi w:val="0"/>
        <w:adjustRightInd/>
        <w:spacing w:after="120"/>
        <w:ind w:left="709" w:hanging="284"/>
        <w:jc w:val="both"/>
        <w:rPr>
          <w:rFonts w:ascii="Times New Roman" w:hAnsi="Times New Roman"/>
          <w:bCs/>
          <w:iCs/>
          <w:lang w:eastAsia="cs-CZ"/>
        </w:rPr>
      </w:pPr>
      <w:r w:rsidRPr="00B123EB">
        <w:rPr>
          <w:rFonts w:ascii="Times New Roman" w:hAnsi="Times New Roman"/>
          <w:bCs/>
          <w:iCs/>
          <w:lang w:eastAsia="cs-CZ"/>
        </w:rPr>
        <w:t xml:space="preserve">nariadenie Komisie (ES) č. </w:t>
      </w:r>
      <w:r w:rsidRPr="00B123EB">
        <w:rPr>
          <w:rFonts w:ascii="Times New Roman" w:hAnsi="Times New Roman"/>
          <w:bCs/>
          <w:iCs/>
          <w:u w:val="single"/>
          <w:lang w:eastAsia="cs-CZ"/>
        </w:rPr>
        <w:t>1126/2008</w:t>
      </w:r>
      <w:r w:rsidRPr="00B123EB">
        <w:rPr>
          <w:rFonts w:ascii="Times New Roman" w:hAnsi="Times New Roman"/>
          <w:bCs/>
          <w:iCs/>
          <w:lang w:eastAsia="cs-CZ"/>
        </w:rPr>
        <w:t xml:space="preserve"> z 3. novembra 2008, ktorým sa v súlade s nariadením Európskeho parlamentu a Rady (ES) č. 1606/2002 prijímajú určité medzinárodné účtovné štandardy (Ú. v. EÚ L 320,</w:t>
      </w:r>
      <w:r w:rsidRPr="00B123EB" w:rsidR="00E12AA4">
        <w:rPr>
          <w:rFonts w:ascii="Times New Roman" w:hAnsi="Times New Roman"/>
          <w:bCs/>
          <w:iCs/>
          <w:lang w:eastAsia="cs-CZ"/>
        </w:rPr>
        <w:t xml:space="preserve"> 29.11.2008) v platnom znení.</w:t>
      </w:r>
    </w:p>
    <w:p w:rsidR="00911566" w:rsidRPr="00B123EB" w:rsidP="00911566">
      <w:pPr>
        <w:widowControl/>
        <w:numPr>
          <w:ilvl w:val="1"/>
          <w:numId w:val="2"/>
        </w:numPr>
        <w:bidi w:val="0"/>
        <w:adjustRightInd/>
        <w:spacing w:after="120"/>
        <w:jc w:val="both"/>
        <w:rPr>
          <w:rFonts w:ascii="Times New Roman" w:hAnsi="Times New Roman"/>
        </w:rPr>
      </w:pPr>
      <w:r w:rsidRPr="00B123EB">
        <w:rPr>
          <w:rFonts w:ascii="Times New Roman" w:hAnsi="Times New Roman"/>
        </w:rPr>
        <w:t>je obsiahnutá v judikatúre Súdneho dvora Európskej únie:</w:t>
      </w:r>
    </w:p>
    <w:p w:rsidR="00911566" w:rsidRPr="00B123EB" w:rsidP="00911566">
      <w:pPr>
        <w:widowControl/>
        <w:numPr>
          <w:numId w:val="1"/>
        </w:numPr>
        <w:bidi w:val="0"/>
        <w:adjustRightInd/>
        <w:spacing w:after="120"/>
        <w:ind w:left="709" w:hanging="284"/>
        <w:jc w:val="both"/>
        <w:rPr>
          <w:rFonts w:ascii="Times New Roman" w:hAnsi="Times New Roman"/>
          <w:noProof/>
          <w:lang w:eastAsia="cs-CZ"/>
        </w:rPr>
      </w:pPr>
      <w:r w:rsidRPr="00B123EB">
        <w:rPr>
          <w:rFonts w:ascii="Times New Roman" w:hAnsi="Times New Roman"/>
          <w:noProof/>
          <w:lang w:eastAsia="cs-CZ"/>
        </w:rPr>
        <w:t>rozhodnutie Súdneho dvora vo veci C - 272/1997, EK v. Spolková republika Nemecko, [1999],</w:t>
      </w:r>
    </w:p>
    <w:p w:rsidR="00911566" w:rsidRPr="00B123EB" w:rsidP="00911566">
      <w:pPr>
        <w:widowControl/>
        <w:numPr>
          <w:numId w:val="1"/>
        </w:numPr>
        <w:bidi w:val="0"/>
        <w:adjustRightInd/>
        <w:spacing w:after="120"/>
        <w:ind w:left="709" w:hanging="284"/>
        <w:jc w:val="both"/>
        <w:rPr>
          <w:rFonts w:ascii="Times New Roman" w:hAnsi="Times New Roman"/>
          <w:noProof/>
          <w:lang w:eastAsia="cs-CZ"/>
        </w:rPr>
      </w:pPr>
      <w:r w:rsidRPr="00B123EB">
        <w:rPr>
          <w:rFonts w:ascii="Times New Roman" w:hAnsi="Times New Roman"/>
          <w:noProof/>
          <w:lang w:eastAsia="cs-CZ"/>
        </w:rPr>
        <w:t xml:space="preserve">rozhodnutie Súdneho dvora vo veci C - 275/1997, DE + ES Bauunternehmung GmbH v. Finanzamt Bergheim, [1999], </w:t>
      </w:r>
    </w:p>
    <w:p w:rsidR="00911566" w:rsidRPr="00B123EB" w:rsidP="00911566">
      <w:pPr>
        <w:widowControl/>
        <w:numPr>
          <w:numId w:val="1"/>
        </w:numPr>
        <w:bidi w:val="0"/>
        <w:adjustRightInd/>
        <w:spacing w:after="120"/>
        <w:ind w:left="709" w:hanging="284"/>
        <w:jc w:val="both"/>
        <w:rPr>
          <w:rFonts w:ascii="Times New Roman" w:hAnsi="Times New Roman"/>
          <w:noProof/>
          <w:lang w:eastAsia="cs-CZ"/>
        </w:rPr>
      </w:pPr>
      <w:r w:rsidRPr="00B123EB">
        <w:rPr>
          <w:rFonts w:ascii="Times New Roman" w:hAnsi="Times New Roman"/>
          <w:noProof/>
          <w:lang w:eastAsia="cs-CZ"/>
        </w:rPr>
        <w:t xml:space="preserve">rozhodnutie Súdneho dvora vo veci C - 306/1999, Banque internationale pour l'Afrique occidentale SA (BIAO) v. Finanzamt für Großunternehmen in Hamburg, [2003], </w:t>
      </w:r>
    </w:p>
    <w:p w:rsidR="00911566" w:rsidRPr="00B123EB" w:rsidP="003A36C0">
      <w:pPr>
        <w:widowControl/>
        <w:numPr>
          <w:numId w:val="1"/>
        </w:numPr>
        <w:bidi w:val="0"/>
        <w:adjustRightInd/>
        <w:spacing w:after="120"/>
        <w:ind w:left="709" w:hanging="284"/>
        <w:jc w:val="both"/>
        <w:rPr>
          <w:rFonts w:ascii="Times New Roman" w:hAnsi="Times New Roman"/>
          <w:noProof/>
          <w:lang w:eastAsia="cs-CZ"/>
        </w:rPr>
      </w:pPr>
      <w:r w:rsidRPr="00B123EB">
        <w:rPr>
          <w:rFonts w:ascii="Times New Roman" w:hAnsi="Times New Roman"/>
          <w:noProof/>
          <w:lang w:eastAsia="cs-CZ"/>
        </w:rPr>
        <w:t>rozhodnutie Súdneho dvora vo veci C - 182/2000, Lutz GmbH a in</w:t>
      </w:r>
      <w:r w:rsidRPr="00B123EB" w:rsidR="00F30C7E">
        <w:rPr>
          <w:rFonts w:ascii="Times New Roman" w:hAnsi="Times New Roman"/>
          <w:noProof/>
          <w:lang w:eastAsia="cs-CZ"/>
        </w:rPr>
        <w:t>í, [2002]</w:t>
      </w:r>
      <w:r w:rsidRPr="00B123EB">
        <w:rPr>
          <w:rFonts w:ascii="Times New Roman" w:hAnsi="Times New Roman"/>
          <w:noProof/>
          <w:lang w:eastAsia="cs-CZ"/>
        </w:rPr>
        <w:t>.</w:t>
      </w:r>
    </w:p>
    <w:p w:rsidR="00911566" w:rsidRPr="00B123EB" w:rsidP="00911566">
      <w:pPr>
        <w:widowControl/>
        <w:bidi w:val="0"/>
        <w:adjustRightInd/>
        <w:jc w:val="both"/>
        <w:rPr>
          <w:rFonts w:ascii="Times New Roman" w:hAnsi="Times New Roman"/>
        </w:rPr>
      </w:pPr>
    </w:p>
    <w:p w:rsidR="00911566" w:rsidRPr="00B123EB" w:rsidP="00911566">
      <w:pPr>
        <w:widowControl/>
        <w:numPr>
          <w:numId w:val="2"/>
        </w:numPr>
        <w:tabs>
          <w:tab w:val="left" w:pos="360"/>
        </w:tabs>
        <w:bidi w:val="0"/>
        <w:adjustRightInd/>
        <w:spacing w:after="120"/>
        <w:jc w:val="both"/>
        <w:rPr>
          <w:rFonts w:ascii="Times New Roman" w:hAnsi="Times New Roman"/>
          <w:b/>
          <w:bCs/>
        </w:rPr>
      </w:pPr>
      <w:r w:rsidRPr="00B123EB">
        <w:rPr>
          <w:rFonts w:ascii="Times New Roman" w:hAnsi="Times New Roman"/>
          <w:b/>
          <w:bCs/>
        </w:rPr>
        <w:t>Záväzky Slovenskej republiky vo vzťahu k Európskej únii:</w:t>
      </w:r>
    </w:p>
    <w:p w:rsidR="00911566" w:rsidRPr="00B123EB" w:rsidP="00911566">
      <w:pPr>
        <w:widowControl/>
        <w:numPr>
          <w:numId w:val="5"/>
        </w:numPr>
        <w:tabs>
          <w:tab w:val="left" w:pos="360"/>
          <w:tab w:val="left" w:pos="540"/>
        </w:tabs>
        <w:bidi w:val="0"/>
        <w:adjustRightInd/>
        <w:spacing w:after="120"/>
        <w:ind w:left="782" w:hanging="357"/>
        <w:jc w:val="both"/>
        <w:rPr>
          <w:rFonts w:ascii="Times New Roman" w:hAnsi="Times New Roman"/>
        </w:rPr>
      </w:pPr>
      <w:r w:rsidRPr="00B123EB">
        <w:rPr>
          <w:rFonts w:ascii="Times New Roman" w:hAnsi="Times New Roman"/>
        </w:rPr>
        <w:t xml:space="preserve">Lehota na prebratie smernice </w:t>
      </w:r>
      <w:r w:rsidRPr="00B123EB" w:rsidR="00A56851">
        <w:rPr>
          <w:rFonts w:ascii="Times New Roman" w:hAnsi="Times New Roman"/>
        </w:rPr>
        <w:t xml:space="preserve"> - bezpredmetné</w:t>
      </w:r>
      <w:r w:rsidRPr="00B123EB">
        <w:rPr>
          <w:rFonts w:ascii="Times New Roman" w:hAnsi="Times New Roman"/>
        </w:rPr>
        <w:t xml:space="preserve">. </w:t>
      </w:r>
    </w:p>
    <w:p w:rsidR="00911566" w:rsidRPr="00B123EB" w:rsidP="00911566">
      <w:pPr>
        <w:widowControl/>
        <w:numPr>
          <w:numId w:val="5"/>
        </w:numPr>
        <w:tabs>
          <w:tab w:val="left" w:pos="360"/>
          <w:tab w:val="left" w:pos="540"/>
        </w:tabs>
        <w:bidi w:val="0"/>
        <w:adjustRightInd/>
        <w:spacing w:after="120"/>
        <w:ind w:left="782" w:hanging="356"/>
        <w:jc w:val="both"/>
        <w:rPr>
          <w:rFonts w:ascii="Times New Roman" w:hAnsi="Times New Roman"/>
        </w:rPr>
      </w:pPr>
      <w:r w:rsidRPr="00B123EB">
        <w:rPr>
          <w:rFonts w:ascii="Times New Roman" w:hAnsi="Times New Roman"/>
        </w:rPr>
        <w:t xml:space="preserve">Lehota určená na predloženie návrhu právneho predpisu na rokovanie vlády podľa určenia gestorských ústredných orgánov štátnej správy zodpovedných za transpozíciu smerníc a vypracovanie tabuliek zhody k návrhom všeobecne záväzných právnych predpisov </w:t>
      </w:r>
      <w:r w:rsidRPr="00B123EB" w:rsidR="00A56851">
        <w:rPr>
          <w:rFonts w:ascii="Times New Roman" w:hAnsi="Times New Roman"/>
        </w:rPr>
        <w:t>- bezpredmetné</w:t>
      </w:r>
      <w:r w:rsidRPr="00B123EB">
        <w:rPr>
          <w:rFonts w:ascii="Times New Roman" w:hAnsi="Times New Roman"/>
        </w:rPr>
        <w:t xml:space="preserve">. </w:t>
      </w:r>
    </w:p>
    <w:p w:rsidR="00911566" w:rsidRPr="00B123EB" w:rsidP="00911566">
      <w:pPr>
        <w:widowControl/>
        <w:numPr>
          <w:numId w:val="5"/>
        </w:numPr>
        <w:tabs>
          <w:tab w:val="left" w:pos="360"/>
        </w:tabs>
        <w:bidi w:val="0"/>
        <w:adjustRightInd/>
        <w:spacing w:after="120"/>
        <w:jc w:val="both"/>
        <w:rPr>
          <w:rFonts w:ascii="Times New Roman" w:hAnsi="Times New Roman"/>
        </w:rPr>
      </w:pPr>
      <w:r w:rsidRPr="00B123EB">
        <w:rPr>
          <w:rFonts w:ascii="Times New Roman" w:hAnsi="Times New Roman"/>
        </w:rPr>
        <w:t>Proti SR nebolo začaté konanie o porušení Zmluvy o fungovaní Európskej únie podľa čl. 258 až 260.</w:t>
      </w:r>
    </w:p>
    <w:p w:rsidR="00A56851" w:rsidRPr="00B123EB" w:rsidP="00A56851">
      <w:pPr>
        <w:widowControl/>
        <w:numPr>
          <w:numId w:val="5"/>
        </w:numPr>
        <w:tabs>
          <w:tab w:val="left" w:pos="360"/>
        </w:tabs>
        <w:bidi w:val="0"/>
        <w:adjustRightInd/>
        <w:spacing w:after="120"/>
        <w:ind w:left="782" w:hanging="357"/>
        <w:jc w:val="both"/>
        <w:rPr>
          <w:rFonts w:ascii="Times New Roman" w:hAnsi="Times New Roman"/>
          <w:noProof/>
          <w:lang w:eastAsia="cs-CZ"/>
        </w:rPr>
      </w:pPr>
      <w:r w:rsidRPr="00B123EB" w:rsidR="00E12AA4">
        <w:rPr>
          <w:rFonts w:ascii="Times New Roman" w:hAnsi="Times New Roman"/>
        </w:rPr>
        <w:t>B</w:t>
      </w:r>
      <w:r w:rsidRPr="00B123EB">
        <w:rPr>
          <w:rFonts w:ascii="Times New Roman" w:hAnsi="Times New Roman"/>
        </w:rPr>
        <w:t xml:space="preserve">ezpredmetné. </w:t>
      </w:r>
    </w:p>
    <w:p w:rsidR="00911566" w:rsidRPr="00B123EB" w:rsidP="00911566">
      <w:pPr>
        <w:overflowPunct w:val="0"/>
        <w:autoSpaceDE w:val="0"/>
        <w:autoSpaceDN w:val="0"/>
        <w:bidi w:val="0"/>
        <w:jc w:val="both"/>
        <w:textAlignment w:val="baseline"/>
        <w:rPr>
          <w:rFonts w:ascii="Times New Roman" w:hAnsi="Times New Roman"/>
        </w:rPr>
      </w:pPr>
    </w:p>
    <w:p w:rsidR="00911566" w:rsidRPr="00B123EB" w:rsidP="00911566">
      <w:pPr>
        <w:tabs>
          <w:tab w:val="left" w:pos="360"/>
        </w:tabs>
        <w:bidi w:val="0"/>
        <w:spacing w:after="120"/>
        <w:jc w:val="both"/>
        <w:rPr>
          <w:rFonts w:ascii="Times New Roman" w:hAnsi="Times New Roman"/>
          <w:b/>
          <w:bCs/>
        </w:rPr>
      </w:pPr>
      <w:r w:rsidRPr="00B123EB">
        <w:rPr>
          <w:rFonts w:ascii="Times New Roman" w:hAnsi="Times New Roman"/>
          <w:b/>
          <w:bCs/>
        </w:rPr>
        <w:t>5.</w:t>
        <w:tab/>
        <w:t>Stupeň zlučiteľnosti návrhu opatrenia s právom Európskej únie:</w:t>
      </w:r>
    </w:p>
    <w:p w:rsidR="00911566" w:rsidRPr="00B123EB" w:rsidP="00911566">
      <w:pPr>
        <w:bidi w:val="0"/>
        <w:ind w:left="360"/>
        <w:jc w:val="both"/>
        <w:rPr>
          <w:rFonts w:ascii="Times New Roman" w:hAnsi="Times New Roman"/>
        </w:rPr>
      </w:pPr>
      <w:r w:rsidRPr="00B123EB">
        <w:rPr>
          <w:rFonts w:ascii="Times New Roman" w:hAnsi="Times New Roman"/>
        </w:rPr>
        <w:t>Úplný.</w:t>
      </w:r>
    </w:p>
    <w:p w:rsidR="00911566" w:rsidRPr="00B123EB" w:rsidP="00911566">
      <w:pPr>
        <w:bidi w:val="0"/>
        <w:ind w:left="360"/>
        <w:jc w:val="both"/>
        <w:rPr>
          <w:rFonts w:ascii="Times New Roman" w:hAnsi="Times New Roman"/>
        </w:rPr>
      </w:pPr>
    </w:p>
    <w:p w:rsidR="00911566" w:rsidRPr="00B123EB" w:rsidP="00911566">
      <w:pPr>
        <w:tabs>
          <w:tab w:val="left" w:pos="360"/>
        </w:tabs>
        <w:bidi w:val="0"/>
        <w:spacing w:after="120"/>
        <w:jc w:val="both"/>
        <w:rPr>
          <w:rFonts w:ascii="Times New Roman" w:hAnsi="Times New Roman"/>
          <w:b/>
          <w:bCs/>
        </w:rPr>
      </w:pPr>
      <w:r w:rsidRPr="00B123EB">
        <w:rPr>
          <w:rFonts w:ascii="Times New Roman" w:hAnsi="Times New Roman"/>
          <w:b/>
          <w:bCs/>
        </w:rPr>
        <w:t>6.</w:t>
        <w:tab/>
        <w:t xml:space="preserve">Gestor a spolupracujúce rezorty: </w:t>
      </w:r>
    </w:p>
    <w:p w:rsidR="00911566" w:rsidRPr="00B123EB" w:rsidP="00911566">
      <w:pPr>
        <w:bidi w:val="0"/>
        <w:spacing w:after="120"/>
        <w:ind w:left="360"/>
        <w:jc w:val="both"/>
        <w:rPr>
          <w:rFonts w:ascii="Times New Roman" w:hAnsi="Times New Roman"/>
        </w:rPr>
      </w:pPr>
      <w:r w:rsidRPr="00B123EB">
        <w:rPr>
          <w:rFonts w:ascii="Times New Roman" w:hAnsi="Times New Roman"/>
        </w:rPr>
        <w:t>Ministerstvo financií Slovenskej republiky.</w:t>
      </w:r>
    </w:p>
    <w:p w:rsidR="006C7153" w:rsidRPr="00B123E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D4C49"/>
    <w:multiLevelType w:val="hybridMultilevel"/>
    <w:tmpl w:val="DBEA4AB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40BB08A6"/>
    <w:multiLevelType w:val="hybridMultilevel"/>
    <w:tmpl w:val="A06496DE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4EAF4367"/>
    <w:multiLevelType w:val="hybridMultilevel"/>
    <w:tmpl w:val="E10C2424"/>
    <w:lvl w:ilvl="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B77D4"/>
    <w:multiLevelType w:val="multilevel"/>
    <w:tmpl w:val="4FC83E9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4">
    <w:nsid w:val="6AB62683"/>
    <w:multiLevelType w:val="singleLevel"/>
    <w:tmpl w:val="768E8086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>
    <w:nsid w:val="7C411896"/>
    <w:multiLevelType w:val="hybridMultilevel"/>
    <w:tmpl w:val="52E202AE"/>
    <w:lvl w:ilvl="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TrackMoves/>
  <w:defaultTabStop w:val="708"/>
  <w:hyphenationZone w:val="425"/>
  <w:characterSpacingControl w:val="doNotCompress"/>
  <w:compat/>
  <w:rsids>
    <w:rsidRoot w:val="00911566"/>
    <w:rsid w:val="00240F93"/>
    <w:rsid w:val="00246CEB"/>
    <w:rsid w:val="00363B06"/>
    <w:rsid w:val="003A36C0"/>
    <w:rsid w:val="003A5524"/>
    <w:rsid w:val="006C7153"/>
    <w:rsid w:val="006D4B30"/>
    <w:rsid w:val="00703AB0"/>
    <w:rsid w:val="00704CA6"/>
    <w:rsid w:val="007D3CE6"/>
    <w:rsid w:val="008A4E01"/>
    <w:rsid w:val="00911566"/>
    <w:rsid w:val="009649BD"/>
    <w:rsid w:val="00A43A9E"/>
    <w:rsid w:val="00A50ADB"/>
    <w:rsid w:val="00A56851"/>
    <w:rsid w:val="00AF5F23"/>
    <w:rsid w:val="00B123EB"/>
    <w:rsid w:val="00B93787"/>
    <w:rsid w:val="00C15369"/>
    <w:rsid w:val="00C87B38"/>
    <w:rsid w:val="00D32A2D"/>
    <w:rsid w:val="00DA38C9"/>
    <w:rsid w:val="00E12AA4"/>
    <w:rsid w:val="00EC38B1"/>
    <w:rsid w:val="00EE39DD"/>
    <w:rsid w:val="00F30C7E"/>
    <w:rsid w:val="00F6187D"/>
    <w:rsid w:val="00FB20B3"/>
    <w:rsid w:val="00FE5C0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56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11566"/>
    <w:rPr>
      <w:rFonts w:ascii="Times New Roman" w:hAnsi="Times New Roman" w:cs="Times New Roman"/>
      <w:color w:val="808080"/>
      <w:rtl w:val="0"/>
      <w:cs w:val="0"/>
    </w:rPr>
  </w:style>
  <w:style w:type="paragraph" w:customStyle="1" w:styleId="Zkladntext">
    <w:name w:val="Zkladn text"/>
    <w:rsid w:val="0091156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0"/>
      <w:szCs w:val="20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911566"/>
    <w:rPr>
      <w:rFonts w:cs="Times New Roman"/>
      <w:i/>
      <w:rtl w:val="0"/>
      <w:cs w:val="0"/>
    </w:rPr>
  </w:style>
  <w:style w:type="character" w:styleId="Strong">
    <w:name w:val="Strong"/>
    <w:basedOn w:val="DefaultParagraphFont"/>
    <w:uiPriority w:val="22"/>
    <w:qFormat/>
    <w:rsid w:val="00911566"/>
    <w:rPr>
      <w:rFonts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9378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93787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642</Words>
  <Characters>3666</Characters>
  <Application>Microsoft Office Word</Application>
  <DocSecurity>0</DocSecurity>
  <Lines>0</Lines>
  <Paragraphs>0</Paragraphs>
  <ScaleCrop>false</ScaleCrop>
  <Company>Ministerstvo financií SR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Salkovicova Ingrid</dc:creator>
  <cp:lastModifiedBy>Vrskova Jana</cp:lastModifiedBy>
  <cp:revision>2</cp:revision>
  <cp:lastPrinted>2017-03-06T10:20:00Z</cp:lastPrinted>
  <dcterms:created xsi:type="dcterms:W3CDTF">2017-08-21T09:48:00Z</dcterms:created>
  <dcterms:modified xsi:type="dcterms:W3CDTF">2017-08-21T09:48:00Z</dcterms:modified>
</cp:coreProperties>
</file>