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81F93" w:rsidRPr="00E4597A" w:rsidP="00A81F93">
      <w:pPr>
        <w:bidi w:val="0"/>
        <w:jc w:val="center"/>
        <w:rPr>
          <w:rFonts w:ascii="Times New Roman" w:hAnsi="Times New Roman" w:cs="Times New Roman"/>
          <w:b/>
          <w:sz w:val="24"/>
          <w:szCs w:val="24"/>
        </w:rPr>
      </w:pPr>
      <w:r w:rsidRPr="00E4597A">
        <w:rPr>
          <w:rFonts w:ascii="Times New Roman" w:hAnsi="Times New Roman" w:cs="Times New Roman"/>
          <w:b/>
          <w:sz w:val="24"/>
          <w:szCs w:val="24"/>
        </w:rPr>
        <w:t>D Ô V O D O V Á  S P R Á V A</w:t>
      </w:r>
    </w:p>
    <w:p w:rsidR="00A81F93" w:rsidRPr="00E4597A" w:rsidP="00A81F93">
      <w:pPr>
        <w:bidi w:val="0"/>
        <w:jc w:val="center"/>
        <w:rPr>
          <w:rFonts w:ascii="Times New Roman" w:hAnsi="Times New Roman" w:cs="Times New Roman"/>
          <w:b/>
          <w:sz w:val="24"/>
          <w:szCs w:val="24"/>
        </w:rPr>
      </w:pPr>
      <w:r w:rsidRPr="00E4597A">
        <w:rPr>
          <w:rFonts w:ascii="Times New Roman" w:hAnsi="Times New Roman" w:cs="Times New Roman"/>
          <w:b/>
          <w:sz w:val="24"/>
          <w:szCs w:val="24"/>
        </w:rPr>
        <w:t>Všeobecná časť</w:t>
      </w:r>
    </w:p>
    <w:p w:rsidR="00403416" w:rsidP="00A81F93">
      <w:pPr>
        <w:bidi w:val="0"/>
        <w:jc w:val="both"/>
        <w:rPr>
          <w:rFonts w:ascii="Times New Roman" w:hAnsi="Times New Roman" w:cs="Times New Roman"/>
          <w:b/>
          <w:color w:val="000000"/>
          <w:sz w:val="24"/>
          <w:szCs w:val="24"/>
        </w:rPr>
      </w:pPr>
    </w:p>
    <w:p w:rsidR="00A81F93" w:rsidRPr="00E4597A" w:rsidP="00A81F93">
      <w:pPr>
        <w:bidi w:val="0"/>
        <w:jc w:val="both"/>
        <w:rPr>
          <w:rFonts w:ascii="Times New Roman" w:hAnsi="Times New Roman" w:cs="Times New Roman"/>
          <w:b/>
          <w:color w:val="000000"/>
          <w:sz w:val="24"/>
          <w:szCs w:val="24"/>
        </w:rPr>
      </w:pPr>
      <w:r w:rsidRPr="00E4597A">
        <w:rPr>
          <w:rFonts w:ascii="Times New Roman" w:hAnsi="Times New Roman" w:cs="Times New Roman"/>
          <w:b/>
          <w:color w:val="000000"/>
          <w:sz w:val="24"/>
          <w:szCs w:val="24"/>
        </w:rPr>
        <w:t>A. Všeobecná časť</w:t>
      </w:r>
    </w:p>
    <w:p w:rsidR="00A81F93" w:rsidRPr="00E4597A" w:rsidP="00A81F93">
      <w:pPr>
        <w:bidi w:val="0"/>
        <w:jc w:val="both"/>
        <w:rPr>
          <w:rStyle w:val="PlaceholderText"/>
          <w:color w:val="000000"/>
          <w:sz w:val="24"/>
          <w:szCs w:val="24"/>
        </w:rPr>
      </w:pPr>
      <w:r w:rsidRPr="00E4597A">
        <w:rPr>
          <w:rStyle w:val="PlaceholderText"/>
          <w:color w:val="000000"/>
          <w:sz w:val="24"/>
          <w:szCs w:val="24"/>
        </w:rPr>
        <w:t xml:space="preserve">Predmetným návrhom zákona sa </w:t>
      </w:r>
      <w:r w:rsidRPr="00E4597A" w:rsidR="00977D54">
        <w:rPr>
          <w:rStyle w:val="PlaceholderText"/>
          <w:color w:val="000000"/>
          <w:sz w:val="24"/>
          <w:szCs w:val="24"/>
        </w:rPr>
        <w:t xml:space="preserve">mení a dopĺňa </w:t>
      </w:r>
      <w:r w:rsidRPr="00E4597A">
        <w:rPr>
          <w:rStyle w:val="PlaceholderText"/>
          <w:color w:val="000000"/>
          <w:sz w:val="24"/>
          <w:szCs w:val="24"/>
        </w:rPr>
        <w:t xml:space="preserve">základný právny predpis v oblasti účtovníctva a to zákon č. 431/2002 Z. z. o účtovníctve v znení neskorších predpisov (ďalej len „návrh zákona“). </w:t>
      </w:r>
      <w:r w:rsidRPr="00E4597A" w:rsidR="00977D54">
        <w:rPr>
          <w:rStyle w:val="PlaceholderText"/>
          <w:color w:val="000000"/>
          <w:sz w:val="24"/>
          <w:szCs w:val="24"/>
        </w:rPr>
        <w:t>Návrh zákona reaguje na požiadavky Akčného plánu boja proti daňovým podvodom na roky 2012-2016. Zapracúva praktické požiadavky praxe požadujúce úpravu v systéme účtovania, vykazovania a zverejňovania účtovnej závierky.</w:t>
      </w:r>
    </w:p>
    <w:p w:rsidR="00F63C33" w:rsidRPr="00E4597A" w:rsidP="00A81F93">
      <w:pPr>
        <w:bidi w:val="0"/>
        <w:jc w:val="both"/>
        <w:rPr>
          <w:rStyle w:val="PlaceholderText"/>
          <w:color w:val="000000"/>
          <w:sz w:val="24"/>
          <w:szCs w:val="24"/>
        </w:rPr>
      </w:pPr>
      <w:r w:rsidRPr="00E4597A">
        <w:rPr>
          <w:rStyle w:val="PlaceholderText"/>
          <w:color w:val="000000"/>
          <w:sz w:val="24"/>
          <w:szCs w:val="24"/>
        </w:rPr>
        <w:t>Predmetom novely zákona je</w:t>
      </w:r>
    </w:p>
    <w:p w:rsidR="00977D54" w:rsidRPr="00E4597A" w:rsidP="00977D54">
      <w:pPr>
        <w:pStyle w:val="ListParagraph"/>
        <w:numPr>
          <w:numId w:val="4"/>
        </w:numPr>
        <w:bidi w:val="0"/>
        <w:jc w:val="both"/>
        <w:rPr>
          <w:rStyle w:val="PlaceholderText"/>
          <w:color w:val="000000"/>
          <w:sz w:val="24"/>
          <w:szCs w:val="24"/>
        </w:rPr>
      </w:pPr>
      <w:r w:rsidRPr="00E4597A" w:rsidR="00CD00F0">
        <w:rPr>
          <w:rStyle w:val="PlaceholderText"/>
          <w:color w:val="000000"/>
          <w:sz w:val="24"/>
          <w:szCs w:val="24"/>
        </w:rPr>
        <w:t>Zapracovanie optimalizačného opatrenia pri premiestnení sídla európskej spoločnosti a európskeho družstva n</w:t>
      </w:r>
      <w:r w:rsidRPr="00E4597A">
        <w:rPr>
          <w:rStyle w:val="PlaceholderText"/>
          <w:color w:val="000000"/>
          <w:sz w:val="24"/>
          <w:szCs w:val="24"/>
        </w:rPr>
        <w:t xml:space="preserve">a </w:t>
      </w:r>
      <w:r w:rsidRPr="00E4597A" w:rsidR="00CD00F0">
        <w:rPr>
          <w:rStyle w:val="PlaceholderText"/>
          <w:color w:val="000000"/>
          <w:sz w:val="24"/>
          <w:szCs w:val="24"/>
        </w:rPr>
        <w:t xml:space="preserve">princípoch </w:t>
      </w:r>
      <w:r w:rsidRPr="00E4597A">
        <w:rPr>
          <w:rStyle w:val="PlaceholderText"/>
          <w:color w:val="000000"/>
          <w:sz w:val="24"/>
          <w:szCs w:val="24"/>
        </w:rPr>
        <w:t>zjednodušeného podnikania v rámci celého priestoru EÚ</w:t>
      </w:r>
      <w:r w:rsidRPr="00E4597A" w:rsidR="00CD00F0">
        <w:rPr>
          <w:rStyle w:val="PlaceholderText"/>
          <w:color w:val="000000"/>
          <w:sz w:val="24"/>
          <w:szCs w:val="24"/>
        </w:rPr>
        <w:t>.</w:t>
      </w:r>
    </w:p>
    <w:p w:rsidR="00977D54" w:rsidRPr="00E4597A" w:rsidP="00977D54">
      <w:pPr>
        <w:pStyle w:val="ListParagraph"/>
        <w:numPr>
          <w:numId w:val="5"/>
        </w:numPr>
        <w:bidi w:val="0"/>
        <w:jc w:val="both"/>
        <w:rPr>
          <w:rStyle w:val="PlaceholderText"/>
          <w:color w:val="000000"/>
          <w:sz w:val="24"/>
          <w:szCs w:val="24"/>
        </w:rPr>
      </w:pPr>
      <w:r w:rsidRPr="00E4597A">
        <w:rPr>
          <w:rStyle w:val="PlaceholderText"/>
          <w:color w:val="000000"/>
          <w:sz w:val="24"/>
          <w:szCs w:val="24"/>
        </w:rPr>
        <w:t xml:space="preserve">Navrhuje sa možnosť zostavenia individuálnej účtovnej závierky podľa IAS/IFRS, ak pred premiestnením sídla na územie Slovenskej republiky európska spoločnosť a európskej družstvo zostavovali individuálnu účtovnú závierku podľa IAS/IFRS. </w:t>
      </w:r>
    </w:p>
    <w:p w:rsidR="00977D54" w:rsidRPr="00E4597A" w:rsidP="00DD5FE4">
      <w:pPr>
        <w:pStyle w:val="ListParagraph"/>
        <w:numPr>
          <w:numId w:val="5"/>
        </w:numPr>
        <w:bidi w:val="0"/>
        <w:jc w:val="both"/>
        <w:rPr>
          <w:rStyle w:val="PlaceholderText"/>
          <w:color w:val="000000"/>
          <w:sz w:val="24"/>
          <w:szCs w:val="24"/>
        </w:rPr>
      </w:pPr>
      <w:r w:rsidRPr="00E4597A">
        <w:rPr>
          <w:rStyle w:val="PlaceholderText"/>
          <w:color w:val="000000"/>
          <w:sz w:val="24"/>
          <w:szCs w:val="24"/>
        </w:rPr>
        <w:t xml:space="preserve">V nadväznosti sa základný rámec oceňovania majetku a záväzkov v súlade s právnymi predpismi EÚ (smernica EP a R </w:t>
      </w:r>
      <w:r w:rsidRPr="00E4597A" w:rsidR="00CD00F0">
        <w:rPr>
          <w:rStyle w:val="PlaceholderText"/>
          <w:color w:val="000000"/>
          <w:sz w:val="24"/>
          <w:szCs w:val="24"/>
        </w:rPr>
        <w:t>2013/34/EÚ)</w:t>
      </w:r>
      <w:r w:rsidRPr="00E4597A">
        <w:rPr>
          <w:rStyle w:val="PlaceholderText"/>
          <w:color w:val="000000"/>
          <w:sz w:val="24"/>
          <w:szCs w:val="24"/>
        </w:rPr>
        <w:t xml:space="preserve"> európska spoločnosť a európske </w:t>
      </w:r>
      <w:r w:rsidRPr="00E4597A" w:rsidR="00DD5FE4">
        <w:rPr>
          <w:rStyle w:val="PlaceholderText"/>
          <w:color w:val="000000"/>
          <w:sz w:val="24"/>
          <w:szCs w:val="24"/>
        </w:rPr>
        <w:t xml:space="preserve">družstvo, ktoré oceňovali majetok a záväzky podľa právnych predpisov štátu svojho sídla sa </w:t>
      </w:r>
      <w:r w:rsidRPr="00E4597A" w:rsidR="00CD00F0">
        <w:rPr>
          <w:rStyle w:val="PlaceholderText"/>
          <w:color w:val="000000"/>
          <w:sz w:val="24"/>
          <w:szCs w:val="24"/>
        </w:rPr>
        <w:t>toto ocenenie považuje</w:t>
      </w:r>
      <w:r w:rsidRPr="00E4597A" w:rsidR="00DD5FE4">
        <w:rPr>
          <w:rStyle w:val="PlaceholderText"/>
          <w:color w:val="000000"/>
          <w:sz w:val="24"/>
          <w:szCs w:val="24"/>
        </w:rPr>
        <w:t xml:space="preserve"> za prvotné ocenenie majetku a záväzkov európskej spoločnosti a európskeho družstva po premiestnení sídla na územie Slovenskej republiky.</w:t>
      </w:r>
    </w:p>
    <w:p w:rsidR="00763928" w:rsidRPr="00E4597A" w:rsidP="00DD5FE4">
      <w:pPr>
        <w:pStyle w:val="ListParagraph"/>
        <w:numPr>
          <w:numId w:val="4"/>
        </w:numPr>
        <w:bidi w:val="0"/>
        <w:jc w:val="both"/>
        <w:rPr>
          <w:rStyle w:val="PlaceholderText"/>
          <w:color w:val="000000"/>
          <w:sz w:val="24"/>
          <w:szCs w:val="24"/>
        </w:rPr>
      </w:pPr>
      <w:r w:rsidRPr="00E4597A">
        <w:rPr>
          <w:rStyle w:val="PlaceholderText"/>
          <w:color w:val="000000"/>
          <w:sz w:val="24"/>
          <w:szCs w:val="24"/>
        </w:rPr>
        <w:t>Zabezpečenie úlohy B1 uznesenia vlády SR č. 380 z 8. júla 2015 k návrhu aktualizácie Akčného plánu boja proti daňovým podvodom na roky 2012-2016.</w:t>
      </w:r>
    </w:p>
    <w:p w:rsidR="00763928" w:rsidRPr="00E4597A" w:rsidP="00763928">
      <w:pPr>
        <w:pStyle w:val="ListParagraph"/>
        <w:numPr>
          <w:numId w:val="6"/>
        </w:numPr>
        <w:bidi w:val="0"/>
        <w:jc w:val="both"/>
        <w:rPr>
          <w:rStyle w:val="PlaceholderText"/>
          <w:color w:val="000000"/>
          <w:sz w:val="24"/>
          <w:szCs w:val="24"/>
        </w:rPr>
      </w:pPr>
      <w:r w:rsidRPr="00E4597A" w:rsidR="00B52DD6">
        <w:rPr>
          <w:rStyle w:val="PlaceholderText"/>
          <w:color w:val="000000"/>
          <w:sz w:val="24"/>
          <w:szCs w:val="24"/>
        </w:rPr>
        <w:t xml:space="preserve">Zavedenie </w:t>
      </w:r>
      <w:r w:rsidRPr="00E4597A" w:rsidR="00DD5FE4">
        <w:rPr>
          <w:rStyle w:val="PlaceholderText"/>
          <w:color w:val="000000"/>
          <w:sz w:val="24"/>
          <w:szCs w:val="24"/>
        </w:rPr>
        <w:t>inštitút</w:t>
      </w:r>
      <w:r w:rsidRPr="00E4597A" w:rsidR="00B52DD6">
        <w:rPr>
          <w:rStyle w:val="PlaceholderText"/>
          <w:color w:val="000000"/>
          <w:sz w:val="24"/>
          <w:szCs w:val="24"/>
        </w:rPr>
        <w:t>u</w:t>
      </w:r>
      <w:r w:rsidRPr="00E4597A" w:rsidR="00DD5FE4">
        <w:rPr>
          <w:rStyle w:val="PlaceholderText"/>
          <w:color w:val="000000"/>
          <w:sz w:val="24"/>
          <w:szCs w:val="24"/>
        </w:rPr>
        <w:t xml:space="preserve"> osobitne závažného porušenia zákona o účtovníctve.</w:t>
      </w:r>
    </w:p>
    <w:p w:rsidR="00DD5FE4" w:rsidRPr="00E4597A" w:rsidP="00763928">
      <w:pPr>
        <w:pStyle w:val="ListParagraph"/>
        <w:numPr>
          <w:numId w:val="6"/>
        </w:numPr>
        <w:bidi w:val="0"/>
        <w:jc w:val="both"/>
        <w:rPr>
          <w:rStyle w:val="PlaceholderText"/>
          <w:color w:val="000000"/>
          <w:sz w:val="24"/>
          <w:szCs w:val="24"/>
        </w:rPr>
      </w:pPr>
      <w:r w:rsidRPr="00E4597A" w:rsidR="00763928">
        <w:rPr>
          <w:rStyle w:val="PlaceholderText"/>
          <w:color w:val="000000"/>
          <w:sz w:val="24"/>
          <w:szCs w:val="24"/>
        </w:rPr>
        <w:t>Predĺženie archivačnej lehoty účtovných dokladov na 10 rokov.</w:t>
      </w:r>
    </w:p>
    <w:p w:rsidR="00471BAD" w:rsidRPr="00E4597A" w:rsidP="00A81F93">
      <w:pPr>
        <w:pStyle w:val="ListParagraph"/>
        <w:numPr>
          <w:numId w:val="4"/>
        </w:numPr>
        <w:bidi w:val="0"/>
        <w:jc w:val="both"/>
        <w:rPr>
          <w:rStyle w:val="PlaceholderText"/>
          <w:color w:val="000000"/>
          <w:sz w:val="24"/>
          <w:szCs w:val="24"/>
        </w:rPr>
      </w:pPr>
      <w:r w:rsidRPr="00E4597A" w:rsidR="00CD00F0">
        <w:rPr>
          <w:rStyle w:val="PlaceholderText"/>
          <w:color w:val="000000"/>
          <w:sz w:val="24"/>
          <w:szCs w:val="24"/>
        </w:rPr>
        <w:t>Zaradenie nástupníckej účtovnej jednotky do veľkostných skupín.</w:t>
      </w:r>
    </w:p>
    <w:p w:rsidR="00763928" w:rsidRPr="00E4597A" w:rsidP="00763928">
      <w:pPr>
        <w:pStyle w:val="ListParagraph"/>
        <w:numPr>
          <w:numId w:val="4"/>
        </w:numPr>
        <w:bidi w:val="0"/>
        <w:jc w:val="both"/>
        <w:rPr>
          <w:rStyle w:val="PlaceholderText"/>
          <w:color w:val="000000"/>
          <w:sz w:val="24"/>
          <w:szCs w:val="24"/>
        </w:rPr>
      </w:pPr>
      <w:r w:rsidRPr="00E4597A">
        <w:rPr>
          <w:rStyle w:val="PlaceholderText"/>
          <w:color w:val="000000"/>
          <w:sz w:val="24"/>
          <w:szCs w:val="24"/>
        </w:rPr>
        <w:t>Odstránenie technických problémov pri zmene právnej formy najmä účtovných jednotiek v oblasti školstva.</w:t>
      </w:r>
    </w:p>
    <w:p w:rsidR="00471BAD" w:rsidRPr="00E4597A" w:rsidP="00A81F93">
      <w:pPr>
        <w:pStyle w:val="ListParagraph"/>
        <w:numPr>
          <w:numId w:val="4"/>
        </w:numPr>
        <w:bidi w:val="0"/>
        <w:jc w:val="both"/>
        <w:rPr>
          <w:rStyle w:val="PlaceholderText"/>
          <w:color w:val="000000"/>
          <w:sz w:val="24"/>
          <w:szCs w:val="24"/>
        </w:rPr>
      </w:pPr>
      <w:r w:rsidRPr="00E4597A" w:rsidR="00CD00F0">
        <w:rPr>
          <w:rStyle w:val="PlaceholderText"/>
          <w:color w:val="000000"/>
          <w:sz w:val="24"/>
          <w:szCs w:val="24"/>
        </w:rPr>
        <w:t>Úprava</w:t>
      </w:r>
      <w:r w:rsidRPr="00E4597A" w:rsidR="003B432A">
        <w:rPr>
          <w:rStyle w:val="PlaceholderText"/>
          <w:color w:val="000000"/>
          <w:sz w:val="24"/>
          <w:szCs w:val="24"/>
        </w:rPr>
        <w:t xml:space="preserve"> v oblasti ukladania účtovných dokumentov do registra účtovných závierok </w:t>
      </w:r>
      <w:r w:rsidRPr="00E4597A" w:rsidR="00763928">
        <w:rPr>
          <w:rStyle w:val="PlaceholderText"/>
          <w:color w:val="000000"/>
          <w:sz w:val="24"/>
          <w:szCs w:val="24"/>
        </w:rPr>
        <w:t>a možnosť da</w:t>
      </w:r>
      <w:r w:rsidRPr="00E4597A" w:rsidR="003B432A">
        <w:rPr>
          <w:rStyle w:val="PlaceholderText"/>
          <w:color w:val="000000"/>
          <w:sz w:val="24"/>
          <w:szCs w:val="24"/>
        </w:rPr>
        <w:t>ňového úradu vyzvať účtovnú jednotku na odstránenie nedostatkov</w:t>
      </w:r>
      <w:r w:rsidRPr="00E4597A" w:rsidR="00763928">
        <w:rPr>
          <w:rStyle w:val="PlaceholderText"/>
          <w:color w:val="000000"/>
          <w:sz w:val="24"/>
          <w:szCs w:val="24"/>
        </w:rPr>
        <w:t xml:space="preserve">. V prípade, </w:t>
      </w:r>
      <w:r w:rsidRPr="00E4597A" w:rsidR="003B432A">
        <w:rPr>
          <w:rFonts w:ascii="Times New Roman" w:hAnsi="Times New Roman" w:cs="Times New Roman"/>
          <w:sz w:val="24"/>
          <w:szCs w:val="24"/>
        </w:rPr>
        <w:t>a</w:t>
      </w:r>
      <w:r w:rsidRPr="00E4597A" w:rsidR="003B432A">
        <w:rPr>
          <w:rStyle w:val="PlaceholderText"/>
          <w:color w:val="000000"/>
          <w:sz w:val="24"/>
          <w:szCs w:val="24"/>
        </w:rPr>
        <w:t xml:space="preserve">k účtovná jednotka neuložila účtovné dokumenty, nevyplnila všeobecné náležitosti správne, </w:t>
      </w:r>
      <w:r w:rsidRPr="00E4597A" w:rsidR="00763928">
        <w:rPr>
          <w:rStyle w:val="PlaceholderText"/>
          <w:color w:val="000000"/>
          <w:sz w:val="24"/>
          <w:szCs w:val="24"/>
        </w:rPr>
        <w:t xml:space="preserve">ak </w:t>
      </w:r>
      <w:r w:rsidRPr="00E4597A" w:rsidR="003B432A">
        <w:rPr>
          <w:rStyle w:val="PlaceholderText"/>
          <w:color w:val="000000"/>
          <w:sz w:val="24"/>
          <w:szCs w:val="24"/>
        </w:rPr>
        <w:t xml:space="preserve">doručené podanie bolo neúplné alebo podľa nesprávneho </w:t>
      </w:r>
      <w:r w:rsidRPr="00E4597A" w:rsidR="00763928">
        <w:rPr>
          <w:rStyle w:val="PlaceholderText"/>
          <w:color w:val="000000"/>
          <w:sz w:val="24"/>
          <w:szCs w:val="24"/>
        </w:rPr>
        <w:t xml:space="preserve">ustanoveného </w:t>
      </w:r>
      <w:r w:rsidRPr="00E4597A" w:rsidR="003B432A">
        <w:rPr>
          <w:rStyle w:val="PlaceholderText"/>
          <w:color w:val="000000"/>
          <w:sz w:val="24"/>
          <w:szCs w:val="24"/>
        </w:rPr>
        <w:t>vzoru</w:t>
      </w:r>
      <w:r w:rsidRPr="00E4597A" w:rsidR="00763928">
        <w:rPr>
          <w:rStyle w:val="PlaceholderText"/>
          <w:color w:val="000000"/>
          <w:sz w:val="24"/>
          <w:szCs w:val="24"/>
        </w:rPr>
        <w:t xml:space="preserve"> na predkladanie dokumentov</w:t>
      </w:r>
      <w:r w:rsidRPr="00E4597A" w:rsidR="003B432A">
        <w:rPr>
          <w:rStyle w:val="PlaceholderText"/>
          <w:color w:val="000000"/>
          <w:sz w:val="24"/>
          <w:szCs w:val="24"/>
        </w:rPr>
        <w:t>.</w:t>
      </w:r>
      <w:r w:rsidRPr="00E4597A">
        <w:rPr>
          <w:rStyle w:val="PlaceholderText"/>
          <w:color w:val="000000"/>
          <w:sz w:val="24"/>
          <w:szCs w:val="24"/>
        </w:rPr>
        <w:t xml:space="preserve"> </w:t>
      </w:r>
    </w:p>
    <w:p w:rsidR="00701C4B" w:rsidP="0070586F">
      <w:pPr>
        <w:bidi w:val="0"/>
        <w:jc w:val="both"/>
        <w:rPr>
          <w:rStyle w:val="PlaceholderText"/>
          <w:color w:val="000000"/>
          <w:sz w:val="24"/>
          <w:szCs w:val="24"/>
        </w:rPr>
      </w:pPr>
      <w:r w:rsidRPr="00701C4B">
        <w:rPr>
          <w:rStyle w:val="PlaceholderText"/>
          <w:color w:val="000000"/>
          <w:sz w:val="24"/>
          <w:szCs w:val="24"/>
        </w:rPr>
        <w:t>Návrh zákona bude mať vplyv na rozpočet verejnej správy, na rozpočty obcí a vyšších územných celkov, pričom prípadné výdavky v súvislosti s predlžením lehoty na archiváciu budú zabezpečené v rámci schválených limitov dotknutých kapitol bez zvýšených požiadaviek na rozpočet verejnej správy.  Negatívny vplyv bude rozpočtovo zabezpečený v rámci limitov výdavkov dotknutej kapitoly na príslušný rozpočtový rok. Návrh zákona nebude mať vplyv na sociálne prostredie, vplyv na životné prostredie, vplyv na informatizáciu spoločnosti ani vplyv na služby pre občana a bude mať pozitívny aj negatívny vplyv na podnikateľské prostredie.</w:t>
      </w:r>
    </w:p>
    <w:p w:rsidR="003D02AB" w:rsidP="0070586F">
      <w:pPr>
        <w:bidi w:val="0"/>
        <w:jc w:val="both"/>
        <w:rPr>
          <w:rStyle w:val="PlaceholderText"/>
          <w:color w:val="000000"/>
          <w:sz w:val="24"/>
          <w:szCs w:val="24"/>
        </w:rPr>
      </w:pPr>
      <w:r w:rsidRPr="003D02AB">
        <w:rPr>
          <w:rStyle w:val="PlaceholderText"/>
          <w:color w:val="000000"/>
          <w:sz w:val="24"/>
          <w:szCs w:val="24"/>
        </w:rPr>
        <w:t>Návrh zákona je v súlade s Ústavou Slovenskej republiky, ústavnými zákonmi, s nálezmi Ústavného súdu Slovenskej republiky, inými  právnymi predpismi Slovenskej republiky, medzinárodnými zmluvami a inými medzinárodnými dokumentmi, ktorými je Slovenská republika viazaná a právom Európskej únie. Tento súlad je spracovaný formou doložky zlučiteľnosti.</w:t>
      </w:r>
    </w:p>
    <w:p w:rsidR="00A81F93" w:rsidRPr="00E4597A" w:rsidP="0070586F">
      <w:pPr>
        <w:bidi w:val="0"/>
        <w:jc w:val="both"/>
        <w:rPr>
          <w:rFonts w:ascii="Times New Roman" w:hAnsi="Times New Roman" w:cs="Times New Roman"/>
          <w:b/>
          <w:sz w:val="24"/>
          <w:szCs w:val="24"/>
        </w:rPr>
      </w:pPr>
      <w:r w:rsidRPr="007F2655" w:rsidR="007F2655">
        <w:rPr>
          <w:rStyle w:val="PlaceholderText"/>
          <w:color w:val="000000"/>
          <w:sz w:val="24"/>
          <w:szCs w:val="24"/>
        </w:rPr>
        <w:t>Účinnosť novely zákona sa navrhuje od 1. januára 2018.</w:t>
      </w: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Segoe UI">
    <w:panose1 w:val="020B0502040204020203"/>
    <w:charset w:val="00"/>
    <w:family w:val="swiss"/>
    <w:pitch w:val="variable"/>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07B04"/>
    <w:multiLevelType w:val="hybridMultilevel"/>
    <w:tmpl w:val="7610BBDC"/>
    <w:lvl w:ilvl="0">
      <w:start w:val="1"/>
      <w:numFmt w:val="decimal"/>
      <w:lvlText w:val="K bodu %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7C46B9E"/>
    <w:multiLevelType w:val="hybridMultilevel"/>
    <w:tmpl w:val="EC6ED6F2"/>
    <w:lvl w:ilvl="0">
      <w:start w:val="5"/>
      <w:numFmt w:val="decimal"/>
      <w:lvlText w:val="K bodu %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24114734"/>
    <w:multiLevelType w:val="hybridMultilevel"/>
    <w:tmpl w:val="A3CEBD56"/>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
    <w:nsid w:val="2C322963"/>
    <w:multiLevelType w:val="hybridMultilevel"/>
    <w:tmpl w:val="D9BC7DF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2FE22BC5"/>
    <w:multiLevelType w:val="hybridMultilevel"/>
    <w:tmpl w:val="B86A30B0"/>
    <w:lvl w:ilvl="0">
      <w:start w:val="1"/>
      <w:numFmt w:val="bullet"/>
      <w:lvlText w:val=""/>
      <w:lvlJc w:val="left"/>
      <w:pPr>
        <w:ind w:left="1068" w:hanging="360"/>
      </w:pPr>
      <w:rPr>
        <w:rFonts w:ascii="Wingdings" w:hAnsi="Wingdings"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5">
    <w:nsid w:val="3F5D1891"/>
    <w:multiLevelType w:val="hybridMultilevel"/>
    <w:tmpl w:val="75CCB5F8"/>
    <w:lvl w:ilvl="0">
      <w:start w:val="6"/>
      <w:numFmt w:val="decimal"/>
      <w:lvlText w:val="K bodu %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45504EA8"/>
    <w:multiLevelType w:val="hybridMultilevel"/>
    <w:tmpl w:val="715A02F4"/>
    <w:lvl w:ilvl="0">
      <w:start w:val="17"/>
      <w:numFmt w:val="decimal"/>
      <w:lvlText w:val="K bodu %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4787411D"/>
    <w:multiLevelType w:val="hybridMultilevel"/>
    <w:tmpl w:val="8AA8E580"/>
    <w:lvl w:ilvl="0">
      <w:start w:val="16"/>
      <w:numFmt w:val="decimal"/>
      <w:lvlText w:val="K bodu %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53E36B0B"/>
    <w:multiLevelType w:val="hybridMultilevel"/>
    <w:tmpl w:val="C29A1248"/>
    <w:lvl w:ilvl="0">
      <w:start w:val="16"/>
      <w:numFmt w:val="decimal"/>
      <w:lvlText w:val="K bodu %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575E0A3E"/>
    <w:multiLevelType w:val="hybridMultilevel"/>
    <w:tmpl w:val="28882D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0">
    <w:nsid w:val="62936602"/>
    <w:multiLevelType w:val="hybridMultilevel"/>
    <w:tmpl w:val="674A0030"/>
    <w:lvl w:ilvl="0">
      <w:start w:val="1"/>
      <w:numFmt w:val="decimal"/>
      <w:lvlText w:val="K bodu %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69165175"/>
    <w:multiLevelType w:val="hybridMultilevel"/>
    <w:tmpl w:val="886AD528"/>
    <w:lvl w:ilvl="0">
      <w:start w:val="1"/>
      <w:numFmt w:val="decimal"/>
      <w:lvlText w:val="K bodu %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717E4617"/>
    <w:multiLevelType w:val="hybridMultilevel"/>
    <w:tmpl w:val="2D020ADA"/>
    <w:lvl w:ilvl="0">
      <w:start w:val="1"/>
      <w:numFmt w:val="decimal"/>
      <w:lvlText w:val="K bodu %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3">
    <w:nsid w:val="724062EF"/>
    <w:multiLevelType w:val="hybridMultilevel"/>
    <w:tmpl w:val="9BC426A4"/>
    <w:lvl w:ilvl="0">
      <w:start w:val="5"/>
      <w:numFmt w:val="decimal"/>
      <w:lvlText w:val="K bodu %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7E960A28"/>
    <w:multiLevelType w:val="hybridMultilevel"/>
    <w:tmpl w:val="AE047710"/>
    <w:lvl w:ilvl="0">
      <w:start w:val="1"/>
      <w:numFmt w:val="decimal"/>
      <w:lvlText w:val="K bodu %1."/>
      <w:lvlJc w:val="left"/>
      <w:pPr>
        <w:ind w:left="1353"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2"/>
  </w:num>
  <w:num w:numId="2">
    <w:abstractNumId w:val="14"/>
  </w:num>
  <w:num w:numId="3">
    <w:abstractNumId w:val="1"/>
  </w:num>
  <w:num w:numId="4">
    <w:abstractNumId w:val="9"/>
  </w:num>
  <w:num w:numId="5">
    <w:abstractNumId w:val="4"/>
  </w:num>
  <w:num w:numId="6">
    <w:abstractNumId w:val="2"/>
  </w:num>
  <w:num w:numId="7">
    <w:abstractNumId w:val="11"/>
  </w:num>
  <w:num w:numId="8">
    <w:abstractNumId w:val="3"/>
  </w:num>
  <w:num w:numId="9">
    <w:abstractNumId w:val="10"/>
  </w:num>
  <w:num w:numId="10">
    <w:abstractNumId w:val="0"/>
  </w:num>
  <w:num w:numId="11">
    <w:abstractNumId w:val="13"/>
  </w:num>
  <w:num w:numId="12">
    <w:abstractNumId w:val="8"/>
  </w:num>
  <w:num w:numId="13">
    <w:abstractNumId w:val="7"/>
  </w:num>
  <w:num w:numId="14">
    <w:abstractNumId w:val="5"/>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oNotTrackMoves/>
  <w:defaultTabStop w:val="708"/>
  <w:hyphenationZone w:val="425"/>
  <w:characterSpacingControl w:val="doNotCompress"/>
  <w:compat/>
  <w:rsids>
    <w:rsidRoot w:val="00117972"/>
    <w:rsid w:val="00003D2E"/>
    <w:rsid w:val="00037592"/>
    <w:rsid w:val="0004610E"/>
    <w:rsid w:val="000853C7"/>
    <w:rsid w:val="000B7A8F"/>
    <w:rsid w:val="000C4472"/>
    <w:rsid w:val="000F1F4E"/>
    <w:rsid w:val="00107C50"/>
    <w:rsid w:val="00117972"/>
    <w:rsid w:val="00125596"/>
    <w:rsid w:val="0019453A"/>
    <w:rsid w:val="001A015E"/>
    <w:rsid w:val="001A0984"/>
    <w:rsid w:val="001F15F2"/>
    <w:rsid w:val="00232795"/>
    <w:rsid w:val="00232BF2"/>
    <w:rsid w:val="00243E5A"/>
    <w:rsid w:val="00252335"/>
    <w:rsid w:val="002A5DD0"/>
    <w:rsid w:val="002E5A8E"/>
    <w:rsid w:val="00322D63"/>
    <w:rsid w:val="003364EF"/>
    <w:rsid w:val="00340D4C"/>
    <w:rsid w:val="003B432A"/>
    <w:rsid w:val="003D02AB"/>
    <w:rsid w:val="00403416"/>
    <w:rsid w:val="004070DA"/>
    <w:rsid w:val="0042634B"/>
    <w:rsid w:val="00445DA1"/>
    <w:rsid w:val="00461090"/>
    <w:rsid w:val="00471BAD"/>
    <w:rsid w:val="00493FBC"/>
    <w:rsid w:val="00531D46"/>
    <w:rsid w:val="005E700B"/>
    <w:rsid w:val="005F47B3"/>
    <w:rsid w:val="00605B31"/>
    <w:rsid w:val="00672FBF"/>
    <w:rsid w:val="006742FC"/>
    <w:rsid w:val="00695E61"/>
    <w:rsid w:val="006975D4"/>
    <w:rsid w:val="006C7153"/>
    <w:rsid w:val="006F489C"/>
    <w:rsid w:val="00700492"/>
    <w:rsid w:val="00701C4B"/>
    <w:rsid w:val="007029DF"/>
    <w:rsid w:val="00704CA6"/>
    <w:rsid w:val="0070586F"/>
    <w:rsid w:val="00717916"/>
    <w:rsid w:val="007512EF"/>
    <w:rsid w:val="00763928"/>
    <w:rsid w:val="0078034B"/>
    <w:rsid w:val="00780DA4"/>
    <w:rsid w:val="007E1170"/>
    <w:rsid w:val="007F2655"/>
    <w:rsid w:val="00811C21"/>
    <w:rsid w:val="00816F6F"/>
    <w:rsid w:val="008672DE"/>
    <w:rsid w:val="00915802"/>
    <w:rsid w:val="009649BD"/>
    <w:rsid w:val="00977D54"/>
    <w:rsid w:val="009C00DA"/>
    <w:rsid w:val="009E5078"/>
    <w:rsid w:val="009F7BF1"/>
    <w:rsid w:val="00A27228"/>
    <w:rsid w:val="00A3181C"/>
    <w:rsid w:val="00A32D0C"/>
    <w:rsid w:val="00A4598F"/>
    <w:rsid w:val="00A51ABE"/>
    <w:rsid w:val="00A65D0F"/>
    <w:rsid w:val="00A77F06"/>
    <w:rsid w:val="00A81F93"/>
    <w:rsid w:val="00AB5ADD"/>
    <w:rsid w:val="00B046AE"/>
    <w:rsid w:val="00B06558"/>
    <w:rsid w:val="00B52DD6"/>
    <w:rsid w:val="00B536D7"/>
    <w:rsid w:val="00BA70EF"/>
    <w:rsid w:val="00C36A36"/>
    <w:rsid w:val="00C66083"/>
    <w:rsid w:val="00C67217"/>
    <w:rsid w:val="00CD00F0"/>
    <w:rsid w:val="00CF070D"/>
    <w:rsid w:val="00D439BB"/>
    <w:rsid w:val="00D47E70"/>
    <w:rsid w:val="00D642BC"/>
    <w:rsid w:val="00D64ED1"/>
    <w:rsid w:val="00D66CED"/>
    <w:rsid w:val="00D74226"/>
    <w:rsid w:val="00D848A6"/>
    <w:rsid w:val="00D85EFA"/>
    <w:rsid w:val="00DD11F1"/>
    <w:rsid w:val="00DD5FE4"/>
    <w:rsid w:val="00E052D6"/>
    <w:rsid w:val="00E109AB"/>
    <w:rsid w:val="00E23103"/>
    <w:rsid w:val="00E243FA"/>
    <w:rsid w:val="00E4597A"/>
    <w:rsid w:val="00E75293"/>
    <w:rsid w:val="00E916C0"/>
    <w:rsid w:val="00ED14D8"/>
    <w:rsid w:val="00F63C33"/>
    <w:rsid w:val="00FA4D58"/>
    <w:rsid w:val="00FE0BD4"/>
    <w:rsid w:val="00FE0E64"/>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spacing w:after="160" w:line="259" w:lineRule="auto"/>
      <w:ind w:left="0" w:right="0"/>
      <w:jc w:val="left"/>
      <w:textAlignment w:val="auto"/>
    </w:pPr>
    <w:rPr>
      <w:rFonts w:asciiTheme="minorHAnsi" w:hAnsiTheme="minorHAnsi" w:cstheme="minorBidi"/>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A81F93"/>
    <w:rPr>
      <w:rFonts w:ascii="Times New Roman" w:hAnsi="Times New Roman" w:cs="Times New Roman"/>
      <w:color w:val="808080"/>
      <w:rtl w:val="0"/>
      <w:cs w:val="0"/>
    </w:rPr>
  </w:style>
  <w:style w:type="paragraph" w:styleId="ListParagraph">
    <w:name w:val="List Paragraph"/>
    <w:basedOn w:val="Normal"/>
    <w:uiPriority w:val="34"/>
    <w:qFormat/>
    <w:rsid w:val="00E75293"/>
    <w:pPr>
      <w:ind w:left="720"/>
      <w:contextualSpacing/>
      <w:jc w:val="left"/>
    </w:pPr>
  </w:style>
  <w:style w:type="paragraph" w:styleId="BalloonText">
    <w:name w:val="Balloon Text"/>
    <w:basedOn w:val="Normal"/>
    <w:link w:val="TextbublinyChar"/>
    <w:uiPriority w:val="99"/>
    <w:semiHidden/>
    <w:unhideWhenUsed/>
    <w:rsid w:val="00D66CED"/>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D66CED"/>
    <w:rPr>
      <w:rFonts w:ascii="Segoe UI" w:hAnsi="Segoe UI" w:cs="Segoe UI"/>
      <w:sz w:val="18"/>
      <w:szCs w:val="18"/>
      <w:rtl w:val="0"/>
      <w:cs w:val="0"/>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2</Pages>
  <Words>471</Words>
  <Characters>2689</Characters>
  <Application>Microsoft Office Word</Application>
  <DocSecurity>0</DocSecurity>
  <Lines>0</Lines>
  <Paragraphs>0</Paragraphs>
  <ScaleCrop>false</ScaleCrop>
  <Company>Ministerstvo financií SR</Company>
  <LinksUpToDate>false</LinksUpToDate>
  <CharactersWithSpaces>3154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Salkovicova Ingrid</dc:creator>
  <cp:lastModifiedBy>Vrskova Jana</cp:lastModifiedBy>
  <cp:revision>2</cp:revision>
  <cp:lastPrinted>2017-07-26T08:46:00Z</cp:lastPrinted>
  <dcterms:created xsi:type="dcterms:W3CDTF">2017-08-21T09:48:00Z</dcterms:created>
  <dcterms:modified xsi:type="dcterms:W3CDTF">2017-08-21T09:48:00Z</dcterms:modified>
</cp:coreProperties>
</file>