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ackground w:color="ffffff">
    <v:background id="_x0000_s1025" filled="t">
      <v:fill color2="black"/>
      <v:shadow color="black"/>
    </v:background>
  </w:background>
  <w:body>
    <w:p w:rsidR="009A7314" w:rsidRPr="004F0757" w:rsidP="004F0757">
      <w:pPr>
        <w:pStyle w:val="Normlnywebov1"/>
        <w:bidi w:val="0"/>
        <w:spacing w:before="120" w:after="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4F0757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DôvodovÁ SPRÁVA</w:t>
      </w:r>
    </w:p>
    <w:p w:rsidR="009A7314" w:rsidRPr="004F0757" w:rsidP="004F0757">
      <w:pPr>
        <w:pStyle w:val="Heading1"/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4F0757">
        <w:rPr>
          <w:rFonts w:ascii="Book Antiqua" w:hAnsi="Book Antiqua" w:cs="Book Antiqua"/>
          <w:sz w:val="22"/>
          <w:szCs w:val="22"/>
        </w:rPr>
        <w:t>A. Všeobecná časť</w:t>
      </w:r>
    </w:p>
    <w:p w:rsidR="009A7314" w:rsidRPr="004F0757" w:rsidP="004F0757">
      <w:pPr>
        <w:bidi w:val="0"/>
        <w:spacing w:before="120" w:after="0"/>
        <w:ind w:firstLine="709"/>
        <w:jc w:val="both"/>
        <w:rPr>
          <w:rFonts w:ascii="Book Antiqua" w:hAnsi="Book Antiqua" w:cs="Arial"/>
        </w:rPr>
      </w:pPr>
      <w:r w:rsidRPr="004F0757">
        <w:rPr>
          <w:rFonts w:ascii="Book Antiqua" w:hAnsi="Book Antiqua" w:cs="Book Antiqua"/>
        </w:rPr>
        <w:t xml:space="preserve">Návrh zákona, ktorým </w:t>
      </w:r>
      <w:r w:rsidRPr="004F0757">
        <w:rPr>
          <w:rFonts w:ascii="Book Antiqua" w:hAnsi="Book Antiqua" w:cs="Book Antiqua"/>
          <w:bCs/>
        </w:rPr>
        <w:t xml:space="preserve">sa mení a dopĺňa zákon č. 311/2001 Z. z. Zákonník práce </w:t>
      </w:r>
      <w:r w:rsidRPr="004F0757">
        <w:rPr>
          <w:rFonts w:ascii="Book Antiqua" w:hAnsi="Book Antiqua" w:cs="Book Antiqua"/>
        </w:rPr>
        <w:t>v znení neskorších predpisov (ďalej len „návrh zákona“) predkladá do legislatívneho procesu skupina poslancov Národnej rady Slovenskej republiky za hnutie OBYČAJNÍ ĽUDIA a nezávislé</w:t>
      </w:r>
      <w:r w:rsidR="004F0757">
        <w:rPr>
          <w:rFonts w:ascii="Book Antiqua" w:hAnsi="Book Antiqua" w:cs="Book Antiqua"/>
        </w:rPr>
        <w:t xml:space="preserve"> osobnosti (OĽANO</w:t>
      </w:r>
      <w:r w:rsidRPr="004F0757">
        <w:rPr>
          <w:rFonts w:ascii="Book Antiqua" w:hAnsi="Book Antiqua" w:cs="Book Antiqua"/>
        </w:rPr>
        <w:t>).</w:t>
      </w:r>
    </w:p>
    <w:p w:rsidR="009A7314" w:rsidRPr="004F0757" w:rsidP="004F0757">
      <w:pPr>
        <w:suppressAutoHyphens w:val="0"/>
        <w:bidi w:val="0"/>
        <w:spacing w:before="120" w:after="0"/>
        <w:ind w:firstLine="709"/>
        <w:jc w:val="both"/>
        <w:rPr>
          <w:rFonts w:ascii="Book Antiqua" w:hAnsi="Book Antiqua" w:cs="Book Antiqua"/>
        </w:rPr>
      </w:pPr>
      <w:r w:rsidR="004F0757">
        <w:rPr>
          <w:rFonts w:ascii="Book Antiqua" w:hAnsi="Book Antiqua" w:cs="Arial"/>
        </w:rPr>
        <w:t xml:space="preserve">Charakter výroby tovarov a </w:t>
      </w:r>
      <w:r w:rsidRPr="004F0757">
        <w:rPr>
          <w:rFonts w:ascii="Book Antiqua" w:hAnsi="Book Antiqua" w:cs="Arial"/>
        </w:rPr>
        <w:t xml:space="preserve">poskytovania služieb v mnohých ekonomických odvetviach robí víkendovú prácu neodmysliteľnou súčasťou pracovného procesu. Zatiaľ čo pre zamestnávateľov je práca počas víkendov prostriedkom intenzívneho využívania výrobných kapacít, </w:t>
      </w:r>
      <w:r w:rsidRPr="004F0757">
        <w:rPr>
          <w:rFonts w:ascii="Book Antiqua" w:hAnsi="Book Antiqua" w:cs="Arial"/>
          <w:b/>
        </w:rPr>
        <w:t>pre zamestnancov</w:t>
      </w:r>
      <w:r w:rsidRPr="004F0757">
        <w:rPr>
          <w:rFonts w:ascii="Book Antiqua" w:hAnsi="Book Antiqua" w:cs="Arial"/>
        </w:rPr>
        <w:t xml:space="preserve"> (osobitne zamestnancov s rodičovskými povinnosťami) </w:t>
      </w:r>
      <w:r w:rsidRPr="004F0757">
        <w:rPr>
          <w:rFonts w:ascii="Book Antiqua" w:hAnsi="Book Antiqua" w:cs="Arial"/>
          <w:b/>
        </w:rPr>
        <w:t>je neraz zdrojom napätia medzi plnením pracovných a rodinných funkcií</w:t>
      </w:r>
      <w:r w:rsidRPr="004F0757">
        <w:rPr>
          <w:rFonts w:ascii="Book Antiqua" w:hAnsi="Book Antiqua" w:cs="Arial"/>
        </w:rPr>
        <w:t>.</w:t>
      </w:r>
    </w:p>
    <w:p w:rsidR="009A7314" w:rsidRPr="004F0757" w:rsidP="004F0757">
      <w:pPr>
        <w:pStyle w:val="BodyText"/>
        <w:keepNext/>
        <w:bidi w:val="0"/>
        <w:spacing w:before="120" w:after="0" w:line="276" w:lineRule="auto"/>
        <w:ind w:firstLine="709"/>
        <w:jc w:val="both"/>
        <w:rPr>
          <w:rFonts w:ascii="Book Antiqua" w:hAnsi="Book Antiqua" w:cs="Book Antiqua"/>
          <w:sz w:val="22"/>
          <w:szCs w:val="22"/>
        </w:rPr>
      </w:pPr>
      <w:r w:rsidRPr="004F0757">
        <w:rPr>
          <w:rFonts w:ascii="Book Antiqua" w:hAnsi="Book Antiqua" w:cs="Book Antiqua"/>
          <w:sz w:val="22"/>
          <w:szCs w:val="22"/>
        </w:rPr>
        <w:t>Zásah do osobného života zamestnancov, ktorý vyplýva z výkonu práce v sobotu alebo v nedeľu, ktoré sú pre väčšinu ďalších osôb dňami nepretržitého odpočinku v týždni, je podľa doterajších skúseností zamestnancov posudzovaná rovnako negatívne ako práca v noci alebo práca nadčas.</w:t>
      </w:r>
    </w:p>
    <w:p w:rsidR="009A7314" w:rsidRPr="004F0757" w:rsidP="004F0757">
      <w:pPr>
        <w:pStyle w:val="BodyText"/>
        <w:keepNext/>
        <w:bidi w:val="0"/>
        <w:spacing w:before="120" w:after="0" w:line="276" w:lineRule="auto"/>
        <w:ind w:firstLine="709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4F0757">
        <w:rPr>
          <w:rFonts w:ascii="Book Antiqua" w:hAnsi="Book Antiqua" w:cs="Book Antiqua"/>
          <w:sz w:val="22"/>
          <w:szCs w:val="22"/>
        </w:rPr>
        <w:t xml:space="preserve">Navyše, podľa najnovších údajov Eurostat-u </w:t>
      </w:r>
      <w:r w:rsidRPr="004F0757">
        <w:rPr>
          <w:rFonts w:ascii="Book Antiqua" w:hAnsi="Book Antiqua" w:cs="Book Antiqua"/>
          <w:b/>
          <w:bCs/>
          <w:sz w:val="22"/>
          <w:szCs w:val="22"/>
        </w:rPr>
        <w:t>slovenskí zamestnanci sú najčastejšie pracujúci zamestnanci zo všetkých 28 krajín Európskej únie v nedeľu, keďže pravidelne v nedeľu pracuje 21% z nich</w:t>
      </w:r>
      <w:r w:rsidRPr="004F0757">
        <w:rPr>
          <w:rFonts w:ascii="Book Antiqua" w:hAnsi="Book Antiqua" w:cs="Book Antiqua"/>
          <w:sz w:val="22"/>
          <w:szCs w:val="22"/>
        </w:rPr>
        <w:t>. Zo štatistík súčasne vyplýva, že Slováci odpracujú týždenne v priemere druhý najdlhší čas.</w:t>
      </w:r>
    </w:p>
    <w:p w:rsidR="009A7314" w:rsidRPr="004F0757" w:rsidP="004F0757">
      <w:pPr>
        <w:pStyle w:val="BodyText"/>
        <w:bidi w:val="0"/>
        <w:spacing w:before="120" w:after="0" w:line="276" w:lineRule="auto"/>
        <w:ind w:firstLine="709"/>
        <w:jc w:val="both"/>
        <w:rPr>
          <w:rFonts w:ascii="Book Antiqua" w:hAnsi="Book Antiqua" w:cs="Book Antiqua"/>
          <w:sz w:val="22"/>
          <w:szCs w:val="22"/>
        </w:rPr>
      </w:pPr>
      <w:r w:rsidR="004F0757">
        <w:rPr>
          <w:rFonts w:ascii="Book Antiqua" w:hAnsi="Book Antiqua" w:cs="Book Antiqua"/>
          <w:b/>
          <w:bCs/>
          <w:sz w:val="22"/>
          <w:szCs w:val="22"/>
        </w:rPr>
        <w:t>Je nepochopiteľné, že „</w:t>
      </w:r>
      <w:r w:rsidRPr="004F0757">
        <w:rPr>
          <w:rFonts w:ascii="Book Antiqua" w:hAnsi="Book Antiqua" w:cs="Book Antiqua"/>
          <w:b/>
          <w:bCs/>
          <w:sz w:val="22"/>
          <w:szCs w:val="22"/>
        </w:rPr>
        <w:t>sociálna vlá</w:t>
      </w:r>
      <w:r w:rsidR="004F0757">
        <w:rPr>
          <w:rFonts w:ascii="Book Antiqua" w:hAnsi="Book Antiqua" w:cs="Book Antiqua"/>
          <w:b/>
          <w:bCs/>
          <w:sz w:val="22"/>
          <w:szCs w:val="22"/>
        </w:rPr>
        <w:t>da“</w:t>
      </w:r>
      <w:r w:rsidRPr="004F0757">
        <w:rPr>
          <w:rFonts w:ascii="Book Antiqua" w:hAnsi="Book Antiqua" w:cs="Book Antiqua"/>
          <w:b/>
          <w:bCs/>
          <w:sz w:val="22"/>
          <w:szCs w:val="22"/>
        </w:rPr>
        <w:t xml:space="preserve"> Smeru - SD za 10 rokov svojej vlády nebola schopná ukotviť nárok zamestnancov na príplatky za víkendovú prácu do Zákonníka práce.</w:t>
      </w:r>
      <w:r w:rsidR="004F0757">
        <w:rPr>
          <w:rFonts w:ascii="Book Antiqua" w:hAnsi="Book Antiqua" w:cs="Book Antiqua"/>
          <w:sz w:val="22"/>
          <w:szCs w:val="22"/>
        </w:rPr>
        <w:t xml:space="preserve"> Dnešný stav, keď</w:t>
      </w:r>
      <w:r w:rsidRPr="004F0757">
        <w:rPr>
          <w:rFonts w:ascii="Book Antiqua" w:hAnsi="Book Antiqua" w:cs="Book Antiqua"/>
          <w:sz w:val="22"/>
          <w:szCs w:val="22"/>
        </w:rPr>
        <w:t xml:space="preserve"> nechávame na zamestnancovi, aby si prípadný príplato</w:t>
      </w:r>
      <w:r w:rsidR="004F0757">
        <w:rPr>
          <w:rFonts w:ascii="Book Antiqua" w:hAnsi="Book Antiqua" w:cs="Book Antiqua"/>
          <w:sz w:val="22"/>
          <w:szCs w:val="22"/>
        </w:rPr>
        <w:t>k dohodol so svojim zamestnávateľom,</w:t>
      </w:r>
      <w:r w:rsidRPr="004F0757">
        <w:rPr>
          <w:rFonts w:ascii="Book Antiqua" w:hAnsi="Book Antiqua" w:cs="Book Antiqua"/>
          <w:sz w:val="22"/>
          <w:szCs w:val="22"/>
        </w:rPr>
        <w:t xml:space="preserve"> je nesprávny a výrazne nesociálny. Hlavne ľudia v hladových dolinách, respektíve ľudia zo znevýhodnených skupín (napr. päťdesiatnici) sa obávajú žiadať príplatok za víkendovú prácu a vykonávajú ju bez akéhokoľvek mzdového zvýhodnenia.</w:t>
      </w:r>
    </w:p>
    <w:p w:rsidR="009A7314" w:rsidRPr="004F0757" w:rsidP="004F0757">
      <w:pPr>
        <w:pStyle w:val="BodyText"/>
        <w:keepNext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4F0757">
        <w:rPr>
          <w:rFonts w:ascii="Book Antiqua" w:hAnsi="Book Antiqua" w:cs="Book Antiqua"/>
          <w:sz w:val="22"/>
          <w:szCs w:val="22"/>
        </w:rPr>
        <w:t xml:space="preserve">Predložený návrh zákona preto </w:t>
      </w:r>
      <w:r w:rsidRPr="004F0757">
        <w:rPr>
          <w:rFonts w:ascii="Book Antiqua" w:hAnsi="Book Antiqua" w:cs="Book Antiqua"/>
          <w:b/>
          <w:sz w:val="22"/>
          <w:szCs w:val="22"/>
        </w:rPr>
        <w:t>zavádza mzdové zvýhodnenie za prácu vykonanú počas víkendu. Popri dosiahnutej mzde sa navrhuje zamestnancovi pos</w:t>
      </w:r>
      <w:r w:rsidR="00143E27">
        <w:rPr>
          <w:rFonts w:ascii="Book Antiqua" w:hAnsi="Book Antiqua" w:cs="Book Antiqua"/>
          <w:b/>
          <w:sz w:val="22"/>
          <w:szCs w:val="22"/>
        </w:rPr>
        <w:t>kytnúť ešte sumu vo výške 10</w:t>
      </w:r>
      <w:r w:rsidRPr="004F0757">
        <w:rPr>
          <w:rFonts w:ascii="Book Antiqua" w:hAnsi="Book Antiqua" w:cs="Book Antiqua"/>
          <w:b/>
          <w:sz w:val="22"/>
          <w:szCs w:val="22"/>
        </w:rPr>
        <w:t>0 % jeho priemerného zárobku, ak prácu vykoná v</w:t>
      </w:r>
      <w:r w:rsidR="00143E27">
        <w:rPr>
          <w:rFonts w:ascii="Book Antiqua" w:hAnsi="Book Antiqua" w:cs="Book Antiqua"/>
          <w:b/>
          <w:sz w:val="22"/>
          <w:szCs w:val="22"/>
        </w:rPr>
        <w:t> </w:t>
      </w:r>
      <w:r w:rsidRPr="004F0757">
        <w:rPr>
          <w:rFonts w:ascii="Book Antiqua" w:hAnsi="Book Antiqua" w:cs="Book Antiqua"/>
          <w:b/>
          <w:sz w:val="22"/>
          <w:szCs w:val="22"/>
        </w:rPr>
        <w:t>sobotu</w:t>
      </w:r>
      <w:r w:rsidR="00143E27">
        <w:rPr>
          <w:rFonts w:ascii="Book Antiqua" w:hAnsi="Book Antiqua" w:cs="Book Antiqua"/>
          <w:b/>
          <w:sz w:val="22"/>
          <w:szCs w:val="22"/>
        </w:rPr>
        <w:t xml:space="preserve"> alebo v nedeľu.</w:t>
      </w:r>
    </w:p>
    <w:p w:rsidR="009A7314" w:rsidRPr="004F0757" w:rsidP="004F0757">
      <w:pPr>
        <w:pStyle w:val="Normlnywebov1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4F0757">
        <w:rPr>
          <w:rFonts w:ascii="Book Antiqua" w:hAnsi="Book Antiqua" w:cs="Book Antiqua"/>
          <w:sz w:val="22"/>
          <w:szCs w:val="22"/>
        </w:rPr>
        <w:t>Predkladaný návrh zákona bude mať pozitívne sociálne vplyvy (hospodárenie obyvateľstva), pričom sa zároveň očakáva skôr negatívny vplyv na podnikateľské prostredie. V prípade rozpočtu verejnej správy sa od návrhu zákona očakáva aj pozitívny vplyv a čiastočne aj negatívny vplyv. Návrh zákona nebude mať žiadny vplyv na životné prostredie ani na informatizáciu spoločnosti.</w:t>
      </w:r>
    </w:p>
    <w:p w:rsidR="009A7314" w:rsidRPr="004F0757" w:rsidP="004F0757">
      <w:pPr>
        <w:pStyle w:val="Normlnywebov1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4F0757">
        <w:rPr>
          <w:rFonts w:ascii="Book Antiqua" w:hAnsi="Book Antiqua" w:cs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9A7314" w:rsidRPr="004F0757" w:rsidP="004F0757">
      <w:pPr>
        <w:bidi w:val="0"/>
        <w:spacing w:before="120" w:after="0"/>
        <w:ind w:firstLine="708"/>
        <w:jc w:val="both"/>
        <w:rPr>
          <w:rFonts w:ascii="Book Antiqua" w:hAnsi="Book Antiqua" w:cs="Book Antiqua"/>
          <w:b/>
        </w:rPr>
      </w:pPr>
    </w:p>
    <w:p w:rsidR="009A7314" w:rsidRPr="004F0757" w:rsidP="004F0757">
      <w:pPr>
        <w:pageBreakBefore/>
        <w:bidi w:val="0"/>
        <w:spacing w:before="120" w:after="0"/>
        <w:jc w:val="both"/>
        <w:rPr>
          <w:rFonts w:ascii="Book Antiqua" w:hAnsi="Book Antiqua" w:cs="Book Antiqua"/>
          <w:b/>
        </w:rPr>
      </w:pPr>
      <w:r w:rsidRPr="004F0757">
        <w:rPr>
          <w:rFonts w:ascii="Book Antiqua" w:hAnsi="Book Antiqua" w:cs="Book Antiqua"/>
          <w:b/>
        </w:rPr>
        <w:t>B. Osobitná časť</w:t>
      </w:r>
    </w:p>
    <w:p w:rsidR="009A7314" w:rsidRPr="004F0757" w:rsidP="004F0757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9A7314" w:rsidRPr="004F0757" w:rsidP="004F0757">
      <w:pPr>
        <w:bidi w:val="0"/>
        <w:spacing w:before="120" w:after="0"/>
        <w:jc w:val="both"/>
        <w:rPr>
          <w:rFonts w:ascii="Book Antiqua" w:hAnsi="Book Antiqua" w:cs="Book Antiqua"/>
          <w:u w:val="single"/>
        </w:rPr>
      </w:pPr>
      <w:r w:rsidRPr="004F0757">
        <w:rPr>
          <w:rFonts w:ascii="Book Antiqua" w:hAnsi="Book Antiqua" w:cs="Book Antiqua"/>
          <w:b/>
        </w:rPr>
        <w:t>K Čl. I</w:t>
      </w:r>
    </w:p>
    <w:p w:rsidR="009A7314" w:rsidRPr="004F0757" w:rsidP="004F0757">
      <w:pPr>
        <w:bidi w:val="0"/>
        <w:spacing w:before="120" w:after="0"/>
        <w:jc w:val="both"/>
        <w:rPr>
          <w:rFonts w:ascii="Book Antiqua" w:hAnsi="Book Antiqua" w:cs="Book Antiqua"/>
        </w:rPr>
      </w:pPr>
      <w:r w:rsidRPr="004F0757">
        <w:rPr>
          <w:rFonts w:ascii="Book Antiqua" w:hAnsi="Book Antiqua" w:cs="Book Antiqua"/>
          <w:u w:val="single"/>
        </w:rPr>
        <w:t>K bodu 1</w:t>
      </w:r>
    </w:p>
    <w:p w:rsidR="009A7314" w:rsidRPr="004F0757" w:rsidP="004F0757">
      <w:pPr>
        <w:bidi w:val="0"/>
        <w:spacing w:before="120" w:after="0"/>
        <w:ind w:firstLine="708"/>
        <w:jc w:val="both"/>
        <w:rPr>
          <w:rFonts w:ascii="Book Antiqua" w:hAnsi="Book Antiqua" w:cs="Book Antiqua"/>
          <w:u w:val="single"/>
        </w:rPr>
      </w:pPr>
      <w:r w:rsidRPr="004F0757">
        <w:rPr>
          <w:rFonts w:ascii="Book Antiqua" w:hAnsi="Book Antiqua" w:cs="Book Antiqua"/>
        </w:rPr>
        <w:tab/>
        <w:t xml:space="preserve">Ide o legislatívno-technickú úpravu súvisiacu so zavedením nového mzdového nároku, a to mzdového zvýhodnenia za prácu vykonávanú v sobotu alebo v nedeľu. </w:t>
      </w:r>
    </w:p>
    <w:p w:rsidR="009A7314" w:rsidRPr="004F0757" w:rsidP="004F0757">
      <w:pPr>
        <w:bidi w:val="0"/>
        <w:spacing w:before="120" w:after="0"/>
        <w:jc w:val="both"/>
        <w:rPr>
          <w:rFonts w:ascii="Book Antiqua" w:hAnsi="Book Antiqua" w:cs="Book Antiqua"/>
        </w:rPr>
      </w:pPr>
      <w:r w:rsidRPr="004F0757">
        <w:rPr>
          <w:rFonts w:ascii="Book Antiqua" w:hAnsi="Book Antiqua" w:cs="Book Antiqua"/>
          <w:u w:val="single"/>
        </w:rPr>
        <w:t>K bodu 2</w:t>
      </w:r>
    </w:p>
    <w:p w:rsidR="009A7314" w:rsidRPr="004F0757" w:rsidP="004F0757">
      <w:pPr>
        <w:pStyle w:val="BodyText"/>
        <w:keepNext/>
        <w:bidi w:val="0"/>
        <w:spacing w:before="120" w:after="0" w:line="276" w:lineRule="auto"/>
        <w:ind w:firstLine="360"/>
        <w:jc w:val="both"/>
        <w:rPr>
          <w:rFonts w:ascii="Book Antiqua" w:hAnsi="Book Antiqua" w:cs="Book Antiqua"/>
          <w:sz w:val="22"/>
          <w:szCs w:val="22"/>
        </w:rPr>
      </w:pPr>
      <w:r w:rsidRPr="004F0757">
        <w:rPr>
          <w:rFonts w:ascii="Book Antiqua" w:hAnsi="Book Antiqua" w:cs="Book Antiqua"/>
          <w:sz w:val="22"/>
          <w:szCs w:val="22"/>
        </w:rPr>
        <w:tab/>
        <w:t xml:space="preserve">Vzťahu medzi pracovným a osobným (najmä rodinným) životom sa v ostatnej dobe venuje čoraz väčšia pozornosť. Napriek nespochybniteľným prínosom rovnováhy pracovného a osobného života vo všetkých sférach života, takáto rovnováha ani zďaleka nie je bežným javom. Vo všeobecnosti platí, že len vyššie kvalifikovaní zamestnanci si dokážu vybojovať také pracovné podmienky, ktoré len v minimálnej miere obmedzia ich rodinný život. Menej kvalifikovaní zamestnanci sú v tomto smere spravidla odkázaní na ustanovenia o minimálnych štandardoch stanovených zákonmi, resp. na výsledok kolektívneho vyjednávania. </w:t>
      </w:r>
    </w:p>
    <w:p w:rsidR="009A7314" w:rsidRPr="004F0757" w:rsidP="004F0757">
      <w:pPr>
        <w:pStyle w:val="BodyText"/>
        <w:keepNext/>
        <w:bidi w:val="0"/>
        <w:spacing w:before="120" w:after="0" w:line="276" w:lineRule="auto"/>
        <w:ind w:firstLine="709"/>
        <w:jc w:val="both"/>
        <w:rPr>
          <w:rFonts w:ascii="Book Antiqua" w:hAnsi="Book Antiqua" w:cs="Book Antiqua"/>
          <w:sz w:val="22"/>
          <w:szCs w:val="22"/>
        </w:rPr>
      </w:pPr>
      <w:r w:rsidRPr="004F0757">
        <w:rPr>
          <w:rFonts w:ascii="Book Antiqua" w:hAnsi="Book Antiqua" w:cs="Book Antiqua"/>
          <w:sz w:val="22"/>
          <w:szCs w:val="22"/>
        </w:rPr>
        <w:t xml:space="preserve">„Nepohodlné“ pracovné časy (napr. v noci, v sobotu, v nedeľu alebo vo sviatok) spôsobujú pracovníkom veľké problémy pri zabezpečovaní ich rodinných alebo iných sociálnych povinností. </w:t>
      </w:r>
    </w:p>
    <w:p w:rsidR="009A7314" w:rsidRPr="004F0757" w:rsidP="004F0757">
      <w:pPr>
        <w:pStyle w:val="BodyText"/>
        <w:keepNext/>
        <w:bidi w:val="0"/>
        <w:spacing w:before="120" w:after="0" w:line="276" w:lineRule="auto"/>
        <w:ind w:firstLine="709"/>
        <w:jc w:val="both"/>
        <w:rPr>
          <w:rFonts w:ascii="Book Antiqua" w:hAnsi="Book Antiqua" w:cs="Book Antiqua"/>
          <w:b/>
          <w:sz w:val="22"/>
          <w:szCs w:val="22"/>
        </w:rPr>
      </w:pPr>
      <w:r w:rsidRPr="004F0757">
        <w:rPr>
          <w:rFonts w:ascii="Book Antiqua" w:hAnsi="Book Antiqua" w:cs="Book Antiqua"/>
          <w:sz w:val="22"/>
          <w:szCs w:val="22"/>
        </w:rPr>
        <w:t>Keďže výkon niektorých druhov prác nie je objektívne možné zakázať alebo obmedziť ich výkon v „nepohodlných“ pracovných časoch, je nevyhnutné aspoň zmierniť ich negatívne dopady.</w:t>
      </w:r>
    </w:p>
    <w:p w:rsidR="00143E27" w:rsidP="00143E27">
      <w:pPr>
        <w:bidi w:val="0"/>
        <w:spacing w:before="120" w:after="0"/>
        <w:ind w:firstLine="709"/>
        <w:jc w:val="both"/>
        <w:rPr>
          <w:rFonts w:ascii="Book Antiqua" w:hAnsi="Book Antiqua" w:cs="Book Antiqua"/>
          <w:b/>
        </w:rPr>
      </w:pPr>
      <w:r w:rsidRPr="004F0757" w:rsidR="009A7314">
        <w:rPr>
          <w:rFonts w:ascii="Book Antiqua" w:hAnsi="Book Antiqua" w:cs="Book Antiqua"/>
          <w:b/>
        </w:rPr>
        <w:t>Hlavným účelom predloženého návrhu zákona je teda zmiernenie negatívnych dopadov pracovnej doby počas sobôt a nedieľ, a to formou mzdového zvýhodnenia tejto práce.</w:t>
      </w:r>
      <w:r>
        <w:rPr>
          <w:rFonts w:ascii="Book Antiqua" w:hAnsi="Book Antiqua" w:cs="Book Antiqua"/>
          <w:b/>
        </w:rPr>
        <w:t xml:space="preserve"> </w:t>
      </w:r>
    </w:p>
    <w:p w:rsidR="00143E27" w:rsidP="00143E27">
      <w:pPr>
        <w:bidi w:val="0"/>
        <w:spacing w:before="120" w:after="0"/>
        <w:ind w:firstLine="709"/>
        <w:jc w:val="both"/>
        <w:rPr>
          <w:rFonts w:ascii="Book Antiqua" w:hAnsi="Book Antiqua" w:cs="Book Antiqua"/>
        </w:rPr>
      </w:pPr>
      <w:r w:rsidRPr="004F0757" w:rsidR="009A7314">
        <w:rPr>
          <w:rFonts w:ascii="Book Antiqua" w:hAnsi="Book Antiqua" w:cs="Book Antiqua"/>
        </w:rPr>
        <w:t xml:space="preserve">Navrhnuté mzdové zvýhodnenie je založené na obdobnom princípe ako už uplatňujúce sa na prácu vo sviatok. To znamená, že „príplatok“ za prácu počas soboty a nedele sa odvíja od výšky priemerného zárobku konkrétneho zamestnanca. Zamestnanci si za prácu vykonanú v sobotu </w:t>
      </w:r>
      <w:r>
        <w:rPr>
          <w:rFonts w:ascii="Book Antiqua" w:hAnsi="Book Antiqua" w:cs="Book Antiqua"/>
        </w:rPr>
        <w:t xml:space="preserve">a v nedeľu </w:t>
      </w:r>
      <w:r w:rsidRPr="004F0757" w:rsidR="009A7314">
        <w:rPr>
          <w:rFonts w:ascii="Book Antiqua" w:hAnsi="Book Antiqua" w:cs="Book Antiqua"/>
        </w:rPr>
        <w:t>okrem svojej bežnej hodinov</w:t>
      </w:r>
      <w:r>
        <w:rPr>
          <w:rFonts w:ascii="Book Antiqua" w:hAnsi="Book Antiqua" w:cs="Book Antiqua"/>
        </w:rPr>
        <w:t xml:space="preserve">ej mzdy prilepšia o ďalších 100 % z tejto sumy. Inými slovami, víkendová práca </w:t>
      </w:r>
      <w:r w:rsidRPr="004F0757" w:rsidR="009A7314">
        <w:rPr>
          <w:rFonts w:ascii="Book Antiqua" w:hAnsi="Book Antiqua" w:cs="Book Antiqua"/>
        </w:rPr>
        <w:t>bude odmenená aspoň dvojnásobkom ich bežnej odmeny.</w:t>
      </w:r>
    </w:p>
    <w:p w:rsidR="00143E27" w:rsidP="00143E27">
      <w:pPr>
        <w:bidi w:val="0"/>
        <w:spacing w:before="120" w:after="0"/>
        <w:ind w:firstLine="709"/>
        <w:jc w:val="both"/>
        <w:rPr>
          <w:rFonts w:ascii="Book Antiqua" w:hAnsi="Book Antiqua" w:cs="Book Antiqua"/>
        </w:rPr>
      </w:pPr>
      <w:r w:rsidRPr="004F0757" w:rsidR="009A7314">
        <w:rPr>
          <w:rFonts w:ascii="Book Antiqua" w:hAnsi="Book Antiqua" w:cs="Book Antiqua"/>
        </w:rPr>
        <w:t>V prípade, ak sviatok pripadne na sobotu alebo nedeľu patrí zamestnancovi mzdové zvýhodnenie jednak za prácu vo sviatok a zároveň aj mzdové zvýhodnenie za</w:t>
      </w:r>
      <w:r>
        <w:rPr>
          <w:rFonts w:ascii="Book Antiqua" w:hAnsi="Book Antiqua" w:cs="Book Antiqua"/>
        </w:rPr>
        <w:t xml:space="preserve"> prácu v sobotu alebo v nedeľu.</w:t>
      </w:r>
    </w:p>
    <w:p w:rsidR="009A7314" w:rsidRPr="004F0757" w:rsidP="00143E27">
      <w:pPr>
        <w:bidi w:val="0"/>
        <w:spacing w:before="120" w:after="0"/>
        <w:ind w:firstLine="709"/>
        <w:jc w:val="both"/>
        <w:rPr>
          <w:rFonts w:ascii="Book Antiqua" w:hAnsi="Book Antiqua" w:cs="Book Antiqua"/>
        </w:rPr>
      </w:pPr>
      <w:r w:rsidRPr="004F0757">
        <w:rPr>
          <w:rFonts w:ascii="Book Antiqua" w:hAnsi="Book Antiqua" w:cs="Book Antiqua"/>
        </w:rPr>
        <w:t>Mzdové zvýhodnenie za prácu v sobotu a v nedeľu je svojim charakterom najviac podobné mzdovému zvýhodneniu za prácu vo sviatok. Hlavným rozdielom je, že zamestnanec z dôvodu, že sviatok pripadol na jeho obvyklý pracovný deň, nepracuje, čo sa v prípade soboty a nedele nedá uplatniť. Preto odsek 3 v § 122 nie je použiteľný na mzdové zvýhodnenie zamestnanca za prácu v sobotu alebo v nedeľu, ale odseky 2, 4 a 5 v § 122 použiteľné sú, čo sa upravuje aj v návrhu zákona.</w:t>
      </w:r>
    </w:p>
    <w:p w:rsidR="00D81713" w:rsidRPr="00195465" w:rsidP="004F0757">
      <w:pPr>
        <w:bidi w:val="0"/>
        <w:spacing w:before="120" w:after="0"/>
        <w:jc w:val="both"/>
        <w:rPr>
          <w:rFonts w:ascii="Book Antiqua" w:hAnsi="Book Antiqua" w:cs="Book Antiqua"/>
          <w:u w:val="single"/>
        </w:rPr>
      </w:pPr>
      <w:r w:rsidRPr="00195465">
        <w:rPr>
          <w:rFonts w:ascii="Book Antiqua" w:hAnsi="Book Antiqua" w:cs="Book Antiqua"/>
          <w:u w:val="single"/>
        </w:rPr>
        <w:t>K bodu 3</w:t>
      </w:r>
    </w:p>
    <w:p w:rsidR="00D81713" w:rsidRPr="00195465" w:rsidP="004F0757">
      <w:pPr>
        <w:bidi w:val="0"/>
        <w:spacing w:before="120" w:after="0"/>
        <w:jc w:val="both"/>
        <w:rPr>
          <w:rFonts w:ascii="Book Antiqua" w:hAnsi="Book Antiqua" w:cs="Book Antiqua"/>
        </w:rPr>
      </w:pPr>
      <w:r w:rsidRPr="00195465">
        <w:rPr>
          <w:rFonts w:ascii="Book Antiqua" w:hAnsi="Book Antiqua" w:cs="Book Antiqua"/>
        </w:rPr>
        <w:tab/>
      </w:r>
      <w:r w:rsidRPr="00195465" w:rsidR="00B62AE4">
        <w:rPr>
          <w:rFonts w:ascii="Book Antiqua" w:hAnsi="Book Antiqua" w:cs="Book Antiqua"/>
        </w:rPr>
        <w:t xml:space="preserve">Zamestnanci vykonávajúci práce na základe dohôd </w:t>
      </w:r>
      <w:r w:rsidRPr="00195465">
        <w:rPr>
          <w:rFonts w:ascii="Book Antiqua" w:hAnsi="Book Antiqua" w:cs="Book Antiqua"/>
        </w:rPr>
        <w:t xml:space="preserve">o prácach vykonávaných mimo pracovného pomeru nemajú </w:t>
      </w:r>
      <w:r w:rsidRPr="00195465" w:rsidR="00B62AE4">
        <w:rPr>
          <w:rFonts w:ascii="Book Antiqua" w:hAnsi="Book Antiqua" w:cs="Book Antiqua"/>
        </w:rPr>
        <w:t xml:space="preserve">v zmysle § 223 Zákonníka práce </w:t>
      </w:r>
      <w:r w:rsidRPr="00195465">
        <w:rPr>
          <w:rFonts w:ascii="Book Antiqua" w:hAnsi="Book Antiqua" w:cs="Book Antiqua"/>
        </w:rPr>
        <w:t xml:space="preserve">nárok na </w:t>
      </w:r>
      <w:r w:rsidRPr="00195465" w:rsidR="00B62AE4">
        <w:rPr>
          <w:rFonts w:ascii="Book Antiqua" w:hAnsi="Book Antiqua" w:cs="Book Antiqua"/>
        </w:rPr>
        <w:t>mzdové zvýhodnenia</w:t>
      </w:r>
      <w:r w:rsidRPr="00195465">
        <w:rPr>
          <w:rFonts w:ascii="Book Antiqua" w:hAnsi="Book Antiqua" w:cs="Book Antiqua"/>
        </w:rPr>
        <w:t xml:space="preserve"> s výnimkou prípadov, ak im takýto príplatok vyplýva z kolektívnej zmluvy. Návrh zákona toto mzdové zvýhodnenie vzťahuje aj na týchto zamestnancov bez ohľadu na to, akú úpravu obsahuje kolektívna zmluva. Keďže zamestnanci pracujúci na dohodu nemajú v zmysle Zákonníka práce zákaz pracovať počas sobôt a nedieľ, nie je dôvod, aby sa im upieralo rovnaké mzdové zvýhodnenie, na aké majú nárok zamestnanci pracujúci na základe pracovnej zmluvy.</w:t>
      </w:r>
    </w:p>
    <w:p w:rsidR="00D81713" w:rsidRPr="004F0757" w:rsidP="004F0757">
      <w:pPr>
        <w:bidi w:val="0"/>
        <w:spacing w:before="120" w:after="0"/>
        <w:jc w:val="both"/>
        <w:rPr>
          <w:rFonts w:ascii="Book Antiqua" w:hAnsi="Book Antiqua" w:cs="Book Antiqua"/>
        </w:rPr>
      </w:pPr>
      <w:r w:rsidRPr="00195465">
        <w:rPr>
          <w:rFonts w:ascii="Book Antiqua" w:hAnsi="Book Antiqua" w:cs="Book Antiqua"/>
        </w:rPr>
        <w:tab/>
        <w:t xml:space="preserve">Navrhnuté ustanovenie zároveň obmedzí vznik situácií, </w:t>
      </w:r>
      <w:r w:rsidRPr="00195465" w:rsidR="00B62AE4">
        <w:rPr>
          <w:rFonts w:ascii="Book Antiqua" w:hAnsi="Book Antiqua" w:cs="Book Antiqua"/>
        </w:rPr>
        <w:t>pri ktorých by</w:t>
      </w:r>
      <w:r w:rsidRPr="00195465">
        <w:rPr>
          <w:rFonts w:ascii="Book Antiqua" w:hAnsi="Book Antiqua" w:cs="Book Antiqua"/>
        </w:rPr>
        <w:t xml:space="preserve"> práca zamestnanca pracujúceho na základe pracovnej zmluvy </w:t>
      </w:r>
      <w:r w:rsidRPr="00195465" w:rsidR="00B62AE4">
        <w:rPr>
          <w:rFonts w:ascii="Book Antiqua" w:hAnsi="Book Antiqua" w:cs="Book Antiqua"/>
        </w:rPr>
        <w:t xml:space="preserve">bola </w:t>
      </w:r>
      <w:r w:rsidRPr="00195465">
        <w:rPr>
          <w:rFonts w:ascii="Book Antiqua" w:hAnsi="Book Antiqua" w:cs="Book Antiqua"/>
        </w:rPr>
        <w:t>počas víkendov</w:t>
      </w:r>
      <w:r w:rsidRPr="00195465" w:rsidR="00B62AE4">
        <w:rPr>
          <w:rFonts w:ascii="Book Antiqua" w:hAnsi="Book Antiqua" w:cs="Book Antiqua"/>
        </w:rPr>
        <w:t xml:space="preserve"> nahrádzaná prácou zamestnanca</w:t>
      </w:r>
      <w:r w:rsidRPr="00195465">
        <w:rPr>
          <w:rFonts w:ascii="Book Antiqua" w:hAnsi="Book Antiqua" w:cs="Book Antiqua"/>
        </w:rPr>
        <w:t xml:space="preserve"> </w:t>
      </w:r>
      <w:r w:rsidRPr="00195465" w:rsidR="00B62AE4">
        <w:rPr>
          <w:rFonts w:ascii="Book Antiqua" w:hAnsi="Book Antiqua" w:cs="Book Antiqua"/>
        </w:rPr>
        <w:t>pracujúceho na základe dohody</w:t>
      </w:r>
      <w:r w:rsidRPr="00195465">
        <w:rPr>
          <w:rFonts w:ascii="Book Antiqua" w:hAnsi="Book Antiqua" w:cs="Book Antiqua"/>
        </w:rPr>
        <w:t xml:space="preserve"> </w:t>
      </w:r>
      <w:r w:rsidRPr="00195465" w:rsidR="00B62AE4">
        <w:rPr>
          <w:rFonts w:ascii="Book Antiqua" w:hAnsi="Book Antiqua" w:cs="Book Antiqua"/>
        </w:rPr>
        <w:t>o práci vykonávanej</w:t>
      </w:r>
      <w:r w:rsidRPr="00195465">
        <w:rPr>
          <w:rFonts w:ascii="Book Antiqua" w:hAnsi="Book Antiqua" w:cs="Book Antiqua"/>
        </w:rPr>
        <w:t xml:space="preserve"> mimo pracovného pomeru</w:t>
      </w:r>
      <w:r w:rsidRPr="00195465" w:rsidR="00B62AE4">
        <w:rPr>
          <w:rFonts w:ascii="Book Antiqua" w:hAnsi="Book Antiqua" w:cs="Book Antiqua"/>
        </w:rPr>
        <w:t>, a to len z dôvodu ušetrenia nákladov zamestnávateľa.</w:t>
      </w:r>
      <w:r w:rsidRPr="004F0757">
        <w:rPr>
          <w:rFonts w:ascii="Book Antiqua" w:hAnsi="Book Antiqua" w:cs="Book Antiqua"/>
        </w:rPr>
        <w:t xml:space="preserve">   </w:t>
      </w:r>
    </w:p>
    <w:p w:rsidR="009A7314" w:rsidRPr="004F0757" w:rsidP="004F0757">
      <w:pPr>
        <w:bidi w:val="0"/>
        <w:spacing w:before="120" w:after="0"/>
        <w:jc w:val="both"/>
        <w:rPr>
          <w:rFonts w:ascii="Book Antiqua" w:hAnsi="Book Antiqua" w:cs="Book Antiqua"/>
        </w:rPr>
      </w:pPr>
      <w:r w:rsidRPr="004F0757" w:rsidR="00D81713">
        <w:rPr>
          <w:rFonts w:ascii="Book Antiqua" w:hAnsi="Book Antiqua" w:cs="Book Antiqua"/>
          <w:u w:val="single"/>
        </w:rPr>
        <w:t>K bodu 4</w:t>
      </w:r>
    </w:p>
    <w:p w:rsidR="009A7314" w:rsidRPr="004F0757" w:rsidP="004F0757">
      <w:pPr>
        <w:bidi w:val="0"/>
        <w:spacing w:before="120" w:after="0"/>
        <w:jc w:val="both"/>
        <w:rPr>
          <w:rFonts w:ascii="Book Antiqua" w:hAnsi="Book Antiqua" w:cs="Book Antiqua"/>
        </w:rPr>
      </w:pPr>
      <w:r w:rsidRPr="004F0757">
        <w:rPr>
          <w:rFonts w:ascii="Book Antiqua" w:hAnsi="Book Antiqua" w:cs="Book Antiqua"/>
        </w:rPr>
        <w:tab/>
        <w:t xml:space="preserve">Zavádza sa prechodné ustanovenie, ktorého účelom je zaistiť, aby sa navrhované mzdové zvýhodnenie za prácu v sobotu a v nedeľu vzťahovalo aj na tých  zamestnancov, ktorých pracovné zmluvy boli uzatvorené pred 1. </w:t>
      </w:r>
      <w:r w:rsidRPr="004F0757" w:rsidR="005166B1">
        <w:rPr>
          <w:rFonts w:ascii="Book Antiqua" w:hAnsi="Book Antiqua" w:cs="Book Antiqua"/>
        </w:rPr>
        <w:t>januárom 2018</w:t>
      </w:r>
      <w:r w:rsidRPr="004F0757">
        <w:rPr>
          <w:rFonts w:ascii="Book Antiqua" w:hAnsi="Book Antiqua" w:cs="Book Antiqua"/>
        </w:rPr>
        <w:t xml:space="preserve">. </w:t>
      </w:r>
    </w:p>
    <w:p w:rsidR="009A7314" w:rsidRPr="004F0757" w:rsidP="004F0757">
      <w:pPr>
        <w:bidi w:val="0"/>
        <w:spacing w:before="120" w:after="0"/>
        <w:jc w:val="both"/>
        <w:rPr>
          <w:rFonts w:ascii="Book Antiqua" w:hAnsi="Book Antiqua" w:cs="Book Antiqua"/>
          <w:b/>
        </w:rPr>
      </w:pPr>
      <w:r w:rsidRPr="004F0757">
        <w:rPr>
          <w:rFonts w:ascii="Book Antiqua" w:hAnsi="Book Antiqua" w:cs="Book Antiqua"/>
        </w:rPr>
        <w:tab/>
        <w:t xml:space="preserve">Zároveň sa explicitne ustanovuje, že doposiaľ vykonaná práca počas sobôt a nedieľ sa po nadobudnutí účinnosti tohto zákona z finančného hľadiska nijako nezohľadní. Inými slovami zamestnávatelia nebudú povinní poskytovať mzdové zvýhodnenie za víkendovú prácu vykonanú pred 1. </w:t>
      </w:r>
      <w:r w:rsidRPr="004F0757" w:rsidR="005166B1">
        <w:rPr>
          <w:rFonts w:ascii="Book Antiqua" w:hAnsi="Book Antiqua" w:cs="Book Antiqua"/>
        </w:rPr>
        <w:t>januárom 2018</w:t>
      </w:r>
      <w:r w:rsidRPr="004F0757">
        <w:rPr>
          <w:rFonts w:ascii="Book Antiqua" w:hAnsi="Book Antiqua" w:cs="Book Antiqua"/>
        </w:rPr>
        <w:t xml:space="preserve">.    </w:t>
      </w:r>
    </w:p>
    <w:p w:rsidR="009A7314" w:rsidRPr="004F0757" w:rsidP="004F0757">
      <w:pPr>
        <w:tabs>
          <w:tab w:val="left" w:pos="6015"/>
        </w:tabs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9A7314" w:rsidRPr="004F0757" w:rsidP="004F0757">
      <w:pPr>
        <w:tabs>
          <w:tab w:val="left" w:pos="6015"/>
        </w:tabs>
        <w:bidi w:val="0"/>
        <w:spacing w:before="120" w:after="0"/>
        <w:jc w:val="both"/>
        <w:rPr>
          <w:rFonts w:ascii="Book Antiqua" w:hAnsi="Book Antiqua" w:cs="Book Antiqua"/>
          <w:b/>
          <w:bCs/>
          <w:caps/>
          <w:spacing w:val="30"/>
        </w:rPr>
      </w:pPr>
      <w:r w:rsidRPr="004F0757">
        <w:rPr>
          <w:rFonts w:ascii="Book Antiqua" w:hAnsi="Book Antiqua" w:cs="Book Antiqua"/>
          <w:b/>
        </w:rPr>
        <w:t>K Čl. II</w:t>
      </w:r>
    </w:p>
    <w:p w:rsidR="009A7314" w:rsidRPr="004F0757" w:rsidP="004F0757">
      <w:pPr>
        <w:pStyle w:val="Normlnywebov1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  <w:r w:rsidRPr="004F0757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ab/>
      </w:r>
      <w:r w:rsidRPr="004F0757">
        <w:rPr>
          <w:rFonts w:ascii="Book Antiqua" w:hAnsi="Book Antiqua" w:cs="Book Antiqua"/>
          <w:bCs/>
          <w:sz w:val="22"/>
          <w:szCs w:val="22"/>
        </w:rPr>
        <w:t>Navrhuje sa účinnosť predkladaného návrhu zákona so zohľadnením potrebnej dĺžky legisvakančnej lehoty na</w:t>
      </w:r>
      <w:r w:rsidRPr="004F0757">
        <w:rPr>
          <w:rFonts w:ascii="Book Antiqua" w:hAnsi="Book Antiqua" w:cs="Book Antiqua"/>
          <w:sz w:val="22"/>
          <w:szCs w:val="22"/>
        </w:rPr>
        <w:t xml:space="preserve"> 1. </w:t>
      </w:r>
      <w:r w:rsidRPr="004F0757" w:rsidR="005166B1">
        <w:rPr>
          <w:rFonts w:ascii="Book Antiqua" w:hAnsi="Book Antiqua" w:cs="Book Antiqua"/>
          <w:sz w:val="22"/>
          <w:szCs w:val="22"/>
        </w:rPr>
        <w:t>január</w:t>
      </w:r>
      <w:r w:rsidRPr="004F0757">
        <w:rPr>
          <w:rFonts w:ascii="Book Antiqua" w:hAnsi="Book Antiqua" w:cs="Book Antiqua"/>
          <w:sz w:val="22"/>
          <w:szCs w:val="22"/>
        </w:rPr>
        <w:t>a</w:t>
      </w:r>
      <w:r w:rsidRPr="004F0757" w:rsidR="005166B1">
        <w:rPr>
          <w:rFonts w:ascii="Book Antiqua" w:hAnsi="Book Antiqua" w:cs="Book Antiqua"/>
          <w:sz w:val="22"/>
          <w:szCs w:val="22"/>
        </w:rPr>
        <w:t xml:space="preserve"> 2018</w:t>
      </w:r>
      <w:r w:rsidRPr="004F0757">
        <w:rPr>
          <w:rFonts w:ascii="Book Antiqua" w:hAnsi="Book Antiqua" w:cs="Book Antiqua"/>
          <w:sz w:val="22"/>
          <w:szCs w:val="22"/>
        </w:rPr>
        <w:t>.</w:t>
      </w:r>
    </w:p>
    <w:p w:rsidR="009A7314" w:rsidRPr="004F0757" w:rsidP="004F0757">
      <w:pPr>
        <w:pageBreakBefore/>
        <w:tabs>
          <w:tab w:val="left" w:pos="6015"/>
        </w:tabs>
        <w:bidi w:val="0"/>
        <w:spacing w:before="120" w:after="0"/>
        <w:jc w:val="center"/>
        <w:rPr>
          <w:rFonts w:ascii="Book Antiqua" w:hAnsi="Book Antiqua" w:cs="Book Antiqua"/>
          <w:b/>
          <w:bCs/>
        </w:rPr>
      </w:pPr>
      <w:r w:rsidRPr="004F0757">
        <w:rPr>
          <w:rFonts w:ascii="Book Antiqua" w:hAnsi="Book Antiqua" w:cs="Book Antiqua"/>
          <w:b/>
          <w:bCs/>
          <w:caps/>
          <w:spacing w:val="30"/>
        </w:rPr>
        <w:t>DOLOŽKA ZLUČITEĽNOSTI</w:t>
      </w:r>
    </w:p>
    <w:p w:rsidR="009A7314" w:rsidRPr="004F0757" w:rsidP="004F0757">
      <w:pPr>
        <w:pStyle w:val="Normlnywebov1"/>
        <w:bidi w:val="0"/>
        <w:spacing w:before="120" w:after="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4F0757">
        <w:rPr>
          <w:rFonts w:ascii="Book Antiqua" w:hAnsi="Book Antiqua" w:cs="Book Antiqua"/>
          <w:b/>
          <w:bCs/>
          <w:sz w:val="22"/>
          <w:szCs w:val="22"/>
        </w:rPr>
        <w:t>návrhu zákona</w:t>
      </w:r>
      <w:r w:rsidRPr="004F0757">
        <w:rPr>
          <w:rFonts w:ascii="Book Antiqua" w:hAnsi="Book Antiqua" w:cs="Book Antiqua"/>
          <w:sz w:val="22"/>
          <w:szCs w:val="22"/>
        </w:rPr>
        <w:t xml:space="preserve"> </w:t>
      </w:r>
      <w:r w:rsidRPr="004F0757"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:rsidR="009A7314" w:rsidRPr="004F0757" w:rsidP="004F0757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4F0757">
        <w:rPr>
          <w:rFonts w:ascii="Book Antiqua" w:hAnsi="Book Antiqua" w:cs="Book Antiqua"/>
          <w:sz w:val="22"/>
          <w:szCs w:val="22"/>
        </w:rPr>
        <w:t> </w:t>
      </w:r>
    </w:p>
    <w:p w:rsidR="009A7314" w:rsidRPr="004F0757" w:rsidP="004F0757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4F0757">
        <w:rPr>
          <w:rFonts w:ascii="Book Antiqua" w:hAnsi="Book Antiqua" w:cs="Book Antiqua"/>
          <w:b/>
          <w:bCs/>
          <w:sz w:val="22"/>
          <w:szCs w:val="22"/>
        </w:rPr>
        <w:t>1. Navrhovateľ zákona:</w:t>
      </w:r>
      <w:r w:rsidRPr="004F0757">
        <w:rPr>
          <w:rFonts w:ascii="Book Antiqua" w:hAnsi="Book Antiqua" w:cs="Book Antiqua"/>
          <w:sz w:val="22"/>
          <w:szCs w:val="22"/>
        </w:rPr>
        <w:t xml:space="preserve"> skupina poslancov Národnej rady Slovenskej repub</w:t>
      </w:r>
      <w:r w:rsidR="00195465">
        <w:rPr>
          <w:rFonts w:ascii="Book Antiqua" w:hAnsi="Book Antiqua" w:cs="Book Antiqua"/>
          <w:sz w:val="22"/>
          <w:szCs w:val="22"/>
        </w:rPr>
        <w:t>liky</w:t>
      </w:r>
    </w:p>
    <w:p w:rsidR="009A7314" w:rsidRPr="004F0757" w:rsidP="004F0757">
      <w:pPr>
        <w:bidi w:val="0"/>
        <w:spacing w:before="120" w:after="0"/>
        <w:jc w:val="both"/>
        <w:rPr>
          <w:rFonts w:ascii="Book Antiqua" w:hAnsi="Book Antiqua" w:cs="Book Antiqua"/>
          <w:b/>
          <w:bCs/>
        </w:rPr>
      </w:pPr>
    </w:p>
    <w:p w:rsidR="009A7314" w:rsidRPr="004F0757" w:rsidP="004F0757">
      <w:pPr>
        <w:bidi w:val="0"/>
        <w:spacing w:before="120" w:after="0"/>
        <w:jc w:val="both"/>
        <w:rPr>
          <w:rFonts w:ascii="Book Antiqua" w:hAnsi="Book Antiqua" w:cs="Book Antiqua"/>
        </w:rPr>
      </w:pPr>
      <w:r w:rsidRPr="004F0757">
        <w:rPr>
          <w:rFonts w:ascii="Book Antiqua" w:hAnsi="Book Antiqua" w:cs="Book Antiqua"/>
          <w:b/>
          <w:bCs/>
        </w:rPr>
        <w:t>2. Názov návrhu právneho predpisu:</w:t>
      </w:r>
      <w:r w:rsidRPr="004F0757">
        <w:rPr>
          <w:rFonts w:ascii="Book Antiqua" w:hAnsi="Book Antiqua" w:cs="Book Antiqua"/>
          <w:b/>
        </w:rPr>
        <w:t xml:space="preserve"> </w:t>
      </w:r>
      <w:r w:rsidRPr="004F0757">
        <w:rPr>
          <w:rFonts w:ascii="Book Antiqua" w:hAnsi="Book Antiqua" w:cs="Book Antiqua"/>
        </w:rPr>
        <w:t xml:space="preserve">návrh zákona, ktorým </w:t>
      </w:r>
      <w:r w:rsidRPr="004F0757">
        <w:rPr>
          <w:rFonts w:ascii="Book Antiqua" w:hAnsi="Book Antiqua" w:cs="Book Antiqua"/>
          <w:bCs/>
        </w:rPr>
        <w:t xml:space="preserve">sa mení a dopĺňa zákon             č. 311/2001 Z. z. Zákonník práce </w:t>
      </w:r>
      <w:r w:rsidRPr="004F0757">
        <w:rPr>
          <w:rFonts w:ascii="Book Antiqua" w:hAnsi="Book Antiqua" w:cs="Book Antiqua"/>
        </w:rPr>
        <w:t xml:space="preserve">v znení neskorších predpisov </w:t>
      </w:r>
    </w:p>
    <w:p w:rsidR="009A7314" w:rsidRPr="004F0757" w:rsidP="004F0757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9A7314" w:rsidRPr="004F0757" w:rsidP="004F0757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Cs/>
          <w:sz w:val="22"/>
          <w:szCs w:val="22"/>
        </w:rPr>
      </w:pPr>
      <w:r w:rsidRPr="004F0757">
        <w:rPr>
          <w:rFonts w:ascii="Book Antiqua" w:hAnsi="Book Antiqua" w:cs="Book Antiqua"/>
          <w:b/>
          <w:bCs/>
          <w:sz w:val="22"/>
          <w:szCs w:val="22"/>
        </w:rPr>
        <w:t>3. Predmet návrhu zákona:</w:t>
      </w:r>
    </w:p>
    <w:p w:rsidR="009A7314" w:rsidRPr="004F0757" w:rsidP="004F0757">
      <w:pPr>
        <w:pStyle w:val="NormalWeb"/>
        <w:numPr>
          <w:ilvl w:val="0"/>
          <w:numId w:val="2"/>
        </w:numPr>
        <w:bidi w:val="0"/>
        <w:spacing w:before="120" w:after="0" w:line="276" w:lineRule="auto"/>
        <w:jc w:val="both"/>
        <w:rPr>
          <w:rFonts w:ascii="Book Antiqua" w:hAnsi="Book Antiqua" w:cs="Book Antiqua"/>
          <w:bCs/>
          <w:sz w:val="22"/>
          <w:szCs w:val="22"/>
        </w:rPr>
      </w:pPr>
      <w:r w:rsidRPr="004F0757">
        <w:rPr>
          <w:rFonts w:ascii="Book Antiqua" w:hAnsi="Book Antiqua" w:cs="Book Antiqua"/>
          <w:bCs/>
          <w:sz w:val="22"/>
          <w:szCs w:val="22"/>
        </w:rPr>
        <w:t>nie je upravený v primárnom práve Európskej únie,</w:t>
      </w:r>
    </w:p>
    <w:p w:rsidR="009A7314" w:rsidRPr="004F0757" w:rsidP="004F0757">
      <w:pPr>
        <w:pStyle w:val="NormalWeb"/>
        <w:numPr>
          <w:ilvl w:val="0"/>
          <w:numId w:val="2"/>
        </w:numPr>
        <w:bidi w:val="0"/>
        <w:spacing w:before="120" w:after="0" w:line="276" w:lineRule="auto"/>
        <w:jc w:val="both"/>
        <w:rPr>
          <w:rFonts w:ascii="Book Antiqua" w:hAnsi="Book Antiqua" w:cs="Book Antiqua"/>
          <w:bCs/>
          <w:sz w:val="22"/>
          <w:szCs w:val="22"/>
        </w:rPr>
      </w:pPr>
      <w:r w:rsidRPr="004F0757">
        <w:rPr>
          <w:rFonts w:ascii="Book Antiqua" w:hAnsi="Book Antiqua" w:cs="Book Antiqua"/>
          <w:bCs/>
          <w:sz w:val="22"/>
          <w:szCs w:val="22"/>
        </w:rPr>
        <w:t>nie je upravený v sekundárnom práve Európskej únie,</w:t>
      </w:r>
    </w:p>
    <w:p w:rsidR="009A7314" w:rsidRPr="004F0757" w:rsidP="004F0757">
      <w:pPr>
        <w:pStyle w:val="NormalWeb"/>
        <w:numPr>
          <w:ilvl w:val="0"/>
          <w:numId w:val="2"/>
        </w:numPr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4F0757">
        <w:rPr>
          <w:rFonts w:ascii="Book Antiqua" w:hAnsi="Book Antiqua" w:cs="Book Antiqua"/>
          <w:bCs/>
          <w:sz w:val="22"/>
          <w:szCs w:val="22"/>
        </w:rPr>
        <w:t>nie je obsiahnutý v judikatúre Súdneho dvora Európskej únie.</w:t>
      </w:r>
      <w:r w:rsidRPr="004F0757">
        <w:rPr>
          <w:rFonts w:ascii="Book Antiqua" w:hAnsi="Book Antiqua" w:cs="Book Antiqua"/>
          <w:sz w:val="22"/>
          <w:szCs w:val="22"/>
        </w:rPr>
        <w:t> </w:t>
      </w:r>
    </w:p>
    <w:p w:rsidR="009A7314" w:rsidRPr="004F0757" w:rsidP="004F0757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9A7314" w:rsidRPr="004F0757" w:rsidP="004F0757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  <w:r w:rsidRPr="004F0757">
        <w:rPr>
          <w:rFonts w:ascii="Book Antiqua" w:hAnsi="Book Antiqua" w:cs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9A7314" w:rsidRPr="004F0757" w:rsidP="004F0757">
      <w:pPr>
        <w:pageBreakBefore/>
        <w:bidi w:val="0"/>
        <w:spacing w:before="120" w:after="0"/>
        <w:jc w:val="center"/>
        <w:rPr>
          <w:rFonts w:ascii="Book Antiqua" w:hAnsi="Book Antiqua" w:cs="Book Antiqua"/>
          <w:b/>
          <w:bCs/>
        </w:rPr>
      </w:pPr>
      <w:r w:rsidRPr="004F0757">
        <w:rPr>
          <w:rFonts w:ascii="Book Antiqua" w:hAnsi="Book Antiqua" w:cs="Book Antiqua"/>
          <w:b/>
          <w:bCs/>
          <w:caps/>
          <w:spacing w:val="30"/>
        </w:rPr>
        <w:t>Doložka</w:t>
      </w:r>
    </w:p>
    <w:p w:rsidR="009A7314" w:rsidRPr="004F0757" w:rsidP="004F0757">
      <w:pPr>
        <w:bidi w:val="0"/>
        <w:spacing w:before="120" w:after="0"/>
        <w:jc w:val="center"/>
        <w:rPr>
          <w:rFonts w:ascii="Book Antiqua" w:hAnsi="Book Antiqua" w:cs="Book Antiqua"/>
        </w:rPr>
      </w:pPr>
      <w:r w:rsidRPr="004F0757">
        <w:rPr>
          <w:rFonts w:ascii="Book Antiqua" w:hAnsi="Book Antiqua" w:cs="Book Antiqua"/>
          <w:b/>
          <w:bCs/>
        </w:rPr>
        <w:t>vybraných vplyvov</w:t>
      </w:r>
    </w:p>
    <w:p w:rsidR="009A7314" w:rsidRPr="004F0757" w:rsidP="004F0757">
      <w:pPr>
        <w:bidi w:val="0"/>
        <w:spacing w:before="120" w:after="0"/>
        <w:jc w:val="both"/>
        <w:rPr>
          <w:rFonts w:ascii="Book Antiqua" w:hAnsi="Book Antiqua" w:cs="Book Antiqua"/>
        </w:rPr>
      </w:pPr>
    </w:p>
    <w:p w:rsidR="009A7314" w:rsidP="00143E27">
      <w:pPr>
        <w:bidi w:val="0"/>
        <w:spacing w:before="120" w:after="0"/>
        <w:jc w:val="both"/>
        <w:rPr>
          <w:rFonts w:ascii="Book Antiqua" w:hAnsi="Book Antiqua" w:cs="Book Antiqua"/>
        </w:rPr>
      </w:pPr>
      <w:r w:rsidRPr="004F0757">
        <w:rPr>
          <w:rFonts w:ascii="Book Antiqua" w:hAnsi="Book Antiqua" w:cs="Book Antiqua"/>
          <w:b/>
          <w:bCs/>
        </w:rPr>
        <w:t xml:space="preserve">A.1. Názov materiálu: </w:t>
      </w:r>
      <w:r w:rsidRPr="004F0757">
        <w:rPr>
          <w:rFonts w:ascii="Book Antiqua" w:hAnsi="Book Antiqua" w:cs="Book Antiqua"/>
        </w:rPr>
        <w:t xml:space="preserve">návrh zákona, ktorým </w:t>
      </w:r>
      <w:r w:rsidRPr="004F0757">
        <w:rPr>
          <w:rFonts w:ascii="Book Antiqua" w:hAnsi="Book Antiqua" w:cs="Book Antiqua"/>
          <w:bCs/>
        </w:rPr>
        <w:t xml:space="preserve">sa mení a dopĺňa zákon č. 311/2001 Z. z. Zákonník práce </w:t>
      </w:r>
      <w:r w:rsidRPr="004F0757">
        <w:rPr>
          <w:rFonts w:ascii="Book Antiqua" w:hAnsi="Book Antiqua" w:cs="Book Antiqua"/>
        </w:rPr>
        <w:t>v znení neskorších p</w:t>
      </w:r>
      <w:r w:rsidR="00113BF2">
        <w:rPr>
          <w:rFonts w:ascii="Book Antiqua" w:hAnsi="Book Antiqua" w:cs="Book Antiqua"/>
        </w:rPr>
        <w:t>redpisov</w:t>
      </w:r>
    </w:p>
    <w:p w:rsidR="00113BF2" w:rsidRPr="004F0757" w:rsidP="00143E27">
      <w:pPr>
        <w:bidi w:val="0"/>
        <w:spacing w:before="120" w:after="0"/>
        <w:jc w:val="both"/>
        <w:rPr>
          <w:rFonts w:ascii="Book Antiqua" w:hAnsi="Book Antiqua" w:cs="Book Antiqua"/>
        </w:rPr>
      </w:pPr>
    </w:p>
    <w:p w:rsidR="009A7314" w:rsidRPr="004F0757" w:rsidP="004F0757">
      <w:pPr>
        <w:bidi w:val="0"/>
        <w:spacing w:before="120" w:after="0"/>
        <w:jc w:val="both"/>
        <w:rPr>
          <w:rFonts w:ascii="Book Antiqua" w:hAnsi="Book Antiqua" w:cs="Book Antiqua"/>
          <w:i/>
          <w:iCs/>
        </w:rPr>
      </w:pPr>
      <w:r w:rsidRPr="004F0757">
        <w:rPr>
          <w:rFonts w:ascii="Book Antiqua" w:hAnsi="Book Antiqua" w:cs="Book Antiqua"/>
          <w:b/>
          <w:bCs/>
        </w:rPr>
        <w:t>Termín začatia a ukončenia PPK:</w:t>
      </w:r>
      <w:r w:rsidRPr="004F0757">
        <w:rPr>
          <w:rFonts w:ascii="Book Antiqua" w:hAnsi="Book Antiqua" w:cs="Book Antiqua"/>
        </w:rPr>
        <w:t xml:space="preserve"> </w:t>
      </w:r>
      <w:r w:rsidRPr="004F0757">
        <w:rPr>
          <w:rFonts w:ascii="Book Antiqua" w:hAnsi="Book Antiqua" w:cs="Book Antiqua"/>
          <w:i/>
          <w:iCs/>
        </w:rPr>
        <w:t>bezpredmetné</w:t>
      </w:r>
    </w:p>
    <w:p w:rsidR="009A7314" w:rsidRPr="004F0757" w:rsidP="004F0757">
      <w:pPr>
        <w:bidi w:val="0"/>
        <w:spacing w:before="120" w:after="0"/>
        <w:jc w:val="both"/>
        <w:rPr>
          <w:rFonts w:ascii="Book Antiqua" w:hAnsi="Book Antiqua" w:cs="Book Antiqua"/>
          <w:i/>
          <w:iCs/>
        </w:rPr>
      </w:pPr>
    </w:p>
    <w:p w:rsidR="009A7314" w:rsidRPr="004F0757" w:rsidP="004F0757">
      <w:pPr>
        <w:bidi w:val="0"/>
        <w:spacing w:before="120" w:after="0"/>
        <w:jc w:val="both"/>
        <w:rPr>
          <w:rFonts w:ascii="Book Antiqua" w:hAnsi="Book Antiqua" w:cs="Book Antiqua"/>
        </w:rPr>
      </w:pPr>
      <w:r w:rsidRPr="004F0757">
        <w:rPr>
          <w:rFonts w:ascii="Book Antiqua" w:hAnsi="Book Antiqua" w:cs="Book Antiqua"/>
          <w:b/>
          <w:bCs/>
        </w:rPr>
        <w:t>A.2. Vplyvy:</w:t>
      </w:r>
    </w:p>
    <w:tbl>
      <w:tblPr>
        <w:tblStyle w:val="TableNormal"/>
        <w:tblW w:w="0" w:type="auto"/>
        <w:tblInd w:w="-34" w:type="dxa"/>
        <w:tblLayout w:type="fixed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257"/>
      </w:tblGrid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4F0757" w:rsidP="004F0757">
            <w:pPr>
              <w:bidi w:val="0"/>
              <w:snapToGrid w:val="0"/>
              <w:spacing w:before="120" w:after="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11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4F0757" w:rsidP="004F0757">
            <w:pPr>
              <w:bidi w:val="0"/>
              <w:spacing w:before="120" w:after="0"/>
              <w:jc w:val="both"/>
              <w:rPr>
                <w:rFonts w:ascii="Book Antiqua" w:hAnsi="Book Antiqua" w:cs="Book Antiqua"/>
              </w:rPr>
            </w:pPr>
            <w:r w:rsidRPr="004F0757">
              <w:rPr>
                <w:rFonts w:ascii="Book Antiqua" w:hAnsi="Book Antiqua" w:cs="Book Antiqua"/>
              </w:rPr>
              <w:t> Pozitívne </w:t>
            </w:r>
          </w:p>
        </w:tc>
        <w:tc>
          <w:tcPr>
            <w:tcW w:w="118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4F0757" w:rsidP="004F0757">
            <w:pPr>
              <w:bidi w:val="0"/>
              <w:spacing w:before="120" w:after="0"/>
              <w:jc w:val="both"/>
              <w:rPr>
                <w:rFonts w:ascii="Book Antiqua" w:hAnsi="Book Antiqua" w:cs="Book Antiqua"/>
              </w:rPr>
            </w:pPr>
            <w:r w:rsidRPr="004F0757">
              <w:rPr>
                <w:rFonts w:ascii="Book Antiqua" w:hAnsi="Book Antiqua" w:cs="Book Antiqua"/>
              </w:rPr>
              <w:t> Žiadne </w:t>
            </w:r>
          </w:p>
        </w:tc>
        <w:tc>
          <w:tcPr>
            <w:tcW w:w="125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</w:tcPr>
          <w:p w:rsidR="009A7314" w:rsidRPr="004F0757" w:rsidP="004F0757">
            <w:pPr>
              <w:bidi w:val="0"/>
              <w:spacing w:before="120" w:after="0"/>
              <w:jc w:val="both"/>
              <w:rPr>
                <w:rFonts w:ascii="Book Antiqua" w:hAnsi="Book Antiqua"/>
              </w:rPr>
            </w:pPr>
            <w:r w:rsidRPr="004F0757">
              <w:rPr>
                <w:rFonts w:ascii="Book Antiqua" w:hAnsi="Book Antiqua" w:cs="Book Antiqua"/>
              </w:rPr>
              <w:t> Negatívne </w:t>
            </w:r>
          </w:p>
        </w:tc>
      </w:tr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4F0757" w:rsidP="004F0757">
            <w:pPr>
              <w:bidi w:val="0"/>
              <w:spacing w:before="120" w:after="0"/>
              <w:jc w:val="both"/>
              <w:rPr>
                <w:rFonts w:ascii="Book Antiqua" w:hAnsi="Book Antiqua" w:cs="Book Antiqua"/>
              </w:rPr>
            </w:pPr>
            <w:r w:rsidRPr="004F0757">
              <w:rPr>
                <w:rFonts w:ascii="Book Antiqua" w:hAnsi="Book Antiqua" w:cs="Book Antiqua"/>
              </w:rPr>
              <w:t>1. Vplyvy na rozpočet verejnej správy</w:t>
            </w:r>
          </w:p>
        </w:tc>
        <w:tc>
          <w:tcPr>
            <w:tcW w:w="11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4F0757" w:rsidP="004F0757">
            <w:pPr>
              <w:bidi w:val="0"/>
              <w:spacing w:before="120" w:after="0"/>
              <w:jc w:val="center"/>
              <w:rPr>
                <w:rFonts w:ascii="Book Antiqua" w:hAnsi="Book Antiqua" w:cs="Book Antiqua"/>
              </w:rPr>
            </w:pPr>
            <w:r w:rsidRPr="004F0757">
              <w:rPr>
                <w:rFonts w:ascii="Book Antiqua" w:hAnsi="Book Antiqua" w:cs="Book Antiqua"/>
              </w:rPr>
              <w:t>x</w:t>
            </w:r>
          </w:p>
        </w:tc>
        <w:tc>
          <w:tcPr>
            <w:tcW w:w="118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4F0757" w:rsidP="004F0757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25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</w:tcPr>
          <w:p w:rsidR="009A7314" w:rsidRPr="004F0757" w:rsidP="004F0757">
            <w:pPr>
              <w:bidi w:val="0"/>
              <w:spacing w:before="120" w:after="0"/>
              <w:jc w:val="center"/>
              <w:rPr>
                <w:rFonts w:ascii="Book Antiqua" w:hAnsi="Book Antiqua"/>
              </w:rPr>
            </w:pPr>
            <w:r w:rsidRPr="004F0757">
              <w:rPr>
                <w:rFonts w:ascii="Book Antiqua" w:hAnsi="Book Antiqua" w:cs="Book Antiqua"/>
              </w:rPr>
              <w:t>x</w:t>
            </w:r>
          </w:p>
        </w:tc>
      </w:tr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4F0757" w:rsidP="004F0757">
            <w:pPr>
              <w:bidi w:val="0"/>
              <w:spacing w:before="120" w:after="0"/>
              <w:jc w:val="both"/>
              <w:rPr>
                <w:rFonts w:ascii="Book Antiqua" w:hAnsi="Book Antiqua" w:cs="Book Antiqua"/>
              </w:rPr>
            </w:pPr>
            <w:r w:rsidRPr="004F0757">
              <w:rPr>
                <w:rFonts w:ascii="Book Antiqua" w:hAnsi="Book Antiqua" w:cs="Book Antiqua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4F0757" w:rsidP="004F0757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18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4F0757" w:rsidP="004F0757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25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</w:tcPr>
          <w:p w:rsidR="009A7314" w:rsidRPr="004F0757" w:rsidP="004F0757">
            <w:pPr>
              <w:bidi w:val="0"/>
              <w:spacing w:before="120" w:after="0"/>
              <w:jc w:val="center"/>
              <w:rPr>
                <w:rFonts w:ascii="Book Antiqua" w:hAnsi="Book Antiqua"/>
              </w:rPr>
            </w:pPr>
            <w:r w:rsidRPr="004F0757">
              <w:rPr>
                <w:rFonts w:ascii="Book Antiqua" w:hAnsi="Book Antiqua" w:cs="Book Antiqua"/>
              </w:rPr>
              <w:t>x</w:t>
            </w:r>
          </w:p>
        </w:tc>
      </w:tr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4F0757" w:rsidP="004F0757">
            <w:pPr>
              <w:bidi w:val="0"/>
              <w:spacing w:before="120" w:after="0"/>
              <w:jc w:val="both"/>
              <w:rPr>
                <w:rFonts w:ascii="Book Antiqua" w:hAnsi="Book Antiqua" w:cs="Book Antiqua"/>
              </w:rPr>
            </w:pPr>
            <w:r w:rsidRPr="004F0757">
              <w:rPr>
                <w:rFonts w:ascii="Book Antiqua" w:hAnsi="Book Antiqua" w:cs="Book Antiqua"/>
              </w:rPr>
              <w:t>3. Sociálne vplyvy</w:t>
            </w:r>
          </w:p>
        </w:tc>
        <w:tc>
          <w:tcPr>
            <w:tcW w:w="11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4F0757" w:rsidP="004F0757">
            <w:pPr>
              <w:bidi w:val="0"/>
              <w:spacing w:before="120" w:after="0"/>
              <w:jc w:val="center"/>
              <w:rPr>
                <w:rFonts w:ascii="Book Antiqua" w:hAnsi="Book Antiqua" w:cs="Book Antiqua"/>
              </w:rPr>
            </w:pPr>
            <w:r w:rsidRPr="004F0757">
              <w:rPr>
                <w:rFonts w:ascii="Book Antiqua" w:hAnsi="Book Antiqua" w:cs="Book Antiqua"/>
              </w:rPr>
              <w:t>x</w:t>
            </w:r>
          </w:p>
        </w:tc>
        <w:tc>
          <w:tcPr>
            <w:tcW w:w="118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4F0757" w:rsidP="004F0757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25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</w:tcPr>
          <w:p w:rsidR="009A7314" w:rsidRPr="004F0757" w:rsidP="004F0757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</w:tr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4F0757" w:rsidP="004F0757">
            <w:pPr>
              <w:bidi w:val="0"/>
              <w:spacing w:before="120" w:after="0"/>
              <w:jc w:val="both"/>
              <w:rPr>
                <w:rFonts w:ascii="Book Antiqua" w:hAnsi="Book Antiqua" w:cs="Book Antiqua"/>
              </w:rPr>
            </w:pPr>
            <w:r w:rsidRPr="004F0757">
              <w:rPr>
                <w:rFonts w:ascii="Book Antiqua" w:hAnsi="Book Antiqua" w:cs="Book Antiqua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4F0757" w:rsidP="004F0757">
            <w:pPr>
              <w:bidi w:val="0"/>
              <w:spacing w:before="120" w:after="0"/>
              <w:jc w:val="center"/>
              <w:rPr>
                <w:rFonts w:ascii="Book Antiqua" w:hAnsi="Book Antiqua" w:cs="Book Antiqua"/>
              </w:rPr>
            </w:pPr>
            <w:r w:rsidRPr="004F0757">
              <w:rPr>
                <w:rFonts w:ascii="Book Antiqua" w:hAnsi="Book Antiqua" w:cs="Book Antiqua"/>
              </w:rPr>
              <w:t>x</w:t>
            </w:r>
          </w:p>
        </w:tc>
        <w:tc>
          <w:tcPr>
            <w:tcW w:w="118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4F0757" w:rsidP="004F0757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25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</w:tcPr>
          <w:p w:rsidR="009A7314" w:rsidRPr="004F0757" w:rsidP="004F0757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</w:tr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4F0757" w:rsidP="004F0757">
            <w:pPr>
              <w:bidi w:val="0"/>
              <w:spacing w:before="120" w:after="0"/>
              <w:jc w:val="both"/>
              <w:rPr>
                <w:rFonts w:ascii="Book Antiqua" w:hAnsi="Book Antiqua" w:cs="Book Antiqua"/>
              </w:rPr>
            </w:pPr>
            <w:r w:rsidRPr="004F0757">
              <w:rPr>
                <w:rFonts w:ascii="Book Antiqua" w:hAnsi="Book Antiqua" w:cs="Book Antiqua"/>
              </w:rPr>
              <w:t>– sociálnu exklúziu,</w:t>
            </w:r>
          </w:p>
        </w:tc>
        <w:tc>
          <w:tcPr>
            <w:tcW w:w="11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4F0757" w:rsidP="004F0757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18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4F0757" w:rsidP="004F0757">
            <w:pPr>
              <w:bidi w:val="0"/>
              <w:spacing w:before="120" w:after="0"/>
              <w:jc w:val="center"/>
              <w:rPr>
                <w:rFonts w:ascii="Book Antiqua" w:hAnsi="Book Antiqua" w:cs="Book Antiqua"/>
              </w:rPr>
            </w:pPr>
            <w:r w:rsidRPr="004F0757">
              <w:rPr>
                <w:rFonts w:ascii="Book Antiqua" w:hAnsi="Book Antiqua" w:cs="Book Antiqua"/>
              </w:rPr>
              <w:t>x</w:t>
            </w:r>
          </w:p>
        </w:tc>
        <w:tc>
          <w:tcPr>
            <w:tcW w:w="125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</w:tcPr>
          <w:p w:rsidR="009A7314" w:rsidRPr="004F0757" w:rsidP="004F0757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</w:tr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4F0757" w:rsidP="004F0757">
            <w:pPr>
              <w:bidi w:val="0"/>
              <w:spacing w:before="120" w:after="0"/>
              <w:jc w:val="both"/>
              <w:rPr>
                <w:rFonts w:ascii="Book Antiqua" w:hAnsi="Book Antiqua" w:cs="Book Antiqua"/>
              </w:rPr>
            </w:pPr>
            <w:r w:rsidRPr="004F0757">
              <w:rPr>
                <w:rFonts w:ascii="Book Antiqua" w:hAnsi="Book Antiqua" w:cs="Book Antiqua"/>
              </w:rPr>
              <w:t>– rovnosť príležitostí a rodovú rovnosť a vplyvy na zamestnanosť</w:t>
            </w:r>
          </w:p>
        </w:tc>
        <w:tc>
          <w:tcPr>
            <w:tcW w:w="11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4F0757" w:rsidP="004F0757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18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4F0757" w:rsidP="004F0757">
            <w:pPr>
              <w:bidi w:val="0"/>
              <w:spacing w:before="120" w:after="0"/>
              <w:jc w:val="center"/>
              <w:rPr>
                <w:rFonts w:ascii="Book Antiqua" w:hAnsi="Book Antiqua" w:cs="Book Antiqua"/>
              </w:rPr>
            </w:pPr>
            <w:r w:rsidRPr="004F0757">
              <w:rPr>
                <w:rFonts w:ascii="Book Antiqua" w:hAnsi="Book Antiqua" w:cs="Book Antiqua"/>
              </w:rPr>
              <w:t>x</w:t>
            </w:r>
          </w:p>
        </w:tc>
        <w:tc>
          <w:tcPr>
            <w:tcW w:w="125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</w:tcPr>
          <w:p w:rsidR="009A7314" w:rsidRPr="004F0757" w:rsidP="004F0757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</w:tr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4F0757" w:rsidP="004F0757">
            <w:pPr>
              <w:bidi w:val="0"/>
              <w:spacing w:before="120" w:after="0"/>
              <w:jc w:val="both"/>
              <w:rPr>
                <w:rFonts w:ascii="Book Antiqua" w:hAnsi="Book Antiqua" w:cs="Book Antiqua"/>
              </w:rPr>
            </w:pPr>
            <w:r w:rsidRPr="004F0757">
              <w:rPr>
                <w:rFonts w:ascii="Book Antiqua" w:hAnsi="Book Antiqua" w:cs="Book Antiqua"/>
              </w:rPr>
              <w:t>4. Vplyvy na životné prostredie</w:t>
            </w:r>
          </w:p>
        </w:tc>
        <w:tc>
          <w:tcPr>
            <w:tcW w:w="11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4F0757" w:rsidP="004F0757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18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4F0757" w:rsidP="004F0757">
            <w:pPr>
              <w:bidi w:val="0"/>
              <w:spacing w:before="120" w:after="0"/>
              <w:jc w:val="center"/>
              <w:rPr>
                <w:rFonts w:ascii="Book Antiqua" w:hAnsi="Book Antiqua" w:cs="Book Antiqua"/>
              </w:rPr>
            </w:pPr>
            <w:r w:rsidRPr="004F0757">
              <w:rPr>
                <w:rFonts w:ascii="Book Antiqua" w:hAnsi="Book Antiqua" w:cs="Book Antiqua"/>
              </w:rPr>
              <w:t>x</w:t>
            </w:r>
          </w:p>
        </w:tc>
        <w:tc>
          <w:tcPr>
            <w:tcW w:w="125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</w:tcPr>
          <w:p w:rsidR="009A7314" w:rsidRPr="004F0757" w:rsidP="004F0757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</w:tr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4F0757" w:rsidP="004F0757">
            <w:pPr>
              <w:bidi w:val="0"/>
              <w:spacing w:before="120" w:after="0"/>
              <w:jc w:val="both"/>
              <w:rPr>
                <w:rFonts w:ascii="Book Antiqua" w:hAnsi="Book Antiqua" w:cs="Book Antiqua"/>
              </w:rPr>
            </w:pPr>
            <w:r w:rsidRPr="004F0757">
              <w:rPr>
                <w:rFonts w:ascii="Book Antiqua" w:hAnsi="Book Antiqua" w:cs="Book Antiqua"/>
              </w:rPr>
              <w:t>5. Vplyvy na informatizáciu spoločnosti</w:t>
            </w:r>
          </w:p>
        </w:tc>
        <w:tc>
          <w:tcPr>
            <w:tcW w:w="119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4F0757" w:rsidP="004F0757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18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one" w:sz="0" w:space="0" w:color="auto"/>
            </w:tcBorders>
            <w:textDirection w:val="lrTb"/>
            <w:vAlign w:val="center"/>
          </w:tcPr>
          <w:p w:rsidR="009A7314" w:rsidRPr="004F0757" w:rsidP="004F0757">
            <w:pPr>
              <w:bidi w:val="0"/>
              <w:spacing w:before="120" w:after="0"/>
              <w:jc w:val="center"/>
              <w:rPr>
                <w:rFonts w:ascii="Book Antiqua" w:hAnsi="Book Antiqua" w:cs="Book Antiqua"/>
              </w:rPr>
            </w:pPr>
            <w:r w:rsidRPr="004F0757">
              <w:rPr>
                <w:rFonts w:ascii="Book Antiqua" w:hAnsi="Book Antiqua" w:cs="Book Antiqua"/>
              </w:rPr>
              <w:t>x</w:t>
            </w:r>
          </w:p>
        </w:tc>
        <w:tc>
          <w:tcPr>
            <w:tcW w:w="1257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textDirection w:val="lrTb"/>
            <w:vAlign w:val="center"/>
          </w:tcPr>
          <w:p w:rsidR="009A7314" w:rsidRPr="004F0757" w:rsidP="004F0757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</w:tr>
    </w:tbl>
    <w:p w:rsidR="009A7314" w:rsidRPr="004F0757" w:rsidP="004F0757">
      <w:pPr>
        <w:bidi w:val="0"/>
        <w:spacing w:before="120" w:after="0"/>
        <w:jc w:val="both"/>
        <w:rPr>
          <w:rFonts w:ascii="Book Antiqua" w:hAnsi="Book Antiqua" w:cs="Book Antiqua"/>
          <w:b/>
          <w:bCs/>
        </w:rPr>
      </w:pPr>
      <w:r w:rsidRPr="004F0757">
        <w:rPr>
          <w:rFonts w:ascii="Book Antiqua" w:hAnsi="Book Antiqua" w:cs="Book Antiqua"/>
        </w:rPr>
        <w:t> </w:t>
      </w:r>
    </w:p>
    <w:p w:rsidR="009A7314" w:rsidRPr="004F0757" w:rsidP="004F0757">
      <w:pPr>
        <w:bidi w:val="0"/>
        <w:spacing w:before="120" w:after="0"/>
        <w:jc w:val="both"/>
        <w:rPr>
          <w:rFonts w:ascii="Book Antiqua" w:hAnsi="Book Antiqua" w:cs="Book Antiqua"/>
          <w:bCs/>
          <w:i/>
        </w:rPr>
      </w:pPr>
      <w:r w:rsidRPr="004F0757">
        <w:rPr>
          <w:rFonts w:ascii="Book Antiqua" w:hAnsi="Book Antiqua" w:cs="Book Antiqua"/>
          <w:b/>
          <w:bCs/>
        </w:rPr>
        <w:t>A.3. Poznámky</w:t>
      </w:r>
    </w:p>
    <w:p w:rsidR="009A7314" w:rsidRPr="004F0757" w:rsidP="004F0757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Cs/>
          <w:i/>
          <w:sz w:val="22"/>
          <w:szCs w:val="22"/>
        </w:rPr>
      </w:pPr>
      <w:r w:rsidRPr="004F0757">
        <w:rPr>
          <w:rFonts w:ascii="Book Antiqua" w:hAnsi="Book Antiqua" w:cs="Book Antiqua"/>
          <w:bCs/>
          <w:i/>
          <w:sz w:val="22"/>
          <w:szCs w:val="22"/>
        </w:rPr>
        <w:t xml:space="preserve">Predložený návrh zákona bude mať výrazne pozitívne sociálne vplyvy, osobitne vplyv na hospodárenie obyvateľstva, keďže aspoň čiastočne zmierni negatívne dopady výkonu práce počas soboty a nedele. </w:t>
      </w:r>
    </w:p>
    <w:p w:rsidR="009A7314" w:rsidP="004F0757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Cs/>
          <w:i/>
          <w:sz w:val="22"/>
          <w:szCs w:val="22"/>
        </w:rPr>
      </w:pPr>
      <w:r w:rsidRPr="004F0757">
        <w:rPr>
          <w:rFonts w:ascii="Book Antiqua" w:hAnsi="Book Antiqua" w:cs="Book Antiqua"/>
          <w:bCs/>
          <w:i/>
          <w:sz w:val="22"/>
          <w:szCs w:val="22"/>
        </w:rPr>
        <w:t>Aj keď sú spokojnejší zamestnanci pre podnikateľské prostredie nepochybne veľkým prínosom, kvôli zvýšeným mzdovým nárokom sa predpokladajú skôr negatívne vplyvy na podnikateľské prostredie. Negatívne vplyvy budú zrejme výraznejšie v menších prevádzkach s menej rozvinutými sociálnymi výhodami pre svojich zamestnancov a v prevádzkach, kde sa pracuje na smeny. Naopak, väčší zamestnávatelia, ktorí už v súčasnosti poskytujú rôzne benefity za prácu vykonávanú počas víkendov, dopady návrhu zákona nemusia de facto nijako pocítiť.</w:t>
      </w:r>
    </w:p>
    <w:p w:rsidR="00113BF2" w:rsidRPr="004F0757" w:rsidP="004F0757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Cs/>
          <w:i/>
          <w:sz w:val="22"/>
          <w:szCs w:val="22"/>
        </w:rPr>
      </w:pPr>
      <w:r>
        <w:rPr>
          <w:rFonts w:ascii="Book Antiqua" w:hAnsi="Book Antiqua" w:cs="Book Antiqua"/>
          <w:bCs/>
          <w:i/>
          <w:sz w:val="22"/>
          <w:szCs w:val="22"/>
        </w:rPr>
        <w:t>Návrh zákona bude mať negatívny dopad aj na rozpočet verejnej správy, nedá sa však presne vyčísliť, keďže údaje o konkrétnom počte zamestnancov verejnej správy, ktorí sú dotknutí prácou v sobotu a nedeľu, nie sú verejne prístupné. Vplyv návrhu zákona na rozpočet verejnej správy však bude zároveň aj pozitívny, keďže zvýšená mzda znamená zároveň aj zvýšené odvody do rozpočtu verejnej správy.</w:t>
      </w:r>
    </w:p>
    <w:p w:rsidR="00113BF2" w:rsidP="00143E27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Cs/>
          <w:i/>
          <w:sz w:val="22"/>
          <w:szCs w:val="22"/>
        </w:rPr>
      </w:pPr>
      <w:r w:rsidRPr="004F0757" w:rsidR="009A7314">
        <w:rPr>
          <w:rFonts w:ascii="Book Antiqua" w:hAnsi="Book Antiqua" w:cs="Book Antiqua"/>
          <w:bCs/>
          <w:i/>
          <w:sz w:val="22"/>
          <w:szCs w:val="22"/>
        </w:rPr>
        <w:t>Návrh zákona nezakladá žiadne vplyvy na informatizáciu spoločno</w:t>
      </w:r>
      <w:r>
        <w:rPr>
          <w:rFonts w:ascii="Book Antiqua" w:hAnsi="Book Antiqua" w:cs="Book Antiqua"/>
          <w:bCs/>
          <w:i/>
          <w:sz w:val="22"/>
          <w:szCs w:val="22"/>
        </w:rPr>
        <w:t>sti ani na životné prostredie.</w:t>
      </w:r>
    </w:p>
    <w:p w:rsidR="009A7314" w:rsidRPr="004F0757" w:rsidP="00143E27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 w:rsidRPr="004F0757">
        <w:rPr>
          <w:rFonts w:ascii="Book Antiqua" w:hAnsi="Book Antiqua" w:cs="Book Antiqua"/>
          <w:bCs/>
          <w:i/>
          <w:sz w:val="22"/>
          <w:szCs w:val="22"/>
        </w:rPr>
        <w:t xml:space="preserve">          </w:t>
      </w:r>
    </w:p>
    <w:p w:rsidR="009A7314" w:rsidRPr="004F0757" w:rsidP="004F0757">
      <w:pPr>
        <w:bidi w:val="0"/>
        <w:spacing w:before="120" w:after="0"/>
        <w:jc w:val="both"/>
        <w:rPr>
          <w:rFonts w:ascii="Book Antiqua" w:hAnsi="Book Antiqua" w:cs="Book Antiqua"/>
          <w:i/>
        </w:rPr>
      </w:pPr>
      <w:r w:rsidRPr="004F0757">
        <w:rPr>
          <w:rFonts w:ascii="Book Antiqua" w:hAnsi="Book Antiqua" w:cs="Book Antiqua"/>
          <w:b/>
          <w:bCs/>
        </w:rPr>
        <w:t>A.4. Alternatívne riešenia</w:t>
      </w:r>
    </w:p>
    <w:p w:rsidR="009A7314" w:rsidP="004F0757">
      <w:pPr>
        <w:bidi w:val="0"/>
        <w:spacing w:before="120" w:after="0"/>
        <w:jc w:val="both"/>
        <w:rPr>
          <w:rFonts w:ascii="Book Antiqua" w:hAnsi="Book Antiqua" w:cs="Book Antiqua"/>
          <w:i/>
        </w:rPr>
      </w:pPr>
      <w:r w:rsidRPr="004F0757">
        <w:rPr>
          <w:rFonts w:ascii="Book Antiqua" w:hAnsi="Book Antiqua" w:cs="Book Antiqua"/>
          <w:i/>
        </w:rPr>
        <w:t>bezpredmetné </w:t>
      </w:r>
    </w:p>
    <w:p w:rsidR="00113BF2" w:rsidRPr="004F0757" w:rsidP="004F0757">
      <w:pPr>
        <w:bidi w:val="0"/>
        <w:spacing w:before="120" w:after="0"/>
        <w:jc w:val="both"/>
        <w:rPr>
          <w:rFonts w:ascii="Book Antiqua" w:hAnsi="Book Antiqua" w:cs="Book Antiqua"/>
          <w:b/>
          <w:bCs/>
        </w:rPr>
      </w:pPr>
    </w:p>
    <w:p w:rsidR="009A7314" w:rsidRPr="004F0757" w:rsidP="004F0757">
      <w:pPr>
        <w:pStyle w:val="NormalWeb"/>
        <w:bidi w:val="0"/>
        <w:spacing w:before="120" w:after="0" w:line="276" w:lineRule="auto"/>
        <w:ind w:left="567" w:hanging="567"/>
        <w:jc w:val="both"/>
        <w:rPr>
          <w:rFonts w:ascii="Book Antiqua" w:hAnsi="Book Antiqua" w:cs="Book Antiqua"/>
          <w:i/>
          <w:iCs/>
          <w:sz w:val="22"/>
          <w:szCs w:val="22"/>
        </w:rPr>
      </w:pPr>
      <w:r w:rsidRPr="004F0757">
        <w:rPr>
          <w:rFonts w:ascii="Book Antiqua" w:hAnsi="Book Antiqua" w:cs="Book Antiqua"/>
          <w:b/>
          <w:bCs/>
          <w:sz w:val="22"/>
          <w:szCs w:val="22"/>
        </w:rPr>
        <w:t xml:space="preserve">A.5. </w:t>
        <w:tab/>
        <w:t>Stanovisko gestorov</w:t>
      </w:r>
    </w:p>
    <w:p w:rsidR="009A7314" w:rsidRPr="004F0757" w:rsidP="004F0757">
      <w:pPr>
        <w:pStyle w:val="NormalWeb"/>
        <w:bidi w:val="0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4F0757">
        <w:rPr>
          <w:rFonts w:ascii="Book Antiqua" w:hAnsi="Book Antiqua" w:cs="Book Antiqua"/>
          <w:i/>
          <w:iCs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ˇ¦¨§ˇ¦|ˇ§ˇě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0000400000000000000"/>
    <w:charset w:val="01"/>
    <w:family w:val="roman"/>
    <w:pitch w:val="variable"/>
    <w:sig w:usb0="00000000" w:usb1="00000000" w:usb2="00000000" w:usb3="00000000" w:csb0="00000001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Segoe UI">
    <w:altName w:val="Athelas Ital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314">
    <w:pPr>
      <w:pStyle w:val="Footer"/>
      <w:bidi w:val="0"/>
      <w:jc w:val="right"/>
    </w:pPr>
    <w:r>
      <w:fldChar w:fldCharType="begin"/>
    </w:r>
    <w:r>
      <w:instrText xml:space="preserve"> PAGE </w:instrText>
    </w:r>
    <w:r>
      <w:fldChar w:fldCharType="separate"/>
    </w:r>
    <w:r w:rsidR="00755F0E">
      <w:rPr>
        <w:noProof/>
      </w:rPr>
      <w:t>1</w:t>
    </w:r>
    <w:r>
      <w:fldChar w:fldCharType="end"/>
    </w:r>
  </w:p>
  <w:p w:rsidR="009A7314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  <w:rPr>
        <w:rFonts w:ascii="Book Antiqua" w:hAnsi="Book Antiqua" w:cs="Book Antiqua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ascii="Symbol" w:hAnsi="Symbol" w:cs="Symbol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Book Antiqua" w:hAnsi="Book Antiqua" w:cs="Book Antiqua"/>
        <w:sz w:val="22"/>
        <w:szCs w:val="22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BB0BF4"/>
    <w:rsid w:val="00113BF2"/>
    <w:rsid w:val="00143E27"/>
    <w:rsid w:val="00195465"/>
    <w:rsid w:val="001B2D88"/>
    <w:rsid w:val="003C40DA"/>
    <w:rsid w:val="004F0757"/>
    <w:rsid w:val="005166B1"/>
    <w:rsid w:val="00755F0E"/>
    <w:rsid w:val="007754CF"/>
    <w:rsid w:val="008F7226"/>
    <w:rsid w:val="0099428D"/>
    <w:rsid w:val="009A7314"/>
    <w:rsid w:val="00B62AE4"/>
    <w:rsid w:val="00BB0BF4"/>
    <w:rsid w:val="00CD5B94"/>
    <w:rsid w:val="00CD76F2"/>
    <w:rsid w:val="00D81713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numPr>
        <w:numId w:val="1"/>
      </w:numPr>
      <w:tabs>
        <w:tab w:val="left" w:pos="0"/>
      </w:tabs>
      <w:autoSpaceDE w:val="0"/>
      <w:spacing w:after="0" w:line="240" w:lineRule="auto"/>
      <w:ind w:left="432" w:hanging="432"/>
      <w:jc w:val="center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spacing w:before="240" w:after="60"/>
      <w:jc w:val="left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5">
    <w:name w:val="heading 5"/>
    <w:basedOn w:val="Normal"/>
    <w:next w:val="Normal"/>
    <w:link w:val="Nadpis5Char"/>
    <w:uiPriority w:val="9"/>
    <w:qFormat/>
    <w:pPr>
      <w:spacing w:before="240" w:after="60"/>
      <w:jc w:val="left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hAnsi="Cambria" w:cs="Times New Roman"/>
      <w:b/>
      <w:kern w:val="1"/>
      <w:sz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Pr>
      <w:rFonts w:ascii="Cambria" w:hAnsi="Cambria" w:cs="Times New Roman"/>
      <w:b/>
      <w:sz w:val="26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Pr>
      <w:rFonts w:ascii="Calibri" w:hAnsi="Calibri" w:cs="Times New Roman"/>
      <w:b/>
      <w:i/>
      <w:sz w:val="26"/>
      <w:rtl w:val="0"/>
      <w:cs w:val="0"/>
      <w:lang w:val="x-none" w:eastAsia="ar-SA" w:bidi="ar-SA"/>
    </w:rPr>
  </w:style>
  <w:style w:type="character" w:customStyle="1" w:styleId="WW8Num1z0">
    <w:name w:val="WW8Num1z0"/>
    <w:rPr>
      <w:rFonts w:ascii="Book Antiqua" w:hAnsi="Book Antiqua" w:cs="Book Antiqua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2z0">
    <w:name w:val="WW8Num2z0"/>
    <w:rPr>
      <w:rFonts w:ascii="Book Antiqua" w:hAnsi="Book Antiqua" w:cs="Book Antiqua"/>
    </w:rPr>
  </w:style>
  <w:style w:type="character" w:customStyle="1" w:styleId="WW8Num3z0">
    <w:name w:val="WW8Num3z0"/>
    <w:rPr>
      <w:rFonts w:ascii="Times New Roman" w:hAnsi="Times New Roman" w:cs="Times New Roman"/>
      <w:sz w:val="22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Times New Roman" w:hAnsi="Times New Roman" w:cs="Times New Roman"/>
      <w:sz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5">
    <w:name w:val="WW8Num5z5"/>
    <w:rPr>
      <w:rFonts w:ascii="Wingdings" w:hAnsi="Wingdings" w:cs="Wingdings"/>
    </w:rPr>
  </w:style>
  <w:style w:type="character" w:customStyle="1" w:styleId="WW8Num6z0">
    <w:name w:val="WW8Num6z0"/>
    <w:rPr>
      <w:b/>
    </w:rPr>
  </w:style>
  <w:style w:type="character" w:customStyle="1" w:styleId="WW8Num6z2">
    <w:name w:val="WW8Num6z2"/>
  </w:style>
  <w:style w:type="character" w:customStyle="1" w:styleId="WW8Num7z0">
    <w:name w:val="WW8Num7z0"/>
    <w:rPr>
      <w:rFonts w:ascii="Book Antiqua" w:hAnsi="Book Antiqua" w:cs="Book Antiqua"/>
      <w:sz w:val="22"/>
    </w:rPr>
  </w:style>
  <w:style w:type="character" w:customStyle="1" w:styleId="Predvolenpsmoodseku3">
    <w:name w:val="Predvolené písmo odseku3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b/>
    </w:rPr>
  </w:style>
  <w:style w:type="character" w:customStyle="1" w:styleId="WW8Num6z5">
    <w:name w:val="WW8Num6z5"/>
    <w:rPr>
      <w:rFonts w:ascii="Wingdings" w:hAnsi="Wingdings" w:cs="Wingdings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Predvolenpsmoodseku2">
    <w:name w:val="Predvolené písmo odseku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9z0">
    <w:name w:val="WW8Num9z0"/>
    <w:rPr>
      <w:b/>
    </w:rPr>
  </w:style>
  <w:style w:type="character" w:customStyle="1" w:styleId="WW8Num9z1">
    <w:name w:val="WW8Num9z1"/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</w:style>
  <w:style w:type="character" w:customStyle="1" w:styleId="WW8Num11z3">
    <w:name w:val="WW8Num11z3"/>
    <w:rPr>
      <w:b/>
    </w:rPr>
  </w:style>
  <w:style w:type="character" w:customStyle="1" w:styleId="WW8Num11z5">
    <w:name w:val="WW8Num11z5"/>
    <w:rPr>
      <w:rFonts w:ascii="Wingdings" w:hAnsi="Wingdings" w:cs="Wingdings"/>
    </w:rPr>
  </w:style>
  <w:style w:type="character" w:customStyle="1" w:styleId="Predvolenpsmoodseku1">
    <w:name w:val="Predvolené písmo odseku1"/>
  </w:style>
  <w:style w:type="character" w:customStyle="1" w:styleId="ZarkazkladnhotextuChar">
    <w:name w:val="Zarážka základného textu Char"/>
    <w:rPr>
      <w:rFonts w:ascii="Times New Roman" w:hAnsi="Times New Roman" w:cs="Times New Roman"/>
      <w:sz w:val="20"/>
    </w:rPr>
  </w:style>
  <w:style w:type="character" w:customStyle="1" w:styleId="ZkladntextChar">
    <w:name w:val="Základný text Char"/>
    <w:rPr>
      <w:rFonts w:ascii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Pr>
      <w:rFonts w:cs="Times New Roman"/>
      <w:i/>
      <w:rtl w:val="0"/>
      <w:cs w:val="0"/>
    </w:rPr>
  </w:style>
  <w:style w:type="character" w:customStyle="1" w:styleId="apple-converted-space">
    <w:name w:val="apple-converted-space"/>
  </w:style>
  <w:style w:type="character" w:customStyle="1" w:styleId="TextbublinyChar">
    <w:name w:val="Text bubliny Char"/>
    <w:rPr>
      <w:rFonts w:ascii="Tahoma" w:hAnsi="Tahoma" w:cs="Tahoma"/>
      <w:sz w:val="16"/>
    </w:rPr>
  </w:style>
  <w:style w:type="character" w:customStyle="1" w:styleId="s8">
    <w:name w:val="s8"/>
  </w:style>
  <w:style w:type="character" w:customStyle="1" w:styleId="s11">
    <w:name w:val="s11"/>
  </w:style>
  <w:style w:type="character" w:customStyle="1" w:styleId="ZkladntextChar1">
    <w:name w:val="Základný text Char1"/>
    <w:rPr>
      <w:rFonts w:ascii="Calibri" w:hAnsi="Calibri" w:cs="Calibri"/>
      <w:sz w:val="22"/>
      <w:lang w:val="x-none" w:eastAsia="ar-SA" w:bidi="ar-SA"/>
    </w:rPr>
  </w:style>
  <w:style w:type="character" w:customStyle="1" w:styleId="ZarkazkladnhotextuChar1">
    <w:name w:val="Zarážka základného textu Char1"/>
    <w:rPr>
      <w:rFonts w:ascii="Calibri" w:hAnsi="Calibri" w:cs="Calibri"/>
      <w:sz w:val="22"/>
      <w:lang w:val="x-none" w:eastAsia="ar-SA" w:bidi="ar-SA"/>
    </w:rPr>
  </w:style>
  <w:style w:type="character" w:customStyle="1" w:styleId="TextbublinyChar1">
    <w:name w:val="Text bubliny Char1"/>
    <w:rPr>
      <w:rFonts w:ascii="Segoe UI" w:hAnsi="Segoe UI" w:cs="Segoe UI"/>
      <w:sz w:val="18"/>
      <w:lang w:val="x-none" w:eastAsia="ar-SA" w:bidi="ar-SA"/>
    </w:rPr>
  </w:style>
  <w:style w:type="character" w:customStyle="1" w:styleId="HlavikaChar">
    <w:name w:val="Hlavička Char"/>
    <w:rPr>
      <w:rFonts w:ascii="Calibri" w:hAnsi="Calibri" w:cs="Calibri"/>
      <w:sz w:val="22"/>
      <w:lang w:val="x-none" w:eastAsia="ar-SA" w:bidi="ar-SA"/>
    </w:rPr>
  </w:style>
  <w:style w:type="character" w:customStyle="1" w:styleId="PtaChar">
    <w:name w:val="Päta Char"/>
    <w:rPr>
      <w:rFonts w:ascii="Calibri" w:hAnsi="Calibri" w:cs="Calibri"/>
      <w:sz w:val="22"/>
      <w:lang w:val="x-none" w:eastAsia="ar-SA" w:bidi="ar-SA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  <w:rtl w:val="0"/>
      <w:cs w:val="0"/>
    </w:rPr>
  </w:style>
  <w:style w:type="character" w:styleId="HTMLVariable">
    <w:name w:val="HTML Variable"/>
    <w:basedOn w:val="DefaultParagraphFont"/>
    <w:uiPriority w:val="99"/>
    <w:rPr>
      <w:rFonts w:cs="Times New Roman"/>
      <w:i/>
      <w:rtl w:val="0"/>
      <w:cs w:val="0"/>
    </w:rPr>
  </w:style>
  <w:style w:type="character" w:customStyle="1" w:styleId="Znakyprepoznmkupodiarou">
    <w:name w:val="Znaky pre poznámku pod čiarou"/>
    <w:rPr>
      <w:vertAlign w:val="superscript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link w:val="ZkladntextChar2"/>
    <w:uiPriority w:val="99"/>
    <w:pPr>
      <w:spacing w:after="120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Char2">
    <w:name w:val="Základný text Char2"/>
    <w:basedOn w:val="DefaultParagraphFont"/>
    <w:link w:val="BodyText"/>
    <w:uiPriority w:val="99"/>
    <w:semiHidden/>
    <w:locked/>
    <w:rPr>
      <w:rFonts w:ascii="Calibri" w:hAnsi="Calibri" w:cs="Calibri"/>
      <w:sz w:val="22"/>
      <w:szCs w:val="22"/>
      <w:rtl w:val="0"/>
      <w:cs w:val="0"/>
      <w:lang w:val="x-none" w:eastAsia="ar-SA" w:bidi="ar-SA"/>
    </w:rPr>
  </w:style>
  <w:style w:type="paragraph" w:styleId="List">
    <w:name w:val="List"/>
    <w:basedOn w:val="BodyText"/>
    <w:uiPriority w:val="99"/>
    <w:pPr>
      <w:spacing w:line="240" w:lineRule="auto"/>
      <w:jc w:val="left"/>
    </w:pPr>
    <w:rPr>
      <w:rFonts w:ascii="Times New Roman" w:hAnsi="Times New Roman" w:cs="Mangal"/>
    </w:r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  <w:jc w:val="left"/>
    </w:pPr>
    <w:rPr>
      <w:rFonts w:cs="Mangal"/>
    </w:rPr>
  </w:style>
  <w:style w:type="paragraph" w:customStyle="1" w:styleId="Normlnywebov1">
    <w:name w:val="Normálny (webový)1"/>
    <w:basedOn w:val="Normal"/>
    <w:pPr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ZarkazkladnhotextuChar2"/>
    <w:uiPriority w:val="99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arkazkladnhotextuChar2">
    <w:name w:val="Zarážka základného textu Char2"/>
    <w:basedOn w:val="DefaultParagraphFont"/>
    <w:link w:val="BodyTextIndent"/>
    <w:uiPriority w:val="99"/>
    <w:semiHidden/>
    <w:locked/>
    <w:rPr>
      <w:rFonts w:ascii="Calibri" w:hAnsi="Calibri" w:cs="Calibri"/>
      <w:sz w:val="22"/>
      <w:szCs w:val="22"/>
      <w:rtl w:val="0"/>
      <w:cs w:val="0"/>
      <w:lang w:val="x-none" w:eastAsia="ar-SA" w:bidi="ar-SA"/>
    </w:rPr>
  </w:style>
  <w:style w:type="paragraph" w:customStyle="1" w:styleId="Odsekzoznamu1">
    <w:name w:val="Odsek zoznamu1"/>
    <w:basedOn w:val="Normal"/>
    <w:pPr>
      <w:ind w:left="720"/>
      <w:jc w:val="left"/>
    </w:pPr>
  </w:style>
  <w:style w:type="paragraph" w:styleId="BalloonText">
    <w:name w:val="Balloon Text"/>
    <w:basedOn w:val="Normal"/>
    <w:link w:val="TextbublinyChar2"/>
    <w:uiPriority w:val="99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2">
    <w:name w:val="Text bubliny Char2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  <w:lang w:val="x-none" w:eastAsia="ar-SA" w:bidi="ar-SA"/>
    </w:rPr>
  </w:style>
  <w:style w:type="paragraph" w:customStyle="1" w:styleId="Obsahtabuky">
    <w:name w:val="Obsah tabuľky"/>
    <w:basedOn w:val="Normal"/>
    <w:pPr>
      <w:suppressLineNumbers/>
      <w:jc w:val="left"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pPr>
      <w:suppressAutoHyphens w:val="0"/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lavikaChar1"/>
    <w:uiPriority w:val="9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1">
    <w:name w:val="Hlavička Char1"/>
    <w:basedOn w:val="DefaultParagraphFont"/>
    <w:link w:val="Header"/>
    <w:uiPriority w:val="99"/>
    <w:semiHidden/>
    <w:locked/>
    <w:rPr>
      <w:rFonts w:ascii="Calibri" w:hAnsi="Calibri" w:cs="Calibri"/>
      <w:sz w:val="22"/>
      <w:szCs w:val="22"/>
      <w:rtl w:val="0"/>
      <w:cs w:val="0"/>
      <w:lang w:val="x-none" w:eastAsia="ar-SA" w:bidi="ar-SA"/>
    </w:rPr>
  </w:style>
  <w:style w:type="paragraph" w:styleId="Footer">
    <w:name w:val="footer"/>
    <w:basedOn w:val="Normal"/>
    <w:link w:val="PtaChar1"/>
    <w:uiPriority w:val="9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1">
    <w:name w:val="Päta Char1"/>
    <w:basedOn w:val="DefaultParagraphFont"/>
    <w:link w:val="Footer"/>
    <w:uiPriority w:val="99"/>
    <w:semiHidden/>
    <w:locked/>
    <w:rPr>
      <w:rFonts w:ascii="Calibri" w:hAnsi="Calibri" w:cs="Calibri"/>
      <w:sz w:val="22"/>
      <w:szCs w:val="22"/>
      <w:rtl w:val="0"/>
      <w:cs w:val="0"/>
      <w:lang w:val="x-none" w:eastAsia="ar-SA" w:bidi="ar-SA"/>
    </w:rPr>
  </w:style>
  <w:style w:type="paragraph" w:customStyle="1" w:styleId="go">
    <w:name w:val="go"/>
    <w:basedOn w:val="Normal"/>
    <w:pPr>
      <w:suppressAutoHyphens w:val="0"/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TextpoznmkypodiarouChar"/>
    <w:uiPriority w:val="99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ascii="Calibri" w:hAnsi="Calibri" w:cs="Calibri"/>
      <w:rtl w:val="0"/>
      <w:cs w:val="0"/>
      <w:lang w:val="x-none" w:eastAsia="ar-SA" w:bidi="ar-SA"/>
    </w:rPr>
  </w:style>
  <w:style w:type="paragraph" w:styleId="HTMLPreformatted">
    <w:name w:val="HTML Preformatted"/>
    <w:basedOn w:val="Normal"/>
    <w:link w:val="PredformtovanHTML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Pr>
      <w:rFonts w:ascii="Courier New" w:hAnsi="Courier New" w:cs="Courier New"/>
      <w:rtl w:val="0"/>
      <w:cs w:val="0"/>
      <w:lang w:val="x-none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1397</Words>
  <Characters>7965</Characters>
  <Application>Microsoft Office Word</Application>
  <DocSecurity>0</DocSecurity>
  <Lines>0</Lines>
  <Paragraphs>0</Paragraphs>
  <ScaleCrop>false</ScaleCrop>
  <Company>Kancelaria NR SR</Company>
  <LinksUpToDate>false</LinksUpToDate>
  <CharactersWithSpaces>9344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Maťka</dc:creator>
  <cp:lastModifiedBy>Gálisová, Natália</cp:lastModifiedBy>
  <cp:revision>2</cp:revision>
  <cp:lastPrinted>2015-02-05T10:07:00Z</cp:lastPrinted>
  <dcterms:created xsi:type="dcterms:W3CDTF">2017-08-18T14:53:00Z</dcterms:created>
  <dcterms:modified xsi:type="dcterms:W3CDTF">2017-08-18T14:53:00Z</dcterms:modified>
</cp:coreProperties>
</file>