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B33" w:rsidRPr="00A803A1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03A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spacing w:val="20"/>
          <w:sz w:val="22"/>
        </w:rPr>
        <w:t>VII. volebné obdobie</w:t>
      </w: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spacing w:val="30"/>
          <w:sz w:val="22"/>
        </w:rPr>
        <w:t xml:space="preserve">Návrh </w:t>
      </w: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b/>
          <w:caps/>
          <w:spacing w:val="30"/>
          <w:sz w:val="22"/>
        </w:rPr>
        <w:t>zákon</w:t>
      </w: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A803A1" w:rsidR="004C53F3">
        <w:rPr>
          <w:rFonts w:ascii="Book Antiqua" w:hAnsi="Book Antiqua"/>
          <w:sz w:val="22"/>
        </w:rPr>
        <w:t>z ... 2017</w:t>
      </w:r>
      <w:r w:rsidRPr="00A803A1">
        <w:rPr>
          <w:rFonts w:ascii="Book Antiqua" w:hAnsi="Book Antiqua"/>
          <w:sz w:val="22"/>
        </w:rPr>
        <w:t>,</w:t>
      </w:r>
    </w:p>
    <w:p w:rsidR="00C52B33" w:rsidRPr="00A803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52B33" w:rsidRPr="00A803A1">
      <w:pPr>
        <w:bidi w:val="0"/>
        <w:spacing w:before="120" w:line="276" w:lineRule="auto"/>
        <w:ind w:left="360"/>
        <w:jc w:val="center"/>
        <w:rPr>
          <w:rFonts w:ascii="Book Antiqua" w:hAnsi="Book Antiqua"/>
        </w:rPr>
      </w:pPr>
      <w:r w:rsidRPr="00A803A1" w:rsidR="004C53F3">
        <w:rPr>
          <w:rFonts w:ascii="Book Antiqua" w:hAnsi="Book Antiqua"/>
          <w:b/>
          <w:sz w:val="22"/>
        </w:rPr>
        <w:t>ktorým sa </w:t>
      </w:r>
      <w:r w:rsidRPr="00A803A1" w:rsidR="00CB4543">
        <w:rPr>
          <w:rFonts w:ascii="Book Antiqua" w:hAnsi="Book Antiqua"/>
          <w:b/>
          <w:sz w:val="22"/>
        </w:rPr>
        <w:t xml:space="preserve">mení a </w:t>
      </w:r>
      <w:r w:rsidRPr="00A803A1" w:rsidR="004C53F3">
        <w:rPr>
          <w:rFonts w:ascii="Book Antiqua" w:hAnsi="Book Antiqua"/>
          <w:b/>
          <w:sz w:val="22"/>
        </w:rPr>
        <w:t>dopĺňa zákon č. 311/2001</w:t>
      </w:r>
      <w:r w:rsidRPr="00A803A1">
        <w:rPr>
          <w:rFonts w:ascii="Book Antiqua" w:hAnsi="Book Antiqua"/>
          <w:b/>
          <w:sz w:val="22"/>
        </w:rPr>
        <w:t xml:space="preserve"> Z. z. </w:t>
      </w:r>
      <w:r w:rsidRPr="00A803A1" w:rsidR="004C53F3">
        <w:rPr>
          <w:rFonts w:ascii="Book Antiqua" w:hAnsi="Book Antiqua"/>
          <w:b/>
          <w:sz w:val="22"/>
        </w:rPr>
        <w:t>Zákonník práce</w:t>
      </w:r>
      <w:r w:rsidRPr="00A803A1">
        <w:rPr>
          <w:rFonts w:ascii="Book Antiqua" w:hAnsi="Book Antiqua"/>
          <w:b/>
          <w:sz w:val="22"/>
          <w:u w:color="000000"/>
        </w:rPr>
        <w:t xml:space="preserve"> v znení neskorších predpisov</w:t>
      </w:r>
    </w:p>
    <w:p w:rsidR="00C52B33" w:rsidRPr="00A803A1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</w:rPr>
      </w:pPr>
    </w:p>
    <w:p w:rsidR="00C52B33" w:rsidRPr="00A803A1">
      <w:pPr>
        <w:bidi w:val="0"/>
        <w:spacing w:before="120" w:line="276" w:lineRule="auto"/>
        <w:ind w:firstLine="708"/>
        <w:jc w:val="both"/>
        <w:rPr>
          <w:rFonts w:ascii="Book Antiqua" w:hAnsi="Book Antiqua"/>
        </w:rPr>
      </w:pPr>
      <w:r w:rsidRPr="00A803A1">
        <w:rPr>
          <w:rFonts w:ascii="Book Antiqua" w:hAnsi="Book Antiqua"/>
          <w:sz w:val="22"/>
        </w:rPr>
        <w:t>Národná rada Slovenskej republiky sa uzniesla na tomto zákone:</w:t>
      </w:r>
    </w:p>
    <w:p w:rsidR="00C52B33" w:rsidRPr="00A803A1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b/>
          <w:sz w:val="22"/>
        </w:rPr>
        <w:t>Čl. I</w:t>
      </w:r>
    </w:p>
    <w:p w:rsidR="00A40307" w:rsidRPr="00A803A1" w:rsidP="00A803A1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A803A1">
        <w:rPr>
          <w:rFonts w:ascii="Book Antiqua" w:hAnsi="Book Antiqua"/>
          <w:bCs/>
          <w:sz w:val="22"/>
          <w:szCs w:val="22"/>
        </w:rPr>
        <w:t>Zákon č. 311/2001 Z. z. Zákonník práce v znení zákona č. 165/2002 Z. z., zákona č. 408/2002 Z. z., zákona č. 210/2003 Z. z., zákona č. 461/2003 Z. z., zákona č. 5/2004 Z. z., zákona č. 365/2004 Z. z., zákona č. 82/2005 Z. z., zákona č</w:t>
      </w:r>
      <w:r w:rsidRPr="00A803A1" w:rsidR="000800DF">
        <w:rPr>
          <w:rFonts w:ascii="Book Antiqua" w:hAnsi="Book Antiqua"/>
          <w:bCs/>
          <w:sz w:val="22"/>
          <w:szCs w:val="22"/>
        </w:rPr>
        <w:t>. 244</w:t>
      </w:r>
      <w:r w:rsidRPr="00A803A1">
        <w:rPr>
          <w:rFonts w:ascii="Book Antiqua" w:hAnsi="Book Antiqua"/>
          <w:bCs/>
          <w:sz w:val="22"/>
          <w:szCs w:val="22"/>
        </w:rPr>
        <w:t xml:space="preserve">/2005 Z. z., zákona </w:t>
      </w:r>
      <w:r w:rsidRPr="00A803A1" w:rsidR="00CB4543">
        <w:rPr>
          <w:rFonts w:ascii="Book Antiqua" w:hAnsi="Book Antiqua"/>
          <w:bCs/>
          <w:sz w:val="22"/>
          <w:szCs w:val="22"/>
        </w:rPr>
        <w:t xml:space="preserve">                  </w:t>
      </w:r>
      <w:r w:rsidRPr="00A803A1">
        <w:rPr>
          <w:rFonts w:ascii="Book Antiqua" w:hAnsi="Book Antiqua"/>
          <w:bCs/>
          <w:sz w:val="22"/>
          <w:szCs w:val="22"/>
        </w:rPr>
        <w:t xml:space="preserve">č. </w:t>
      </w:r>
      <w:r w:rsidRPr="00A803A1" w:rsidR="000800DF">
        <w:rPr>
          <w:rFonts w:ascii="Book Antiqua" w:hAnsi="Book Antiqua"/>
          <w:bCs/>
          <w:sz w:val="22"/>
          <w:szCs w:val="22"/>
        </w:rPr>
        <w:t>131</w:t>
      </w:r>
      <w:r w:rsidRPr="00A803A1">
        <w:rPr>
          <w:rFonts w:ascii="Book Antiqua" w:hAnsi="Book Antiqua"/>
          <w:bCs/>
          <w:sz w:val="22"/>
          <w:szCs w:val="22"/>
        </w:rPr>
        <w:t>/2005 Z. z., zákona č. 570/2005 Z. z., zákona č</w:t>
      </w:r>
      <w:r w:rsidRPr="00A803A1" w:rsidR="000800DF">
        <w:rPr>
          <w:rFonts w:ascii="Book Antiqua" w:hAnsi="Book Antiqua"/>
          <w:bCs/>
          <w:sz w:val="22"/>
          <w:szCs w:val="22"/>
        </w:rPr>
        <w:t xml:space="preserve">. 231/2006 Z. z., zákona </w:t>
      </w:r>
      <w:r w:rsidRPr="00A803A1">
        <w:rPr>
          <w:rFonts w:ascii="Book Antiqua" w:hAnsi="Book Antiqua"/>
          <w:bCs/>
          <w:sz w:val="22"/>
          <w:szCs w:val="22"/>
        </w:rPr>
        <w:t xml:space="preserve">č. </w:t>
      </w:r>
      <w:r w:rsidRPr="00A803A1" w:rsidR="000800DF">
        <w:rPr>
          <w:rFonts w:ascii="Book Antiqua" w:hAnsi="Book Antiqua"/>
          <w:bCs/>
          <w:sz w:val="22"/>
          <w:szCs w:val="22"/>
        </w:rPr>
        <w:t>124</w:t>
      </w:r>
      <w:r w:rsidRPr="00A803A1">
        <w:rPr>
          <w:rFonts w:ascii="Book Antiqua" w:hAnsi="Book Antiqua"/>
          <w:bCs/>
          <w:sz w:val="22"/>
          <w:szCs w:val="22"/>
        </w:rPr>
        <w:t xml:space="preserve">/2006 Z. z., zákona č. 348/2007 Z. z., zákona č. 200/2008 Z. z., zákona č. 460/2008 Z. z., zákona </w:t>
      </w:r>
      <w:r w:rsidRPr="00A803A1" w:rsidR="00CB4543">
        <w:rPr>
          <w:rFonts w:ascii="Book Antiqua" w:hAnsi="Book Antiqua"/>
          <w:bCs/>
          <w:sz w:val="22"/>
          <w:szCs w:val="22"/>
        </w:rPr>
        <w:t xml:space="preserve">               </w:t>
      </w:r>
      <w:r w:rsidRPr="00A803A1">
        <w:rPr>
          <w:rFonts w:ascii="Book Antiqua" w:hAnsi="Book Antiqua"/>
          <w:bCs/>
          <w:sz w:val="22"/>
          <w:szCs w:val="22"/>
        </w:rPr>
        <w:t xml:space="preserve">č. 49/2009 Z. z., zákona č. 184/2009 Z. z., zákona č. 574/2009 </w:t>
      </w:r>
      <w:r w:rsidRPr="00A803A1" w:rsidR="00F32185">
        <w:rPr>
          <w:rFonts w:ascii="Book Antiqua" w:hAnsi="Book Antiqua"/>
          <w:bCs/>
          <w:sz w:val="22"/>
          <w:szCs w:val="22"/>
        </w:rPr>
        <w:t xml:space="preserve">Z. z., zákona </w:t>
      </w:r>
      <w:r w:rsidRPr="00A803A1">
        <w:rPr>
          <w:rFonts w:ascii="Book Antiqua" w:hAnsi="Book Antiqua"/>
          <w:bCs/>
          <w:sz w:val="22"/>
          <w:szCs w:val="22"/>
        </w:rPr>
        <w:t xml:space="preserve">č. 543/2010 Z. z., zákona č. 48/2011 Z. z., zákona č. 257/2011 Z. z., zákona č. 406/2011 Z. z., zákona </w:t>
      </w:r>
      <w:r w:rsidRPr="00A803A1" w:rsidR="00CB4543">
        <w:rPr>
          <w:rFonts w:ascii="Book Antiqua" w:hAnsi="Book Antiqua"/>
          <w:bCs/>
          <w:sz w:val="22"/>
          <w:szCs w:val="22"/>
        </w:rPr>
        <w:t xml:space="preserve">                 </w:t>
      </w:r>
      <w:r w:rsidRPr="00A803A1">
        <w:rPr>
          <w:rFonts w:ascii="Book Antiqua" w:hAnsi="Book Antiqua"/>
          <w:bCs/>
          <w:sz w:val="22"/>
          <w:szCs w:val="22"/>
        </w:rPr>
        <w:t>č. 512/2011 Z. z., zákona č</w:t>
      </w:r>
      <w:r w:rsidRPr="00A803A1" w:rsidR="00494031">
        <w:rPr>
          <w:rFonts w:ascii="Book Antiqua" w:hAnsi="Book Antiqua"/>
          <w:bCs/>
          <w:sz w:val="22"/>
          <w:szCs w:val="22"/>
        </w:rPr>
        <w:t>. 251</w:t>
      </w:r>
      <w:r w:rsidRPr="00A803A1">
        <w:rPr>
          <w:rFonts w:ascii="Book Antiqua" w:hAnsi="Book Antiqua"/>
          <w:bCs/>
          <w:sz w:val="22"/>
          <w:szCs w:val="22"/>
        </w:rPr>
        <w:t xml:space="preserve">/2012 Z. z., </w:t>
      </w:r>
      <w:r w:rsidRPr="00A803A1" w:rsidR="00F32185">
        <w:rPr>
          <w:rFonts w:ascii="Book Antiqua" w:hAnsi="Book Antiqua"/>
          <w:bCs/>
          <w:sz w:val="22"/>
          <w:szCs w:val="22"/>
        </w:rPr>
        <w:t xml:space="preserve">zákona č. 361/2012 Z. z., zákona č. 345/2012 Z. z., </w:t>
      </w:r>
      <w:r w:rsidRPr="00A803A1">
        <w:rPr>
          <w:rFonts w:ascii="Book Antiqua" w:hAnsi="Book Antiqua"/>
          <w:bCs/>
          <w:sz w:val="22"/>
          <w:szCs w:val="22"/>
        </w:rPr>
        <w:t>zákona č. 252/2012 Z. z., nálezu Ústavného sú</w:t>
      </w:r>
      <w:r w:rsidRPr="00A803A1" w:rsidR="00F32185">
        <w:rPr>
          <w:rFonts w:ascii="Book Antiqua" w:hAnsi="Book Antiqua"/>
          <w:bCs/>
          <w:sz w:val="22"/>
          <w:szCs w:val="22"/>
        </w:rPr>
        <w:t xml:space="preserve">du Slovenskej republiky </w:t>
      </w:r>
      <w:r w:rsidRPr="00A803A1">
        <w:rPr>
          <w:rFonts w:ascii="Book Antiqua" w:hAnsi="Book Antiqua"/>
          <w:bCs/>
          <w:sz w:val="22"/>
          <w:szCs w:val="22"/>
        </w:rPr>
        <w:t xml:space="preserve">č. 233/2013 Z. z., zákona č. 58/2014 Z. z., zákona č. 103/2014 Z. z., zákona č. 183/2014 Z. z., zákona </w:t>
      </w:r>
      <w:r w:rsidRPr="00A803A1" w:rsidR="00CB4543">
        <w:rPr>
          <w:rFonts w:ascii="Book Antiqua" w:hAnsi="Book Antiqua"/>
          <w:bCs/>
          <w:sz w:val="22"/>
          <w:szCs w:val="22"/>
        </w:rPr>
        <w:t xml:space="preserve">                 </w:t>
      </w:r>
      <w:r w:rsidRPr="00A803A1">
        <w:rPr>
          <w:rFonts w:ascii="Book Antiqua" w:hAnsi="Book Antiqua"/>
          <w:bCs/>
          <w:sz w:val="22"/>
          <w:szCs w:val="22"/>
        </w:rPr>
        <w:t>č. 307/2014 Z. z., zákona č. 14/2015 Z. z., zákona č. 61/2015 Z. z.,</w:t>
      </w:r>
      <w:r w:rsidRPr="00A803A1" w:rsidR="00F32185">
        <w:rPr>
          <w:rFonts w:ascii="Book Antiqua" w:hAnsi="Book Antiqua"/>
          <w:bCs/>
          <w:sz w:val="22"/>
          <w:szCs w:val="22"/>
        </w:rPr>
        <w:t xml:space="preserve"> </w:t>
      </w:r>
      <w:r w:rsidRPr="00A803A1" w:rsidR="00CB4543">
        <w:rPr>
          <w:rFonts w:ascii="Book Antiqua" w:hAnsi="Book Antiqua"/>
          <w:bCs/>
          <w:sz w:val="22"/>
          <w:szCs w:val="22"/>
        </w:rPr>
        <w:t>zákona č. 351/2015 Z. z., zá</w:t>
      </w:r>
      <w:r w:rsidRPr="00A803A1" w:rsidR="000C08F5">
        <w:rPr>
          <w:rFonts w:ascii="Book Antiqua" w:hAnsi="Book Antiqua"/>
          <w:bCs/>
          <w:sz w:val="22"/>
          <w:szCs w:val="22"/>
        </w:rPr>
        <w:t>kona č. 378/2015 Z. z.,</w:t>
      </w:r>
      <w:r w:rsidRPr="00A803A1" w:rsidR="00CB4543">
        <w:rPr>
          <w:rFonts w:ascii="Book Antiqua" w:hAnsi="Book Antiqua"/>
          <w:bCs/>
          <w:sz w:val="22"/>
          <w:szCs w:val="22"/>
        </w:rPr>
        <w:t xml:space="preserve"> </w:t>
      </w:r>
      <w:r w:rsidRPr="00A803A1" w:rsidR="00F32185">
        <w:rPr>
          <w:rFonts w:ascii="Book Antiqua" w:hAnsi="Book Antiqua"/>
          <w:bCs/>
          <w:sz w:val="22"/>
          <w:szCs w:val="22"/>
        </w:rPr>
        <w:t xml:space="preserve">zákona č. 440/2015 Z. </w:t>
      </w:r>
      <w:r w:rsidRPr="00A803A1" w:rsidR="00CB4543">
        <w:rPr>
          <w:rFonts w:ascii="Book Antiqua" w:hAnsi="Book Antiqua"/>
          <w:bCs/>
          <w:sz w:val="22"/>
          <w:szCs w:val="22"/>
        </w:rPr>
        <w:t>z.</w:t>
      </w:r>
      <w:r w:rsidRPr="00A803A1" w:rsidR="000C08F5">
        <w:rPr>
          <w:rFonts w:ascii="Book Antiqua" w:hAnsi="Book Antiqua"/>
          <w:bCs/>
          <w:sz w:val="22"/>
          <w:szCs w:val="22"/>
        </w:rPr>
        <w:t xml:space="preserve">, zákona č. 82/2017 Z. z. a zákona </w:t>
      </w:r>
      <w:r w:rsidRPr="00A803A1" w:rsidR="00A803A1">
        <w:rPr>
          <w:rFonts w:ascii="Book Antiqua" w:hAnsi="Book Antiqua"/>
          <w:bCs/>
          <w:sz w:val="22"/>
          <w:szCs w:val="22"/>
        </w:rPr>
        <w:t xml:space="preserve">                </w:t>
      </w:r>
      <w:r w:rsidRPr="00A803A1" w:rsidR="000C08F5">
        <w:rPr>
          <w:rFonts w:ascii="Book Antiqua" w:hAnsi="Book Antiqua"/>
          <w:bCs/>
          <w:sz w:val="22"/>
          <w:szCs w:val="22"/>
        </w:rPr>
        <w:t xml:space="preserve">č. 95/2017 Z. z. </w:t>
      </w:r>
      <w:r w:rsidRPr="00A803A1" w:rsidR="00F32185">
        <w:rPr>
          <w:rFonts w:ascii="Book Antiqua" w:hAnsi="Book Antiqua"/>
          <w:bCs/>
          <w:sz w:val="22"/>
          <w:szCs w:val="22"/>
        </w:rPr>
        <w:t xml:space="preserve"> </w:t>
      </w:r>
      <w:r w:rsidRPr="00A803A1">
        <w:rPr>
          <w:rFonts w:ascii="Book Antiqua" w:hAnsi="Book Antiqua"/>
          <w:bCs/>
          <w:sz w:val="22"/>
          <w:szCs w:val="22"/>
        </w:rPr>
        <w:t xml:space="preserve">sa </w:t>
      </w:r>
      <w:r w:rsidRPr="00A803A1" w:rsidR="00CB4543">
        <w:rPr>
          <w:rFonts w:ascii="Book Antiqua" w:hAnsi="Book Antiqua"/>
          <w:bCs/>
          <w:sz w:val="22"/>
          <w:szCs w:val="22"/>
        </w:rPr>
        <w:t xml:space="preserve">mení a </w:t>
      </w:r>
      <w:r w:rsidRPr="00A803A1">
        <w:rPr>
          <w:rFonts w:ascii="Book Antiqua" w:hAnsi="Book Antiqua"/>
          <w:bCs/>
          <w:sz w:val="22"/>
          <w:szCs w:val="22"/>
        </w:rPr>
        <w:t>dopĺňa takto:</w:t>
      </w:r>
    </w:p>
    <w:p w:rsidR="00F44431" w:rsidP="00A803A1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Pr="00A803A1">
        <w:rPr>
          <w:rFonts w:ascii="Book Antiqua" w:hAnsi="Book Antiqua"/>
          <w:sz w:val="22"/>
        </w:rPr>
        <w:t>1.</w:t>
        <w:tab/>
        <w:t>V § 120 ods. 2 sa za slová „(§ 122)“ vkladajú čiarka a slová „mzdové zvýhodnenie za prácu v sobotu a nedeľu (§ 122a)“.</w:t>
      </w:r>
    </w:p>
    <w:p w:rsidR="00A803A1" w:rsidRPr="00A803A1" w:rsidP="00A803A1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</w:p>
    <w:p w:rsidR="005A7951" w:rsidRPr="00A803A1" w:rsidP="00F44431">
      <w:pPr>
        <w:pStyle w:val="ListParagraph"/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</w:rPr>
      </w:pPr>
      <w:r w:rsidRPr="00A803A1" w:rsidR="00F44431">
        <w:rPr>
          <w:rFonts w:ascii="Book Antiqua" w:hAnsi="Book Antiqua"/>
          <w:sz w:val="22"/>
        </w:rPr>
        <w:t xml:space="preserve">2. </w:t>
        <w:tab/>
      </w:r>
      <w:r w:rsidRPr="00A803A1">
        <w:rPr>
          <w:rFonts w:ascii="Book Antiqua" w:hAnsi="Book Antiqua"/>
          <w:sz w:val="22"/>
        </w:rPr>
        <w:t>Za</w:t>
      </w:r>
      <w:r w:rsidRPr="00A803A1" w:rsidR="00C52B33">
        <w:rPr>
          <w:rFonts w:ascii="Book Antiqua" w:hAnsi="Book Antiqua"/>
          <w:sz w:val="22"/>
        </w:rPr>
        <w:t xml:space="preserve"> § 1</w:t>
      </w:r>
      <w:r w:rsidRPr="00A803A1" w:rsidR="00CB4543">
        <w:rPr>
          <w:rFonts w:ascii="Book Antiqua" w:hAnsi="Book Antiqua"/>
          <w:sz w:val="22"/>
        </w:rPr>
        <w:t xml:space="preserve">22 sa vkladá </w:t>
      </w:r>
      <w:r w:rsidRPr="00A803A1" w:rsidR="00D2328E">
        <w:rPr>
          <w:rFonts w:ascii="Book Antiqua" w:hAnsi="Book Antiqua"/>
          <w:sz w:val="22"/>
        </w:rPr>
        <w:t>§ 122</w:t>
      </w:r>
      <w:r w:rsidRPr="00A803A1">
        <w:rPr>
          <w:rFonts w:ascii="Book Antiqua" w:hAnsi="Book Antiqua"/>
          <w:sz w:val="22"/>
        </w:rPr>
        <w:t>a, ktorý vrátane nadpisu znie:</w:t>
      </w:r>
    </w:p>
    <w:p w:rsidR="00F44431" w:rsidRPr="00A803A1" w:rsidP="00F4443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</w:rPr>
      </w:pPr>
      <w:r w:rsidRPr="00A803A1" w:rsidR="005A7951">
        <w:rPr>
          <w:rFonts w:ascii="Book Antiqua" w:hAnsi="Book Antiqua"/>
          <w:sz w:val="22"/>
        </w:rPr>
        <w:t>„</w:t>
      </w:r>
      <w:r w:rsidRPr="00A803A1" w:rsidR="00D2328E">
        <w:rPr>
          <w:rFonts w:ascii="Book Antiqua" w:hAnsi="Book Antiqua"/>
          <w:b/>
          <w:sz w:val="22"/>
        </w:rPr>
        <w:t>§ 122</w:t>
      </w:r>
      <w:r w:rsidRPr="00A803A1" w:rsidR="005A7951">
        <w:rPr>
          <w:rFonts w:ascii="Book Antiqua" w:hAnsi="Book Antiqua"/>
          <w:b/>
          <w:sz w:val="22"/>
        </w:rPr>
        <w:t>a</w:t>
      </w:r>
    </w:p>
    <w:p w:rsidR="005A7951" w:rsidRPr="00A803A1" w:rsidP="00F44431">
      <w:pPr>
        <w:bidi w:val="0"/>
        <w:spacing w:before="120" w:line="276" w:lineRule="auto"/>
        <w:ind w:left="143" w:firstLine="708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b/>
          <w:sz w:val="22"/>
        </w:rPr>
        <w:t>Mzdové zvý</w:t>
      </w:r>
      <w:r w:rsidRPr="00A803A1" w:rsidR="00D37E40">
        <w:rPr>
          <w:rFonts w:ascii="Book Antiqua" w:hAnsi="Book Antiqua"/>
          <w:b/>
          <w:sz w:val="22"/>
        </w:rPr>
        <w:t>hodnenie za prácu v sobotu a</w:t>
      </w:r>
      <w:r w:rsidRPr="00A803A1">
        <w:rPr>
          <w:rFonts w:ascii="Book Antiqua" w:hAnsi="Book Antiqua"/>
          <w:b/>
          <w:sz w:val="22"/>
        </w:rPr>
        <w:t xml:space="preserve"> v</w:t>
      </w:r>
      <w:r w:rsidRPr="00A803A1" w:rsidR="00007A20">
        <w:rPr>
          <w:rFonts w:ascii="Book Antiqua" w:hAnsi="Book Antiqua"/>
          <w:b/>
          <w:sz w:val="22"/>
        </w:rPr>
        <w:t> </w:t>
      </w:r>
      <w:r w:rsidRPr="00A803A1">
        <w:rPr>
          <w:rFonts w:ascii="Book Antiqua" w:hAnsi="Book Antiqua"/>
          <w:b/>
          <w:sz w:val="22"/>
        </w:rPr>
        <w:t>nedeľu</w:t>
      </w:r>
    </w:p>
    <w:p w:rsidR="00D37E40" w:rsidRPr="00113CA1" w:rsidP="00113CA1">
      <w:pPr>
        <w:numPr>
          <w:numId w:val="3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803A1" w:rsidR="009F5854">
        <w:rPr>
          <w:rFonts w:ascii="Book Antiqua" w:hAnsi="Book Antiqua" w:cs="Segoe UI"/>
          <w:sz w:val="22"/>
          <w:szCs w:val="22"/>
          <w:shd w:val="clear" w:color="auto" w:fill="FFFFFF"/>
        </w:rPr>
        <w:t xml:space="preserve">Za prácu v sobotu </w:t>
      </w:r>
      <w:r w:rsidR="00113CA1">
        <w:rPr>
          <w:rFonts w:ascii="Book Antiqua" w:hAnsi="Book Antiqua" w:cs="Segoe UI"/>
          <w:sz w:val="22"/>
          <w:szCs w:val="22"/>
          <w:shd w:val="clear" w:color="auto" w:fill="FFFFFF"/>
        </w:rPr>
        <w:t xml:space="preserve">a v nedeľu </w:t>
      </w:r>
      <w:r w:rsidRPr="00A803A1" w:rsidR="009F5854">
        <w:rPr>
          <w:rFonts w:ascii="Book Antiqua" w:hAnsi="Book Antiqua" w:cs="Segoe UI"/>
          <w:sz w:val="22"/>
          <w:szCs w:val="22"/>
          <w:shd w:val="clear" w:color="auto" w:fill="FFFFFF"/>
        </w:rPr>
        <w:t>patrí z</w:t>
      </w:r>
      <w:r w:rsidRPr="00A803A1">
        <w:rPr>
          <w:rFonts w:ascii="Book Antiqua" w:hAnsi="Book Antiqua" w:cs="Segoe UI"/>
          <w:sz w:val="22"/>
          <w:szCs w:val="22"/>
          <w:shd w:val="clear" w:color="auto" w:fill="FFFFFF"/>
        </w:rPr>
        <w:t>amest</w:t>
      </w:r>
      <w:r w:rsidRPr="00A803A1" w:rsidR="009F5854">
        <w:rPr>
          <w:rFonts w:ascii="Book Antiqua" w:hAnsi="Book Antiqua" w:cs="Segoe UI"/>
          <w:sz w:val="22"/>
          <w:szCs w:val="22"/>
          <w:shd w:val="clear" w:color="auto" w:fill="FFFFFF"/>
        </w:rPr>
        <w:t xml:space="preserve">nancovi </w:t>
      </w:r>
      <w:r w:rsidRPr="00A803A1">
        <w:rPr>
          <w:rFonts w:ascii="Book Antiqua" w:hAnsi="Book Antiqua" w:cs="Segoe UI"/>
          <w:sz w:val="22"/>
          <w:szCs w:val="22"/>
          <w:shd w:val="clear" w:color="auto" w:fill="FFFFFF"/>
        </w:rPr>
        <w:t xml:space="preserve">dosiahnutá mzda a mzdové zvýhodnenie </w:t>
      </w:r>
      <w:r w:rsidR="00113CA1">
        <w:rPr>
          <w:rFonts w:ascii="Book Antiqua" w:hAnsi="Book Antiqua" w:cs="Segoe UI"/>
          <w:sz w:val="22"/>
          <w:szCs w:val="22"/>
          <w:shd w:val="clear" w:color="auto" w:fill="FFFFFF"/>
        </w:rPr>
        <w:t>v sume</w:t>
      </w:r>
      <w:r w:rsidRPr="00A803A1" w:rsidR="00A33439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="00113CA1">
        <w:rPr>
          <w:rFonts w:ascii="Book Antiqua" w:hAnsi="Book Antiqua" w:cs="Segoe UI"/>
          <w:sz w:val="22"/>
          <w:szCs w:val="22"/>
          <w:shd w:val="clear" w:color="auto" w:fill="FFFFFF"/>
        </w:rPr>
        <w:t>100 % jeho priemerného zárobku.</w:t>
      </w:r>
    </w:p>
    <w:p w:rsidR="00CB4543" w:rsidRPr="00A803A1" w:rsidP="00CB4543">
      <w:pPr>
        <w:numPr>
          <w:numId w:val="3"/>
        </w:numPr>
        <w:tabs>
          <w:tab w:val="left" w:pos="1418"/>
        </w:tabs>
        <w:bidi w:val="0"/>
        <w:spacing w:before="120" w:line="276" w:lineRule="auto"/>
        <w:ind w:left="1418" w:hanging="567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803A1" w:rsidR="00D17BAC">
        <w:rPr>
          <w:rFonts w:ascii="Book Antiqua" w:hAnsi="Book Antiqua" w:cs="Segoe UI"/>
          <w:sz w:val="22"/>
          <w:szCs w:val="22"/>
          <w:shd w:val="clear" w:color="auto" w:fill="FFFFFF"/>
        </w:rPr>
        <w:t>Ak sviatok pripadne na sobotu alebo nedeľu</w:t>
      </w:r>
      <w:r w:rsidRPr="00A803A1" w:rsidR="00905F90">
        <w:rPr>
          <w:rFonts w:ascii="Book Antiqua" w:hAnsi="Book Antiqua" w:cs="Segoe UI"/>
          <w:sz w:val="22"/>
          <w:szCs w:val="22"/>
          <w:shd w:val="clear" w:color="auto" w:fill="FFFFFF"/>
        </w:rPr>
        <w:t>, uplatní sa mzdové zvýhodnenie</w:t>
      </w:r>
      <w:r w:rsidRPr="00A803A1" w:rsidR="00D17BA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</w:t>
      </w:r>
      <w:r w:rsidRPr="00A803A1" w:rsidR="0041722B">
        <w:rPr>
          <w:rFonts w:ascii="Book Antiqua" w:hAnsi="Book Antiqua" w:cs="Segoe UI"/>
          <w:sz w:val="22"/>
          <w:szCs w:val="22"/>
          <w:shd w:val="clear" w:color="auto" w:fill="FFFFFF"/>
        </w:rPr>
        <w:t>podľa</w:t>
      </w:r>
      <w:r w:rsidRPr="00A803A1" w:rsidR="00D17BAC">
        <w:rPr>
          <w:rFonts w:ascii="Book Antiqua" w:hAnsi="Book Antiqua" w:cs="Segoe UI"/>
          <w:sz w:val="22"/>
          <w:szCs w:val="22"/>
          <w:shd w:val="clear" w:color="auto" w:fill="FFFFFF"/>
        </w:rPr>
        <w:t xml:space="preserve"> ods</w:t>
      </w:r>
      <w:r w:rsidR="00113CA1">
        <w:rPr>
          <w:rFonts w:ascii="Book Antiqua" w:hAnsi="Book Antiqua" w:cs="Segoe UI"/>
          <w:sz w:val="22"/>
          <w:szCs w:val="22"/>
          <w:shd w:val="clear" w:color="auto" w:fill="FFFFFF"/>
        </w:rPr>
        <w:t xml:space="preserve">eku 1 </w:t>
      </w:r>
      <w:r w:rsidRPr="00A803A1" w:rsidR="00D17BAC">
        <w:rPr>
          <w:rFonts w:ascii="Book Antiqua" w:hAnsi="Book Antiqua" w:cs="Segoe UI"/>
          <w:sz w:val="22"/>
          <w:szCs w:val="22"/>
          <w:shd w:val="clear" w:color="auto" w:fill="FFFFFF"/>
        </w:rPr>
        <w:t>a</w:t>
      </w:r>
      <w:r w:rsidRPr="00A803A1" w:rsidR="0041722B">
        <w:rPr>
          <w:rFonts w:ascii="Book Antiqua" w:hAnsi="Book Antiqua" w:cs="Segoe UI"/>
          <w:sz w:val="22"/>
          <w:szCs w:val="22"/>
          <w:shd w:val="clear" w:color="auto" w:fill="FFFFFF"/>
        </w:rPr>
        <w:t> zároveň mzdové zvýhodnenie za prácu vo sviatok</w:t>
      </w:r>
      <w:r w:rsidRPr="00A803A1" w:rsidR="00D17BAC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A803A1" w:rsidR="0041722B">
        <w:rPr>
          <w:rFonts w:ascii="Book Antiqua" w:hAnsi="Book Antiqua" w:cs="Segoe UI"/>
          <w:sz w:val="22"/>
          <w:szCs w:val="22"/>
          <w:shd w:val="clear" w:color="auto" w:fill="FFFFFF"/>
        </w:rPr>
        <w:t xml:space="preserve"> Ustanovenia § 122 ods. 2, 4 a 5 sa uplatnia rovnako.</w:t>
      </w:r>
      <w:r w:rsidR="00A803A1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087E91" w:rsidRPr="00A803A1" w:rsidP="00A803A1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803A1" w:rsidR="00D17BAC">
        <w:rPr>
          <w:rFonts w:ascii="Book Antiqua" w:hAnsi="Book Antiqua" w:cs="Segoe UI"/>
          <w:sz w:val="22"/>
          <w:szCs w:val="22"/>
          <w:shd w:val="clear" w:color="auto" w:fill="FFFFFF"/>
        </w:rPr>
        <w:t>3.</w:t>
        <w:tab/>
      </w:r>
      <w:r w:rsidRPr="00A803A1">
        <w:rPr>
          <w:rFonts w:ascii="Book Antiqua" w:hAnsi="Book Antiqua"/>
          <w:sz w:val="22"/>
          <w:szCs w:val="22"/>
        </w:rPr>
        <w:t>V § 223 ods. 2 sa za slová „§ 119 ods. 1“ vkladá čiarka a slová „§ 122a“.</w:t>
      </w:r>
    </w:p>
    <w:p w:rsidR="0036076D" w:rsidRPr="00A803A1" w:rsidP="0036076D">
      <w:pPr>
        <w:shd w:val="clear" w:color="auto" w:fill="FFFFFF"/>
        <w:bidi w:val="0"/>
        <w:spacing w:before="120" w:line="276" w:lineRule="auto"/>
        <w:ind w:left="850" w:hanging="424"/>
        <w:jc w:val="both"/>
        <w:rPr>
          <w:rFonts w:ascii="Book Antiqua" w:hAnsi="Book Antiqua"/>
          <w:highlight w:val="yellow"/>
        </w:rPr>
      </w:pPr>
      <w:r w:rsidRPr="00A803A1" w:rsidR="00087E91">
        <w:rPr>
          <w:rFonts w:ascii="Book Antiqua" w:hAnsi="Book Antiqua" w:cs="Segoe UI"/>
          <w:sz w:val="22"/>
          <w:szCs w:val="22"/>
          <w:shd w:val="clear" w:color="auto" w:fill="FFFFFF"/>
        </w:rPr>
        <w:t>4.</w:t>
        <w:tab/>
      </w:r>
      <w:r w:rsidRPr="00A803A1">
        <w:rPr>
          <w:rFonts w:ascii="Book Antiqua" w:hAnsi="Book Antiqua"/>
          <w:bCs/>
          <w:sz w:val="22"/>
          <w:szCs w:val="22"/>
        </w:rPr>
        <w:t>Za § 252l sa vkladá § 252m, ktorý vrátane nadpisu znie:</w:t>
      </w:r>
    </w:p>
    <w:p w:rsidR="0036076D" w:rsidRPr="00A803A1" w:rsidP="0036076D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bCs/>
          <w:sz w:val="22"/>
          <w:szCs w:val="22"/>
        </w:rPr>
        <w:tab/>
        <w:t>„</w:t>
      </w:r>
      <w:r w:rsidRPr="00A803A1">
        <w:rPr>
          <w:rFonts w:ascii="Book Antiqua" w:hAnsi="Book Antiqua"/>
          <w:b/>
          <w:bCs/>
          <w:sz w:val="22"/>
          <w:szCs w:val="22"/>
        </w:rPr>
        <w:t>§ 252m</w:t>
      </w:r>
    </w:p>
    <w:p w:rsidR="0036076D" w:rsidRPr="00A803A1" w:rsidP="0036076D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Book Antiqua" w:hAnsi="Book Antiqua"/>
        </w:rPr>
      </w:pPr>
      <w:r w:rsidRPr="00A803A1">
        <w:rPr>
          <w:rFonts w:ascii="Book Antiqua" w:hAnsi="Book Antiqua"/>
          <w:b/>
          <w:bCs/>
          <w:sz w:val="22"/>
          <w:szCs w:val="22"/>
        </w:rPr>
        <w:tab/>
        <w:t xml:space="preserve">Prechodné ustanovenie účinné od 1. </w:t>
      </w:r>
      <w:r w:rsidRPr="00A803A1" w:rsidR="000C08F5">
        <w:rPr>
          <w:rFonts w:ascii="Book Antiqua" w:hAnsi="Book Antiqua"/>
          <w:b/>
          <w:bCs/>
          <w:sz w:val="22"/>
          <w:szCs w:val="22"/>
        </w:rPr>
        <w:t>januára 2018</w:t>
      </w:r>
    </w:p>
    <w:p w:rsidR="00D17BAC" w:rsidRPr="00A803A1" w:rsidP="0036076D">
      <w:pPr>
        <w:tabs>
          <w:tab w:val="left" w:pos="1418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  <w:r w:rsidRPr="00A803A1" w:rsidR="0036076D">
        <w:rPr>
          <w:rFonts w:ascii="Book Antiqua" w:hAnsi="Book Antiqua"/>
          <w:color w:val="000000"/>
          <w:sz w:val="22"/>
          <w:szCs w:val="22"/>
        </w:rPr>
        <w:tab/>
      </w:r>
      <w:r w:rsidRPr="00A803A1">
        <w:rPr>
          <w:rFonts w:ascii="Book Antiqua" w:hAnsi="Book Antiqua" w:cs="Segoe UI"/>
          <w:sz w:val="22"/>
          <w:szCs w:val="22"/>
          <w:shd w:val="clear" w:color="auto" w:fill="FFFFFF"/>
        </w:rPr>
        <w:t xml:space="preserve">Ustanoveniami tohto zákona sa spravujú aj pracovnoprávne vzťahy, </w:t>
      </w:r>
      <w:r w:rsidRPr="00A803A1" w:rsidR="0036076D">
        <w:rPr>
          <w:rFonts w:ascii="Book Antiqua" w:hAnsi="Book Antiqua" w:cs="Segoe UI"/>
          <w:sz w:val="22"/>
          <w:szCs w:val="22"/>
          <w:shd w:val="clear" w:color="auto" w:fill="FFFFFF"/>
        </w:rPr>
        <w:t xml:space="preserve">ktoré vznikli pred 1. </w:t>
      </w:r>
      <w:r w:rsidRPr="00A803A1" w:rsidR="000C08F5">
        <w:rPr>
          <w:rFonts w:ascii="Book Antiqua" w:hAnsi="Book Antiqua" w:cs="Segoe UI"/>
          <w:sz w:val="22"/>
          <w:szCs w:val="22"/>
          <w:shd w:val="clear" w:color="auto" w:fill="FFFFFF"/>
        </w:rPr>
        <w:t>januárom 2018</w:t>
      </w:r>
      <w:r w:rsidRPr="00A803A1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Právne </w:t>
      </w:r>
      <w:r w:rsidRPr="00A803A1" w:rsidR="0036076D">
        <w:rPr>
          <w:rFonts w:ascii="Book Antiqua" w:hAnsi="Book Antiqua" w:cs="Segoe UI"/>
          <w:sz w:val="22"/>
          <w:szCs w:val="22"/>
          <w:shd w:val="clear" w:color="auto" w:fill="FFFFFF"/>
        </w:rPr>
        <w:t xml:space="preserve">úkony urobené pred 1. </w:t>
      </w:r>
      <w:r w:rsidRPr="00A803A1" w:rsidR="000C08F5">
        <w:rPr>
          <w:rFonts w:ascii="Book Antiqua" w:hAnsi="Book Antiqua" w:cs="Segoe UI"/>
          <w:sz w:val="22"/>
          <w:szCs w:val="22"/>
          <w:shd w:val="clear" w:color="auto" w:fill="FFFFFF"/>
        </w:rPr>
        <w:t>januárom 2018</w:t>
      </w:r>
      <w:r w:rsidRPr="00A803A1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 nároky, ktoré z nich vznikli, sa posudzujú po</w:t>
      </w:r>
      <w:r w:rsidRPr="00A803A1" w:rsidR="000C08F5">
        <w:rPr>
          <w:rFonts w:ascii="Book Antiqua" w:hAnsi="Book Antiqua" w:cs="Segoe UI"/>
          <w:sz w:val="22"/>
          <w:szCs w:val="22"/>
          <w:shd w:val="clear" w:color="auto" w:fill="FFFFFF"/>
        </w:rPr>
        <w:t>dľa právnej úpravy účinnej do 31</w:t>
      </w:r>
      <w:r w:rsidRPr="00A803A1" w:rsidR="0036076D">
        <w:rPr>
          <w:rFonts w:ascii="Book Antiqua" w:hAnsi="Book Antiqua" w:cs="Segoe UI"/>
          <w:sz w:val="22"/>
          <w:szCs w:val="22"/>
          <w:shd w:val="clear" w:color="auto" w:fill="FFFFFF"/>
        </w:rPr>
        <w:t xml:space="preserve">. </w:t>
      </w:r>
      <w:r w:rsidRPr="00A803A1" w:rsidR="000C08F5">
        <w:rPr>
          <w:rFonts w:ascii="Book Antiqua" w:hAnsi="Book Antiqua" w:cs="Segoe UI"/>
          <w:sz w:val="22"/>
          <w:szCs w:val="22"/>
          <w:shd w:val="clear" w:color="auto" w:fill="FFFFFF"/>
        </w:rPr>
        <w:t>decembr</w:t>
      </w:r>
      <w:r w:rsidRPr="00A803A1" w:rsidR="0036076D">
        <w:rPr>
          <w:rFonts w:ascii="Book Antiqua" w:hAnsi="Book Antiqua" w:cs="Segoe UI"/>
          <w:sz w:val="22"/>
          <w:szCs w:val="22"/>
          <w:shd w:val="clear" w:color="auto" w:fill="FFFFFF"/>
        </w:rPr>
        <w:t>a 2017</w:t>
      </w:r>
      <w:r w:rsidRPr="00A803A1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Pr="00A803A1" w:rsidR="0036076D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D37E40" w:rsidRPr="00A803A1" w:rsidP="00007A20">
      <w:pPr>
        <w:bidi w:val="0"/>
        <w:spacing w:before="120" w:line="276" w:lineRule="auto"/>
        <w:ind w:left="851" w:hanging="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C52B33" w:rsidRPr="00A803A1">
      <w:pPr>
        <w:bidi w:val="0"/>
        <w:spacing w:before="120" w:line="276" w:lineRule="auto"/>
        <w:jc w:val="center"/>
        <w:rPr>
          <w:rFonts w:ascii="Book Antiqua" w:hAnsi="Book Antiqua"/>
        </w:rPr>
      </w:pPr>
      <w:r w:rsidRPr="00A803A1" w:rsidR="004C7C7A">
        <w:rPr>
          <w:rFonts w:ascii="Book Antiqua" w:hAnsi="Book Antiqua"/>
          <w:b/>
          <w:sz w:val="22"/>
        </w:rPr>
        <w:t xml:space="preserve">Čl. </w:t>
      </w:r>
      <w:r w:rsidRPr="00A803A1">
        <w:rPr>
          <w:rFonts w:ascii="Book Antiqua" w:hAnsi="Book Antiqua"/>
          <w:b/>
          <w:sz w:val="22"/>
        </w:rPr>
        <w:t>II</w:t>
      </w:r>
    </w:p>
    <w:p w:rsidR="00C52B33" w:rsidRPr="00A803A1">
      <w:pPr>
        <w:bidi w:val="0"/>
        <w:spacing w:before="120" w:line="276" w:lineRule="auto"/>
        <w:ind w:firstLine="851"/>
        <w:rPr>
          <w:rFonts w:ascii="Book Antiqua" w:hAnsi="Book Antiqua"/>
        </w:rPr>
      </w:pPr>
      <w:r w:rsidRPr="00A803A1">
        <w:rPr>
          <w:rFonts w:ascii="Book Antiqua" w:hAnsi="Book Antiqua"/>
          <w:sz w:val="22"/>
        </w:rPr>
        <w:t>Tento zá</w:t>
      </w:r>
      <w:r w:rsidRPr="00A803A1" w:rsidR="004C7C7A">
        <w:rPr>
          <w:rFonts w:ascii="Book Antiqua" w:hAnsi="Book Antiqua"/>
          <w:sz w:val="22"/>
        </w:rPr>
        <w:t xml:space="preserve">kon nadobúda účinnosť 1. </w:t>
      </w:r>
      <w:r w:rsidRPr="00A803A1" w:rsidR="000C08F5">
        <w:rPr>
          <w:rFonts w:ascii="Book Antiqua" w:hAnsi="Book Antiqua"/>
          <w:sz w:val="22"/>
        </w:rPr>
        <w:t>januára 2018</w:t>
      </w:r>
      <w:r w:rsidRPr="00A803A1">
        <w:rPr>
          <w:rFonts w:ascii="Book Antiqua" w:hAnsi="Book Antiqua"/>
          <w:sz w:val="22"/>
        </w:rPr>
        <w:t>.</w:t>
      </w:r>
    </w:p>
    <w:sectPr>
      <w:type w:val="continuous"/>
      <w:pgSz w:w="11906" w:h="16838"/>
      <w:pgMar w:top="1695" w:right="1418" w:bottom="1695" w:left="1418" w:header="708" w:footer="708" w:gutter="0"/>
      <w:lnNumType w:distance="0"/>
      <w:cols w:space="708"/>
      <w:formProt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CCBC64"/>
    <w:lvl w:ilvl="0">
      <w:start w:val="1"/>
      <w:numFmt w:val="decimal"/>
      <w:lvlText w:val="%1."/>
      <w:lvlJc w:val="left"/>
      <w:pPr>
        <w:ind w:left="708" w:hanging="360"/>
      </w:pPr>
      <w:rPr>
        <w:rFonts w:eastAsia="Times New Roman" w:cs="Times New Roman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28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788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48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08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68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28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588" w:hanging="360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2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D6A10"/>
    <w:rsid w:val="00007A20"/>
    <w:rsid w:val="00016002"/>
    <w:rsid w:val="000800DF"/>
    <w:rsid w:val="00087E91"/>
    <w:rsid w:val="000C08F5"/>
    <w:rsid w:val="000C3449"/>
    <w:rsid w:val="00113CA1"/>
    <w:rsid w:val="001A08D9"/>
    <w:rsid w:val="00287B6A"/>
    <w:rsid w:val="002A33A3"/>
    <w:rsid w:val="002E30B9"/>
    <w:rsid w:val="002E7D86"/>
    <w:rsid w:val="003352B2"/>
    <w:rsid w:val="0036076D"/>
    <w:rsid w:val="00373045"/>
    <w:rsid w:val="003A3F6D"/>
    <w:rsid w:val="003F7053"/>
    <w:rsid w:val="0041722B"/>
    <w:rsid w:val="00490E99"/>
    <w:rsid w:val="00494031"/>
    <w:rsid w:val="004C53F3"/>
    <w:rsid w:val="004C7C7A"/>
    <w:rsid w:val="00560F72"/>
    <w:rsid w:val="00585B65"/>
    <w:rsid w:val="005A7951"/>
    <w:rsid w:val="00657870"/>
    <w:rsid w:val="0067772E"/>
    <w:rsid w:val="00682A63"/>
    <w:rsid w:val="00694ED0"/>
    <w:rsid w:val="007317B4"/>
    <w:rsid w:val="00797D22"/>
    <w:rsid w:val="00802621"/>
    <w:rsid w:val="008A462F"/>
    <w:rsid w:val="00905F90"/>
    <w:rsid w:val="00912D98"/>
    <w:rsid w:val="009312A5"/>
    <w:rsid w:val="00940483"/>
    <w:rsid w:val="00942B18"/>
    <w:rsid w:val="009549E8"/>
    <w:rsid w:val="009F5854"/>
    <w:rsid w:val="00A33439"/>
    <w:rsid w:val="00A40307"/>
    <w:rsid w:val="00A45D0B"/>
    <w:rsid w:val="00A644D4"/>
    <w:rsid w:val="00A803A1"/>
    <w:rsid w:val="00AA0064"/>
    <w:rsid w:val="00AD6A10"/>
    <w:rsid w:val="00AF19AB"/>
    <w:rsid w:val="00B30A66"/>
    <w:rsid w:val="00B90012"/>
    <w:rsid w:val="00BF48C6"/>
    <w:rsid w:val="00C52B33"/>
    <w:rsid w:val="00CB4543"/>
    <w:rsid w:val="00D17BAC"/>
    <w:rsid w:val="00D2328E"/>
    <w:rsid w:val="00D37E40"/>
    <w:rsid w:val="00D40ED4"/>
    <w:rsid w:val="00D644C8"/>
    <w:rsid w:val="00D96067"/>
    <w:rsid w:val="00F32185"/>
    <w:rsid w:val="00F44431"/>
    <w:rsid w:val="00FB7A15"/>
    <w:rsid w:val="00FD3405"/>
    <w:rsid w:val="00FE1C1E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Times New Roman" w:hAnsi="Liberation Serif" w:cs="Times New Roman"/>
      <w:kern w:val="1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9"/>
    <w:qFormat/>
    <w:pPr>
      <w:keepNext/>
      <w:widowControl/>
      <w:tabs>
        <w:tab w:val="left" w:pos="864"/>
      </w:tabs>
      <w:ind w:left="432" w:hanging="432"/>
      <w:jc w:val="left"/>
      <w:outlineLvl w:val="0"/>
    </w:pPr>
    <w:rPr>
      <w:rFonts w:ascii="Arial" w:cs="Arial"/>
      <w:b/>
      <w:bCs/>
      <w:caps/>
      <w:kern w:val="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Arial" w:eastAsia="Times New Roman" w:cs="Times New Roman"/>
      <w:b/>
      <w:caps/>
      <w:rtl w:val="0"/>
      <w:cs w:val="0"/>
    </w:rPr>
  </w:style>
  <w:style w:type="character" w:customStyle="1" w:styleId="Pe4taChar">
    <w:name w:val="Päe4ta Char"/>
    <w:uiPriority w:val="99"/>
    <w:rPr>
      <w:rFonts w:ascii="Times New Roman" w:eastAsia="Times New Roman"/>
    </w:rPr>
  </w:style>
  <w:style w:type="character" w:customStyle="1" w:styleId="Textpozne1mkypode8iarouChar">
    <w:name w:val="Text poznáe1mky pod če8iarou Char"/>
    <w:uiPriority w:val="99"/>
    <w:rPr>
      <w:rFonts w:ascii="Times New Roman" w:eastAsia="Times New Roman"/>
      <w:sz w:val="20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Hlavie8kaChar">
    <w:name w:val="Hlaviče8ka Char"/>
    <w:uiPriority w:val="99"/>
    <w:rPr>
      <w:rFonts w:ascii="Times New Roman" w:eastAsia="Times New Roman"/>
      <w:sz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  <w:jc w:val="left"/>
    </w:pPr>
    <w:rPr>
      <w:i/>
      <w:iCs/>
      <w:kern w:val="0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kern w:val="0"/>
    </w:rPr>
  </w:style>
  <w:style w:type="paragraph" w:customStyle="1" w:styleId="Pe4ta">
    <w:name w:val="Päe4ta"/>
    <w:basedOn w:val="Normal"/>
    <w:uiPriority w:val="99"/>
    <w:pPr>
      <w:widowControl/>
      <w:tabs>
        <w:tab w:val="center" w:pos="4536"/>
        <w:tab w:val="right" w:pos="9072"/>
      </w:tabs>
      <w:jc w:val="left"/>
    </w:pPr>
    <w:rPr>
      <w:kern w:val="0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kern w:val="0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eastAsia="Times New Roman" w:hAnsi="Liberation Serif" w:cs="Times New Roman"/>
      <w:kern w:val="1"/>
      <w:sz w:val="20"/>
      <w:rtl w:val="0"/>
      <w:cs w:val="0"/>
    </w:rPr>
  </w:style>
  <w:style w:type="paragraph" w:customStyle="1" w:styleId="Hlavie8ka">
    <w:name w:val="Hlaviče8ka"/>
    <w:basedOn w:val="Normal"/>
    <w:uiPriority w:val="99"/>
    <w:pPr>
      <w:tabs>
        <w:tab w:val="center" w:pos="4536"/>
        <w:tab w:val="right" w:pos="9072"/>
      </w:tabs>
      <w:jc w:val="left"/>
    </w:pPr>
    <w:rPr>
      <w:kern w:val="0"/>
    </w:rPr>
  </w:style>
  <w:style w:type="paragraph" w:styleId="ListParagraph">
    <w:name w:val="List Paragraph"/>
    <w:basedOn w:val="Normal"/>
    <w:uiPriority w:val="99"/>
    <w:qFormat/>
    <w:pPr>
      <w:ind w:left="720"/>
      <w:contextualSpacing/>
      <w:jc w:val="left"/>
    </w:pPr>
    <w:rPr>
      <w:kern w:val="0"/>
    </w:rPr>
  </w:style>
  <w:style w:type="character" w:customStyle="1" w:styleId="apple-converted-space">
    <w:name w:val="apple-converted-space"/>
    <w:basedOn w:val="DefaultParagraphFont"/>
    <w:rsid w:val="004C53F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372</Words>
  <Characters>2125</Characters>
  <Application>Microsoft Office Word</Application>
  <DocSecurity>0</DocSecurity>
  <Lines>0</Lines>
  <Paragraphs>0</Paragraphs>
  <ScaleCrop>false</ScaleCrop>
  <Company>Kancelaria NR SR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Gálisová, Natália</cp:lastModifiedBy>
  <cp:revision>2</cp:revision>
  <cp:lastPrinted>2015-02-05T10:15:00Z</cp:lastPrinted>
  <dcterms:created xsi:type="dcterms:W3CDTF">2017-08-18T14:54:00Z</dcterms:created>
  <dcterms:modified xsi:type="dcterms:W3CDTF">2017-08-18T14:54:00Z</dcterms:modified>
</cp:coreProperties>
</file>