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EB0847" w:rsidRPr="009C43E3" w:rsidP="009C43E3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B0847" w:rsidRPr="009C43E3" w:rsidP="009C43E3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 xml:space="preserve">A. Všeobecná </w:t>
      </w:r>
      <w:r w:rsidRPr="009C43E3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EB0847" w:rsidRPr="009C43E3" w:rsidP="009C43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 xml:space="preserve">Návrh zákona, ktorým sa </w:t>
      </w:r>
      <w:r w:rsidRPr="009C43E3" w:rsidR="007F4581">
        <w:rPr>
          <w:rFonts w:ascii="Book Antiqua" w:hAnsi="Book Antiqua"/>
          <w:sz w:val="22"/>
          <w:szCs w:val="22"/>
        </w:rPr>
        <w:t xml:space="preserve">mení a </w:t>
      </w:r>
      <w:r w:rsidRPr="009C43E3">
        <w:rPr>
          <w:rFonts w:ascii="Book Antiqua" w:hAnsi="Book Antiqua"/>
          <w:sz w:val="22"/>
          <w:szCs w:val="22"/>
        </w:rPr>
        <w:t xml:space="preserve">dopĺňa 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</w:t>
      </w:r>
      <w:r w:rsidRPr="009C43E3" w:rsidR="00040342">
        <w:rPr>
          <w:rFonts w:ascii="Book Antiqua" w:hAnsi="Book Antiqua"/>
          <w:bCs/>
          <w:iCs/>
          <w:sz w:val="22"/>
          <w:szCs w:val="22"/>
          <w:lang w:eastAsia="cs-CZ"/>
        </w:rPr>
        <w:t xml:space="preserve">Národnej rady Slovenskej republiky </w:t>
      </w:r>
      <w:r w:rsidRPr="009C43E3" w:rsidR="009C43E3">
        <w:rPr>
          <w:rFonts w:ascii="Book Antiqua" w:hAnsi="Book Antiqua"/>
          <w:bCs/>
          <w:iCs/>
          <w:sz w:val="22"/>
          <w:szCs w:val="22"/>
          <w:lang w:eastAsia="cs-CZ"/>
        </w:rPr>
        <w:t xml:space="preserve"> 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>č</w:t>
      </w:r>
      <w:r w:rsidRPr="009C43E3" w:rsidR="00040342">
        <w:rPr>
          <w:rFonts w:ascii="Book Antiqua" w:hAnsi="Book Antiqua"/>
          <w:bCs/>
          <w:iCs/>
          <w:sz w:val="22"/>
          <w:szCs w:val="22"/>
          <w:lang w:eastAsia="cs-CZ"/>
        </w:rPr>
        <w:t>. 350/1996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 xml:space="preserve"> Z. z. </w:t>
      </w:r>
      <w:r w:rsidRPr="009C43E3" w:rsidR="00040342">
        <w:rPr>
          <w:rFonts w:ascii="Book Antiqua" w:hAnsi="Book Antiqua"/>
          <w:bCs/>
          <w:iCs/>
          <w:sz w:val="22"/>
          <w:szCs w:val="22"/>
          <w:lang w:eastAsia="cs-CZ"/>
        </w:rPr>
        <w:t xml:space="preserve">o rokovacom poriadku Národnej rady Slovenskej republiky v znení neskorších predpisov </w:t>
      </w:r>
      <w:r w:rsidRPr="009C43E3">
        <w:rPr>
          <w:rFonts w:ascii="Book Antiqua" w:hAnsi="Book Antiqua"/>
          <w:sz w:val="22"/>
          <w:szCs w:val="22"/>
        </w:rPr>
        <w:t xml:space="preserve">(ďalej len „návrh zákona“) predkladá skupina </w:t>
      </w:r>
      <w:r w:rsidRPr="009C43E3">
        <w:rPr>
          <w:rFonts w:ascii="Book Antiqua" w:hAnsi="Book Antiqua" w:cs="Book Antiqua"/>
          <w:sz w:val="22"/>
          <w:szCs w:val="22"/>
        </w:rPr>
        <w:t>poslancov Národnej rady Slovenskej republiky za hnutie OBY</w:t>
      </w:r>
      <w:r w:rsidRPr="009C43E3">
        <w:rPr>
          <w:rFonts w:ascii="Book Antiqua" w:hAnsi="Book Antiqua"/>
          <w:sz w:val="22"/>
          <w:szCs w:val="22"/>
        </w:rPr>
        <w:t>Č</w:t>
      </w:r>
      <w:r w:rsidRPr="009C43E3">
        <w:rPr>
          <w:rFonts w:ascii="Book Antiqua" w:hAnsi="Book Antiqua" w:cs="Book Antiqua"/>
          <w:sz w:val="22"/>
          <w:szCs w:val="22"/>
        </w:rPr>
        <w:t xml:space="preserve">AJNÍ </w:t>
      </w:r>
      <w:r w:rsidRPr="009C43E3">
        <w:rPr>
          <w:rFonts w:ascii="Book Antiqua" w:hAnsi="Book Antiqua"/>
          <w:sz w:val="22"/>
          <w:szCs w:val="22"/>
        </w:rPr>
        <w:t>Ľ</w:t>
      </w:r>
      <w:r w:rsidRPr="009C43E3">
        <w:rPr>
          <w:rFonts w:ascii="Book Antiqua" w:hAnsi="Book Antiqua" w:cs="Book Antiqua"/>
          <w:sz w:val="22"/>
          <w:szCs w:val="22"/>
        </w:rPr>
        <w:t>UDIA a nezávislé osobnosti (O</w:t>
      </w:r>
      <w:r w:rsidRPr="009C43E3">
        <w:rPr>
          <w:rFonts w:ascii="Book Antiqua" w:hAnsi="Book Antiqua"/>
          <w:sz w:val="22"/>
          <w:szCs w:val="22"/>
        </w:rPr>
        <w:t>Ľ</w:t>
      </w:r>
      <w:r w:rsidR="00D8596F">
        <w:rPr>
          <w:rFonts w:ascii="Book Antiqua" w:hAnsi="Book Antiqua" w:cs="Book Antiqua"/>
          <w:sz w:val="22"/>
          <w:szCs w:val="22"/>
        </w:rPr>
        <w:t>ANO</w:t>
      </w:r>
      <w:r w:rsidRPr="009C43E3">
        <w:rPr>
          <w:rFonts w:ascii="Book Antiqua" w:hAnsi="Book Antiqua" w:cs="Book Antiqua"/>
          <w:sz w:val="22"/>
          <w:szCs w:val="22"/>
        </w:rPr>
        <w:t>)</w:t>
      </w:r>
      <w:r w:rsidRPr="009C43E3">
        <w:rPr>
          <w:rFonts w:ascii="Book Antiqua" w:hAnsi="Book Antiqua"/>
          <w:sz w:val="22"/>
          <w:szCs w:val="22"/>
        </w:rPr>
        <w:t>.</w:t>
      </w:r>
    </w:p>
    <w:p w:rsidR="002C482D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C43E3" w:rsidR="003A617D">
        <w:rPr>
          <w:rFonts w:ascii="Book Antiqua" w:hAnsi="Book Antiqua"/>
          <w:b/>
          <w:sz w:val="22"/>
          <w:szCs w:val="22"/>
        </w:rPr>
        <w:t>Cieľ</w:t>
      </w:r>
      <w:r w:rsidRPr="009C43E3" w:rsidR="009C43E3">
        <w:rPr>
          <w:rFonts w:ascii="Book Antiqua" w:hAnsi="Book Antiqua"/>
          <w:b/>
          <w:sz w:val="22"/>
          <w:szCs w:val="22"/>
        </w:rPr>
        <w:t xml:space="preserve">om </w:t>
      </w:r>
      <w:r w:rsidRPr="009C43E3" w:rsidR="003A617D">
        <w:rPr>
          <w:rFonts w:ascii="Book Antiqua" w:hAnsi="Book Antiqua"/>
          <w:b/>
          <w:sz w:val="22"/>
          <w:szCs w:val="22"/>
        </w:rPr>
        <w:t>návrhu zákona je</w:t>
      </w:r>
      <w:r w:rsidRPr="009C43E3" w:rsidR="009C43E3">
        <w:rPr>
          <w:rFonts w:ascii="Book Antiqua" w:hAnsi="Book Antiqua"/>
          <w:b/>
          <w:sz w:val="22"/>
          <w:szCs w:val="22"/>
        </w:rPr>
        <w:t xml:space="preserve"> väčšia transparentnosť rokovaní</w:t>
      </w:r>
      <w:r w:rsidRPr="009C43E3">
        <w:rPr>
          <w:rFonts w:ascii="Book Antiqua" w:hAnsi="Book Antiqua"/>
          <w:b/>
          <w:sz w:val="22"/>
          <w:szCs w:val="22"/>
        </w:rPr>
        <w:t xml:space="preserve"> </w:t>
      </w:r>
      <w:r w:rsidRPr="009C43E3" w:rsidR="0023245F">
        <w:rPr>
          <w:rFonts w:ascii="Book Antiqua" w:hAnsi="Book Antiqua"/>
          <w:b/>
          <w:sz w:val="22"/>
          <w:szCs w:val="22"/>
        </w:rPr>
        <w:t>Národnej rady Slovenskej republiky (NR SR)</w:t>
      </w:r>
      <w:r w:rsidRPr="009C43E3" w:rsidR="009C43E3">
        <w:rPr>
          <w:rFonts w:ascii="Book Antiqua" w:hAnsi="Book Antiqua"/>
          <w:b/>
          <w:sz w:val="22"/>
          <w:szCs w:val="22"/>
        </w:rPr>
        <w:t xml:space="preserve"> a </w:t>
      </w:r>
      <w:r w:rsidRPr="009C43E3">
        <w:rPr>
          <w:rFonts w:ascii="Book Antiqua" w:hAnsi="Book Antiqua"/>
          <w:b/>
          <w:sz w:val="22"/>
          <w:szCs w:val="22"/>
        </w:rPr>
        <w:t>jej orgánov – výborov NR SR</w:t>
      </w:r>
      <w:r w:rsidRPr="009C43E3" w:rsidR="0023245F">
        <w:rPr>
          <w:rFonts w:ascii="Book Antiqua" w:hAnsi="Book Antiqua"/>
          <w:b/>
          <w:sz w:val="22"/>
          <w:szCs w:val="22"/>
        </w:rPr>
        <w:t xml:space="preserve"> a umožniť </w:t>
      </w:r>
      <w:r w:rsidRPr="009C43E3">
        <w:rPr>
          <w:rFonts w:ascii="Book Antiqua" w:hAnsi="Book Antiqua"/>
          <w:b/>
          <w:sz w:val="22"/>
          <w:szCs w:val="22"/>
        </w:rPr>
        <w:t xml:space="preserve">ich </w:t>
      </w:r>
      <w:r w:rsidRPr="009C43E3" w:rsidR="0023245F">
        <w:rPr>
          <w:rFonts w:ascii="Book Antiqua" w:hAnsi="Book Antiqua"/>
          <w:b/>
          <w:sz w:val="22"/>
          <w:szCs w:val="22"/>
        </w:rPr>
        <w:t xml:space="preserve"> skutočnú kontrolu </w:t>
      </w:r>
      <w:r w:rsidRPr="009C43E3" w:rsidR="008E13D2">
        <w:rPr>
          <w:rFonts w:ascii="Book Antiqua" w:hAnsi="Book Antiqua"/>
          <w:b/>
          <w:sz w:val="22"/>
          <w:szCs w:val="22"/>
        </w:rPr>
        <w:t xml:space="preserve">nielen zo strany médií, ale </w:t>
      </w:r>
      <w:r w:rsidRPr="009C43E3" w:rsidR="0023245F">
        <w:rPr>
          <w:rFonts w:ascii="Book Antiqua" w:hAnsi="Book Antiqua"/>
          <w:b/>
          <w:sz w:val="22"/>
          <w:szCs w:val="22"/>
        </w:rPr>
        <w:t xml:space="preserve">odbornej </w:t>
      </w:r>
      <w:r w:rsidRPr="009C43E3" w:rsidR="008E13D2">
        <w:rPr>
          <w:rFonts w:ascii="Book Antiqua" w:hAnsi="Book Antiqua"/>
          <w:b/>
          <w:sz w:val="22"/>
          <w:szCs w:val="22"/>
        </w:rPr>
        <w:t xml:space="preserve">či laickej </w:t>
      </w:r>
      <w:r w:rsidRPr="009C43E3" w:rsidR="0023245F">
        <w:rPr>
          <w:rFonts w:ascii="Book Antiqua" w:hAnsi="Book Antiqua"/>
          <w:b/>
          <w:sz w:val="22"/>
          <w:szCs w:val="22"/>
        </w:rPr>
        <w:t xml:space="preserve">verejnosti. </w:t>
      </w:r>
    </w:p>
    <w:p w:rsidR="00DE42B6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C43E3" w:rsidR="0023245F">
        <w:rPr>
          <w:rFonts w:ascii="Book Antiqua" w:hAnsi="Book Antiqua"/>
          <w:sz w:val="22"/>
          <w:szCs w:val="22"/>
        </w:rPr>
        <w:t xml:space="preserve">Výbory sú iniciatívne a kontrolné orgány NR SR, ktorých hlavnú náplň činnosti vymedzuje § 45 ods. 3 zákona Národnej rady Slovenskej republiky č. 350/1996 Z. z. o rokovacom poriadku Národnej rady Slovenskej republiky v znení neskorších predpisov (ďalej len „rokovací poriadok“). </w:t>
      </w:r>
      <w:r w:rsidRPr="009C43E3" w:rsidR="005938D9">
        <w:rPr>
          <w:rFonts w:ascii="Book Antiqua" w:hAnsi="Book Antiqua"/>
          <w:sz w:val="22"/>
          <w:szCs w:val="22"/>
        </w:rPr>
        <w:t xml:space="preserve"> Výbory NR SR požívajú rovnakú vážnosť ako plénum NR SR; v</w:t>
      </w:r>
      <w:r w:rsidRPr="009C43E3" w:rsidR="00136FCF">
        <w:rPr>
          <w:rFonts w:ascii="Book Antiqua" w:hAnsi="Book Antiqua"/>
          <w:sz w:val="22"/>
          <w:szCs w:val="22"/>
        </w:rPr>
        <w:t xml:space="preserve"> praxi sa stáva, že na výboroch </w:t>
      </w:r>
      <w:r w:rsidRPr="009C43E3" w:rsidR="005938D9">
        <w:rPr>
          <w:rFonts w:ascii="Book Antiqua" w:hAnsi="Book Antiqua"/>
          <w:sz w:val="22"/>
          <w:szCs w:val="22"/>
        </w:rPr>
        <w:t xml:space="preserve">dokonca </w:t>
      </w:r>
      <w:r w:rsidRPr="009C43E3" w:rsidR="00136FCF">
        <w:rPr>
          <w:rFonts w:ascii="Book Antiqua" w:hAnsi="Book Antiqua"/>
          <w:sz w:val="22"/>
          <w:szCs w:val="22"/>
        </w:rPr>
        <w:t xml:space="preserve">odznie dôležitejšia, hlbšia, zaujímavejšia </w:t>
      </w:r>
      <w:r w:rsidRPr="009C43E3" w:rsidR="00EA17C6">
        <w:rPr>
          <w:rFonts w:ascii="Book Antiqua" w:hAnsi="Book Antiqua"/>
          <w:sz w:val="22"/>
          <w:szCs w:val="22"/>
        </w:rPr>
        <w:t>diskusia</w:t>
      </w:r>
      <w:r w:rsidRPr="009C43E3" w:rsidR="00136FCF">
        <w:rPr>
          <w:rFonts w:ascii="Book Antiqua" w:hAnsi="Book Antiqua"/>
          <w:sz w:val="22"/>
          <w:szCs w:val="22"/>
        </w:rPr>
        <w:t xml:space="preserve"> ako v samotnom pléne NR SR. Problémom je však to, ž</w:t>
      </w:r>
      <w:r w:rsidRPr="009C43E3" w:rsidR="002C078D">
        <w:rPr>
          <w:rFonts w:ascii="Book Antiqua" w:hAnsi="Book Antiqua"/>
          <w:sz w:val="22"/>
          <w:szCs w:val="22"/>
        </w:rPr>
        <w:t>e zasadnutia výborov nie sú</w:t>
      </w:r>
      <w:r w:rsidR="009C43E3">
        <w:rPr>
          <w:rFonts w:ascii="Book Antiqua" w:hAnsi="Book Antiqua"/>
          <w:sz w:val="22"/>
          <w:szCs w:val="22"/>
        </w:rPr>
        <w:t xml:space="preserve"> zaznamenávané, či už obrazovo alebo zvukovo,</w:t>
      </w:r>
      <w:r w:rsidRPr="009C43E3" w:rsidR="00136FCF">
        <w:rPr>
          <w:rFonts w:ascii="Book Antiqua" w:hAnsi="Book Antiqua"/>
          <w:sz w:val="22"/>
          <w:szCs w:val="22"/>
        </w:rPr>
        <w:t xml:space="preserve"> (okrem </w:t>
      </w:r>
      <w:r w:rsidRPr="009C43E3">
        <w:rPr>
          <w:rFonts w:ascii="Book Antiqua" w:hAnsi="Book Antiqua"/>
          <w:sz w:val="22"/>
          <w:szCs w:val="22"/>
        </w:rPr>
        <w:t>prípadov, keď sú prítomní zástupcovia médií), nehlasuje sa prostredníctvom</w:t>
      </w:r>
      <w:r w:rsidR="009C43E3">
        <w:rPr>
          <w:rFonts w:ascii="Book Antiqua" w:hAnsi="Book Antiqua"/>
          <w:sz w:val="22"/>
          <w:szCs w:val="22"/>
        </w:rPr>
        <w:t xml:space="preserve"> technických zariadení, </w:t>
      </w:r>
      <w:r w:rsidRPr="009C43E3" w:rsidR="002C078D">
        <w:rPr>
          <w:rFonts w:ascii="Book Antiqua" w:hAnsi="Book Antiqua"/>
          <w:sz w:val="22"/>
          <w:szCs w:val="22"/>
        </w:rPr>
        <w:t>ktoré by mali byť</w:t>
      </w:r>
      <w:r w:rsidRPr="009C43E3">
        <w:rPr>
          <w:rFonts w:ascii="Book Antiqua" w:hAnsi="Book Antiqua"/>
          <w:sz w:val="22"/>
          <w:szCs w:val="22"/>
        </w:rPr>
        <w:t xml:space="preserve"> v dnešnej dobe už</w:t>
      </w:r>
      <w:r w:rsidR="009C43E3">
        <w:rPr>
          <w:rFonts w:ascii="Book Antiqua" w:hAnsi="Book Antiqua"/>
          <w:sz w:val="22"/>
          <w:szCs w:val="22"/>
        </w:rPr>
        <w:t xml:space="preserve"> štandardným vybavením,</w:t>
      </w:r>
      <w:r w:rsidRPr="009C43E3">
        <w:rPr>
          <w:rFonts w:ascii="Book Antiqua" w:hAnsi="Book Antiqua"/>
          <w:sz w:val="22"/>
          <w:szCs w:val="22"/>
        </w:rPr>
        <w:t xml:space="preserve"> a najmä sa nezaznamenáva, „kto-ako“ hlasuje (je zrejmý len celkový výsledok hlasovania</w:t>
      </w:r>
      <w:r w:rsidRPr="009C43E3" w:rsidR="002C482D">
        <w:rPr>
          <w:rFonts w:ascii="Book Antiqua" w:hAnsi="Book Antiqua"/>
          <w:sz w:val="22"/>
          <w:szCs w:val="22"/>
        </w:rPr>
        <w:t xml:space="preserve">, ale spätne sa zo zápisnice výboru nedá dozvedieť, ktorý konkrétny poslanec </w:t>
      </w:r>
      <w:r w:rsidRPr="009C43E3" w:rsidR="005938D9">
        <w:rPr>
          <w:rFonts w:ascii="Book Antiqua" w:hAnsi="Book Antiqua"/>
          <w:sz w:val="22"/>
          <w:szCs w:val="22"/>
        </w:rPr>
        <w:t xml:space="preserve">podal </w:t>
      </w:r>
      <w:r w:rsidRPr="009C43E3" w:rsidR="002C482D">
        <w:rPr>
          <w:rFonts w:ascii="Book Antiqua" w:hAnsi="Book Antiqua"/>
          <w:sz w:val="22"/>
          <w:szCs w:val="22"/>
        </w:rPr>
        <w:t>návrh, ani ktorý člen výboru hlasoval za, zdržal sa alebo hlasoval proti prijatiu návrhu</w:t>
      </w:r>
      <w:r w:rsidRPr="009C43E3">
        <w:rPr>
          <w:rFonts w:ascii="Book Antiqua" w:hAnsi="Book Antiqua"/>
          <w:sz w:val="22"/>
          <w:szCs w:val="22"/>
        </w:rPr>
        <w:t>).</w:t>
      </w:r>
    </w:p>
    <w:p w:rsidR="002D7E1C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9C43E3">
        <w:rPr>
          <w:rFonts w:ascii="Book Antiqua" w:hAnsi="Book Antiqua"/>
          <w:b/>
          <w:sz w:val="22"/>
          <w:szCs w:val="22"/>
        </w:rPr>
        <w:t>Z hľadiska ochrany verejného záujmu je</w:t>
      </w:r>
      <w:r w:rsidRPr="009C43E3" w:rsidR="005938D9">
        <w:rPr>
          <w:rFonts w:ascii="Book Antiqua" w:hAnsi="Book Antiqua"/>
          <w:b/>
          <w:sz w:val="22"/>
          <w:szCs w:val="22"/>
        </w:rPr>
        <w:t xml:space="preserve"> potrebné, aby</w:t>
      </w:r>
      <w:r w:rsidRPr="009C43E3" w:rsidR="00DB24F3">
        <w:rPr>
          <w:rFonts w:ascii="Book Antiqua" w:hAnsi="Book Antiqua"/>
          <w:b/>
          <w:sz w:val="22"/>
          <w:szCs w:val="22"/>
        </w:rPr>
        <w:t xml:space="preserve"> informácie</w:t>
      </w:r>
      <w:r w:rsidRPr="009C43E3" w:rsidR="00BC5712">
        <w:rPr>
          <w:rFonts w:ascii="Book Antiqua" w:hAnsi="Book Antiqua"/>
          <w:b/>
          <w:sz w:val="22"/>
          <w:szCs w:val="22"/>
        </w:rPr>
        <w:t>, ktoré zaznejú</w:t>
      </w:r>
      <w:r w:rsidRPr="009C43E3" w:rsidR="005938D9">
        <w:rPr>
          <w:rFonts w:ascii="Book Antiqua" w:hAnsi="Book Antiqua"/>
          <w:b/>
          <w:sz w:val="22"/>
          <w:szCs w:val="22"/>
        </w:rPr>
        <w:t xml:space="preserve"> na </w:t>
      </w:r>
      <w:r w:rsidRPr="009C43E3" w:rsidR="000D1C9B">
        <w:rPr>
          <w:rFonts w:ascii="Book Antiqua" w:hAnsi="Book Antiqua"/>
          <w:b/>
          <w:sz w:val="22"/>
          <w:szCs w:val="22"/>
        </w:rPr>
        <w:t>verejnom rokovaní výborov</w:t>
      </w:r>
      <w:r w:rsidRPr="009C43E3" w:rsidR="00BC5712">
        <w:rPr>
          <w:rFonts w:ascii="Book Antiqua" w:hAnsi="Book Antiqua"/>
          <w:b/>
          <w:sz w:val="22"/>
          <w:szCs w:val="22"/>
        </w:rPr>
        <w:t xml:space="preserve"> NR SR</w:t>
      </w:r>
      <w:r w:rsidR="009C43E3">
        <w:rPr>
          <w:rFonts w:ascii="Book Antiqua" w:hAnsi="Book Antiqua"/>
          <w:b/>
          <w:sz w:val="22"/>
          <w:szCs w:val="22"/>
        </w:rPr>
        <w:t xml:space="preserve"> boli zaznamenané, do</w:t>
      </w:r>
      <w:r w:rsidRPr="009C43E3" w:rsidR="00DB24F3">
        <w:rPr>
          <w:rFonts w:ascii="Book Antiqua" w:hAnsi="Book Antiqua"/>
          <w:b/>
          <w:sz w:val="22"/>
          <w:szCs w:val="22"/>
        </w:rPr>
        <w:t>hľadateľné, overiteľné a verejnosti prístupné</w:t>
      </w:r>
      <w:r w:rsidRPr="009C43E3" w:rsidR="00311E24">
        <w:rPr>
          <w:rFonts w:ascii="Book Antiqua" w:hAnsi="Book Antiqua"/>
          <w:b/>
          <w:sz w:val="22"/>
          <w:szCs w:val="22"/>
        </w:rPr>
        <w:t>, preto sa n</w:t>
      </w:r>
      <w:r w:rsidRPr="009C43E3" w:rsidR="00EA17C6">
        <w:rPr>
          <w:rFonts w:ascii="Book Antiqua" w:hAnsi="Book Antiqua"/>
          <w:b/>
          <w:sz w:val="22"/>
          <w:szCs w:val="22"/>
        </w:rPr>
        <w:t>avrhuje</w:t>
      </w:r>
      <w:r w:rsidRPr="009C43E3" w:rsidR="00311E24">
        <w:rPr>
          <w:rFonts w:ascii="Book Antiqua" w:hAnsi="Book Antiqua"/>
          <w:b/>
          <w:sz w:val="22"/>
          <w:szCs w:val="22"/>
        </w:rPr>
        <w:t>, aby sa</w:t>
      </w:r>
      <w:r w:rsidRPr="009C43E3" w:rsidR="00EA17C6">
        <w:rPr>
          <w:rFonts w:ascii="Book Antiqua" w:hAnsi="Book Antiqua"/>
          <w:b/>
          <w:sz w:val="22"/>
          <w:szCs w:val="22"/>
        </w:rPr>
        <w:t xml:space="preserve"> z </w:t>
      </w:r>
      <w:r w:rsidRPr="009C43E3" w:rsidR="00C6565A">
        <w:rPr>
          <w:rFonts w:ascii="Book Antiqua" w:hAnsi="Book Antiqua"/>
          <w:b/>
          <w:sz w:val="22"/>
          <w:szCs w:val="22"/>
        </w:rPr>
        <w:t xml:space="preserve">rokovaní výborov </w:t>
      </w:r>
      <w:r w:rsidRPr="009C43E3" w:rsidR="00EA17C6">
        <w:rPr>
          <w:rFonts w:ascii="Book Antiqua" w:hAnsi="Book Antiqua"/>
          <w:b/>
          <w:sz w:val="22"/>
          <w:szCs w:val="22"/>
        </w:rPr>
        <w:t>vyhotovova</w:t>
      </w:r>
      <w:r w:rsidRPr="009C43E3" w:rsidR="00311E24">
        <w:rPr>
          <w:rFonts w:ascii="Book Antiqua" w:hAnsi="Book Antiqua"/>
          <w:b/>
          <w:sz w:val="22"/>
          <w:szCs w:val="22"/>
        </w:rPr>
        <w:t>l obrazovo-</w:t>
      </w:r>
      <w:r w:rsidRPr="009C43E3" w:rsidR="00DB24F3">
        <w:rPr>
          <w:rFonts w:ascii="Book Antiqua" w:hAnsi="Book Antiqua"/>
          <w:b/>
          <w:sz w:val="22"/>
          <w:szCs w:val="22"/>
        </w:rPr>
        <w:t>zvukový</w:t>
      </w:r>
      <w:r w:rsidRPr="009C43E3" w:rsidR="005A351E">
        <w:rPr>
          <w:rFonts w:ascii="Book Antiqua" w:hAnsi="Book Antiqua"/>
          <w:b/>
          <w:sz w:val="22"/>
          <w:szCs w:val="22"/>
        </w:rPr>
        <w:t xml:space="preserve"> záznam</w:t>
      </w:r>
      <w:r w:rsidRPr="009C43E3" w:rsidR="005938D9">
        <w:rPr>
          <w:rFonts w:ascii="Book Antiqua" w:hAnsi="Book Antiqua"/>
          <w:b/>
          <w:sz w:val="22"/>
          <w:szCs w:val="22"/>
        </w:rPr>
        <w:t>, ktorý sa uchováva 10 rokov.</w:t>
      </w:r>
      <w:r w:rsidRPr="009C43E3" w:rsidR="005938D9">
        <w:rPr>
          <w:rFonts w:ascii="Book Antiqua" w:hAnsi="Book Antiqua"/>
          <w:sz w:val="22"/>
          <w:szCs w:val="22"/>
        </w:rPr>
        <w:t xml:space="preserve"> V súlade s tým  sa rovnaké parametre navrhujú aj pri vyhotovovaní záznamov zo schôdzí NR SR, hoci </w:t>
      </w:r>
      <w:r w:rsidRPr="009C43E3" w:rsidR="005938D9">
        <w:rPr>
          <w:rFonts w:ascii="Book Antiqua" w:hAnsi="Book Antiqua"/>
          <w:i/>
          <w:sz w:val="22"/>
          <w:szCs w:val="22"/>
        </w:rPr>
        <w:t>de facto</w:t>
      </w:r>
      <w:r w:rsidRPr="009C43E3" w:rsidR="005938D9">
        <w:rPr>
          <w:rFonts w:ascii="Book Antiqua" w:hAnsi="Book Antiqua"/>
          <w:sz w:val="22"/>
          <w:szCs w:val="22"/>
        </w:rPr>
        <w:t xml:space="preserve"> sa obrazovo-zvukové záznamy zo schôdzí už niekoľko rokov vyhotovujú, uchovávajú a je možné si ich kedykoľvek vyhľadať na webovom sídle NR SR. V návrhu zákona sa t</w:t>
      </w:r>
      <w:r w:rsidRPr="009C43E3" w:rsidR="00311E24">
        <w:rPr>
          <w:rFonts w:ascii="Book Antiqua" w:hAnsi="Book Antiqua"/>
          <w:sz w:val="22"/>
          <w:szCs w:val="22"/>
        </w:rPr>
        <w:t xml:space="preserve">iež </w:t>
      </w:r>
      <w:r w:rsidRPr="009C43E3">
        <w:rPr>
          <w:rFonts w:ascii="Book Antiqua" w:hAnsi="Book Antiqua"/>
          <w:sz w:val="22"/>
          <w:szCs w:val="22"/>
        </w:rPr>
        <w:t>určuje</w:t>
      </w:r>
      <w:r w:rsidRPr="009C43E3" w:rsidR="00311E24">
        <w:rPr>
          <w:rFonts w:ascii="Book Antiqua" w:hAnsi="Book Antiqua"/>
          <w:sz w:val="22"/>
          <w:szCs w:val="22"/>
        </w:rPr>
        <w:t xml:space="preserve">, </w:t>
      </w:r>
      <w:r w:rsidRPr="009C43E3" w:rsidR="00EA17C6">
        <w:rPr>
          <w:rFonts w:ascii="Book Antiqua" w:hAnsi="Book Antiqua"/>
          <w:sz w:val="22"/>
          <w:szCs w:val="22"/>
        </w:rPr>
        <w:t xml:space="preserve">aby </w:t>
      </w:r>
      <w:r w:rsidRPr="009C43E3" w:rsidR="00311E24">
        <w:rPr>
          <w:rFonts w:ascii="Book Antiqua" w:hAnsi="Book Antiqua"/>
          <w:sz w:val="22"/>
          <w:szCs w:val="22"/>
        </w:rPr>
        <w:t xml:space="preserve">sa </w:t>
      </w:r>
      <w:r w:rsidRPr="009C43E3" w:rsidR="00311E24">
        <w:rPr>
          <w:rFonts w:ascii="Book Antiqua" w:hAnsi="Book Antiqua"/>
          <w:b/>
          <w:sz w:val="22"/>
          <w:szCs w:val="22"/>
        </w:rPr>
        <w:t>vo výbore hlasovalo najmä</w:t>
      </w:r>
      <w:r w:rsidRPr="009C43E3" w:rsidR="00EA17C6">
        <w:rPr>
          <w:rFonts w:ascii="Book Antiqua" w:hAnsi="Book Antiqua"/>
          <w:b/>
          <w:sz w:val="22"/>
          <w:szCs w:val="22"/>
        </w:rPr>
        <w:t xml:space="preserve"> prostredníctvom technických zariadení</w:t>
      </w:r>
      <w:r w:rsidRPr="009C43E3" w:rsidR="000D1C9B">
        <w:rPr>
          <w:rFonts w:ascii="Book Antiqua" w:hAnsi="Book Antiqua"/>
          <w:b/>
          <w:sz w:val="22"/>
          <w:szCs w:val="22"/>
        </w:rPr>
        <w:t xml:space="preserve">, </w:t>
      </w:r>
      <w:r w:rsidRPr="009C43E3" w:rsidR="00311E24">
        <w:rPr>
          <w:rFonts w:ascii="Book Antiqua" w:hAnsi="Book Antiqua"/>
          <w:sz w:val="22"/>
          <w:szCs w:val="22"/>
        </w:rPr>
        <w:t>pričom výsledky tohto hlasovania sa stanú súčasťou zápisnice zo schôdze výboru.</w:t>
      </w:r>
    </w:p>
    <w:p w:rsidR="00D8596F" w:rsidRPr="009C43E3" w:rsidP="00D8596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9213F">
        <w:rPr>
          <w:rFonts w:ascii="Book Antiqua" w:hAnsi="Book Antiqua"/>
          <w:sz w:val="22"/>
          <w:szCs w:val="22"/>
        </w:rPr>
        <w:t>Zápisnica z verejnej schôdze, či už pléna alebo výboru, sa v súlade s § 5 ods. 2     písm. b) zákona č. 211/2000 Z. z. o slobodnom prístupe k informáciám a o zmene a doplnení niektorých zákonov v znení neskorších predpisov (zákon o slobode informácií) povinne zverejňuje na webovom sídle Národnej rady Slovenskej republiky.</w:t>
      </w:r>
      <w:r>
        <w:rPr>
          <w:rFonts w:ascii="Book Antiqua" w:hAnsi="Book Antiqua"/>
          <w:sz w:val="22"/>
          <w:szCs w:val="22"/>
        </w:rPr>
        <w:t xml:space="preserve"> Prílohou takejto zápisnice môžu byť ďalšie dokumenty alebo (obrazovo-zvukové) záznamy, ktoré sa spolu so zápisnicou v zmysle zákona o slobodnom prístupe k informáciám tiež povinné zverejňujú, resp. na základe tohto návrhu zákona budú zverejňovať, a to za predpokladu, že si príslušný výbor upraví zodpovedajúcim spôsobom svoj rokovací poriadok. </w:t>
      </w:r>
      <w:r w:rsidRPr="00432233">
        <w:rPr>
          <w:rFonts w:ascii="Book Antiqua" w:hAnsi="Book Antiqua"/>
          <w:b/>
          <w:sz w:val="22"/>
          <w:szCs w:val="22"/>
        </w:rPr>
        <w:t xml:space="preserve">Otázka zverejňovania obrazovo-zvukových záznamov sa preto výslovne neupravuje v tomto návrhu zákona, ale ponecháva sa na úpravu </w:t>
      </w:r>
      <w:r>
        <w:rPr>
          <w:rFonts w:ascii="Book Antiqua" w:hAnsi="Book Antiqua"/>
          <w:b/>
          <w:sz w:val="22"/>
          <w:szCs w:val="22"/>
        </w:rPr>
        <w:t xml:space="preserve">rokovacieho poriadku </w:t>
      </w:r>
      <w:r w:rsidRPr="00432233">
        <w:rPr>
          <w:rFonts w:ascii="Book Antiqua" w:hAnsi="Book Antiqua"/>
          <w:b/>
          <w:sz w:val="22"/>
          <w:szCs w:val="22"/>
        </w:rPr>
        <w:t>každého príslušného výboru NR SR.</w:t>
      </w:r>
    </w:p>
    <w:p w:rsidR="00934921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 w:rsidR="002D7E1C">
        <w:rPr>
          <w:rFonts w:ascii="Book Antiqua" w:hAnsi="Book Antiqua"/>
          <w:b/>
          <w:sz w:val="22"/>
          <w:szCs w:val="22"/>
        </w:rPr>
        <w:t>Ď</w:t>
      </w:r>
      <w:r w:rsidR="009C43E3">
        <w:rPr>
          <w:rFonts w:ascii="Book Antiqua" w:hAnsi="Book Antiqua"/>
          <w:b/>
          <w:sz w:val="22"/>
          <w:szCs w:val="22"/>
        </w:rPr>
        <w:t>alším krokom k väčšej</w:t>
      </w:r>
      <w:r w:rsidRPr="009C43E3" w:rsidR="002D7E1C">
        <w:rPr>
          <w:rFonts w:ascii="Book Antiqua" w:hAnsi="Book Antiqua"/>
          <w:b/>
          <w:sz w:val="22"/>
          <w:szCs w:val="22"/>
        </w:rPr>
        <w:t xml:space="preserve"> transparentnosti rokovania parlamentu je zavedenie elektronickej dochádzky poslancov NR SR. </w:t>
      </w:r>
      <w:r w:rsidRPr="009C43E3" w:rsidR="002D7E1C">
        <w:rPr>
          <w:rFonts w:ascii="Book Antiqua" w:hAnsi="Book Antiqua"/>
          <w:sz w:val="22"/>
          <w:szCs w:val="22"/>
        </w:rPr>
        <w:t xml:space="preserve">Podstatou tohto bodu je nahradenie doterajšieho spôsobu zisťovania účasti poslanca NR SR na rokovaní jej orgánov prostredníctvom podpisovania sa </w:t>
      </w:r>
      <w:r w:rsidRPr="009C43E3" w:rsidR="00CC5FEF">
        <w:rPr>
          <w:rFonts w:ascii="Book Antiqua" w:hAnsi="Book Antiqua"/>
          <w:sz w:val="22"/>
          <w:szCs w:val="22"/>
        </w:rPr>
        <w:t xml:space="preserve">do knihy </w:t>
      </w:r>
      <w:r w:rsidR="009C43E3">
        <w:rPr>
          <w:rFonts w:ascii="Book Antiqua" w:hAnsi="Book Antiqua"/>
          <w:sz w:val="22"/>
          <w:szCs w:val="22"/>
        </w:rPr>
        <w:t xml:space="preserve">novým spôsobom, a to využitím </w:t>
      </w:r>
      <w:r w:rsidRPr="009C43E3" w:rsidR="002D7E1C">
        <w:rPr>
          <w:rFonts w:ascii="Book Antiqua" w:hAnsi="Book Antiqua"/>
          <w:sz w:val="22"/>
          <w:szCs w:val="22"/>
        </w:rPr>
        <w:t xml:space="preserve">moderných informačno-komunikačných prostriedkov. </w:t>
      </w:r>
      <w:r w:rsidRPr="009C43E3" w:rsidR="00CC5FEF">
        <w:rPr>
          <w:rFonts w:ascii="Book Antiqua" w:hAnsi="Book Antiqua"/>
          <w:sz w:val="22"/>
          <w:szCs w:val="22"/>
        </w:rPr>
        <w:t xml:space="preserve">Každý poslanec po zložení sľubu obdrží čipovú identifikačnú hlasovaciu kartu, </w:t>
      </w:r>
      <w:r w:rsidR="009C43E3">
        <w:rPr>
          <w:rFonts w:ascii="Book Antiqua" w:hAnsi="Book Antiqua"/>
          <w:sz w:val="22"/>
          <w:szCs w:val="22"/>
        </w:rPr>
        <w:t>prostredníctvom ktorej možno</w:t>
      </w:r>
      <w:r w:rsidRPr="009C43E3" w:rsidR="00CC5FEF">
        <w:rPr>
          <w:rFonts w:ascii="Book Antiqua" w:hAnsi="Book Antiqua"/>
          <w:bCs/>
          <w:sz w:val="22"/>
          <w:szCs w:val="22"/>
        </w:rPr>
        <w:t xml:space="preserve"> jednoducho, efektívne a zároveň nesporne zis</w:t>
      </w:r>
      <w:r w:rsidR="009C43E3">
        <w:rPr>
          <w:rFonts w:ascii="Book Antiqua" w:hAnsi="Book Antiqua"/>
          <w:bCs/>
          <w:sz w:val="22"/>
          <w:szCs w:val="22"/>
        </w:rPr>
        <w:t>tiť,</w:t>
      </w:r>
      <w:r w:rsidRPr="009C43E3" w:rsidR="00CC5FEF">
        <w:rPr>
          <w:rFonts w:ascii="Book Antiqua" w:hAnsi="Book Antiqua"/>
          <w:bCs/>
          <w:sz w:val="22"/>
          <w:szCs w:val="22"/>
        </w:rPr>
        <w:t xml:space="preserve"> či sa poslanec zúčastňuje rokovaní schôdze alebo jej orgánov. 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 w:rsidR="00634C4C">
        <w:rPr>
          <w:rFonts w:ascii="Book Antiqua" w:hAnsi="Book Antiqua"/>
          <w:sz w:val="22"/>
          <w:szCs w:val="22"/>
        </w:rPr>
        <w:t xml:space="preserve">Návrh zákona má </w:t>
      </w:r>
      <w:r w:rsidRPr="009C43E3" w:rsidR="00311E24">
        <w:rPr>
          <w:rFonts w:ascii="Book Antiqua" w:hAnsi="Book Antiqua"/>
          <w:sz w:val="22"/>
          <w:szCs w:val="22"/>
        </w:rPr>
        <w:t xml:space="preserve">výrazne </w:t>
      </w:r>
      <w:r w:rsidRPr="009C43E3" w:rsidR="00634C4C">
        <w:rPr>
          <w:rFonts w:ascii="Book Antiqua" w:hAnsi="Book Antiqua"/>
          <w:sz w:val="22"/>
          <w:szCs w:val="22"/>
        </w:rPr>
        <w:t xml:space="preserve">pozitívny vplyv na informatizáciu spoločnosti. </w:t>
      </w:r>
      <w:r w:rsidRPr="009C43E3">
        <w:rPr>
          <w:rFonts w:ascii="Book Antiqua" w:hAnsi="Book Antiqua"/>
          <w:sz w:val="22"/>
          <w:szCs w:val="22"/>
        </w:rPr>
        <w:t xml:space="preserve">Návrh zákona má </w:t>
      </w:r>
      <w:r w:rsidRPr="009C43E3" w:rsidR="00311E24">
        <w:rPr>
          <w:rFonts w:ascii="Book Antiqua" w:hAnsi="Book Antiqua"/>
          <w:sz w:val="22"/>
          <w:szCs w:val="22"/>
        </w:rPr>
        <w:t xml:space="preserve">negatívny </w:t>
      </w:r>
      <w:r w:rsidRPr="009C43E3">
        <w:rPr>
          <w:rFonts w:ascii="Book Antiqua" w:hAnsi="Book Antiqua"/>
          <w:sz w:val="22"/>
          <w:szCs w:val="22"/>
        </w:rPr>
        <w:t xml:space="preserve">vplyv na rozpočet verejnej správy, </w:t>
      </w:r>
      <w:r w:rsidRPr="009C43E3" w:rsidR="00634C4C">
        <w:rPr>
          <w:rFonts w:ascii="Book Antiqua" w:hAnsi="Book Antiqua"/>
          <w:sz w:val="22"/>
          <w:szCs w:val="22"/>
        </w:rPr>
        <w:t>nevyvoláva sociálne vplyvy, nemá</w:t>
      </w:r>
      <w:r w:rsidRPr="009C43E3">
        <w:rPr>
          <w:rFonts w:ascii="Book Antiqua" w:hAnsi="Book Antiqua"/>
          <w:sz w:val="22"/>
          <w:szCs w:val="22"/>
        </w:rPr>
        <w:t xml:space="preserve"> vplyv na podnikateľ</w:t>
      </w:r>
      <w:r w:rsidRPr="009C43E3" w:rsidR="00634C4C">
        <w:rPr>
          <w:rFonts w:ascii="Book Antiqua" w:hAnsi="Book Antiqua"/>
          <w:sz w:val="22"/>
          <w:szCs w:val="22"/>
        </w:rPr>
        <w:t xml:space="preserve">ské prostredie ani </w:t>
      </w:r>
      <w:r w:rsidRPr="009C43E3" w:rsidR="00CA26AC">
        <w:rPr>
          <w:rFonts w:ascii="Book Antiqua" w:hAnsi="Book Antiqua"/>
          <w:sz w:val="22"/>
          <w:szCs w:val="22"/>
        </w:rPr>
        <w:t>na ž</w:t>
      </w:r>
      <w:r w:rsidRPr="009C43E3" w:rsidR="00634C4C">
        <w:rPr>
          <w:rFonts w:ascii="Book Antiqua" w:hAnsi="Book Antiqua"/>
          <w:sz w:val="22"/>
          <w:szCs w:val="22"/>
        </w:rPr>
        <w:t xml:space="preserve">ivotné prostredie. 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C43E3" w:rsidR="00403CED">
        <w:rPr>
          <w:rFonts w:ascii="Book Antiqua" w:hAnsi="Book Antiqua"/>
          <w:b/>
          <w:sz w:val="22"/>
          <w:szCs w:val="22"/>
        </w:rPr>
        <w:br w:type="page"/>
      </w:r>
      <w:r w:rsidRPr="009C43E3">
        <w:rPr>
          <w:rFonts w:ascii="Book Antiqua" w:hAnsi="Book Antiqua"/>
          <w:b/>
          <w:sz w:val="22"/>
          <w:szCs w:val="22"/>
        </w:rPr>
        <w:t>B. Osobitná časť</w:t>
      </w: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57E5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C43E3" w:rsidR="00254542">
        <w:rPr>
          <w:rFonts w:ascii="Book Antiqua" w:hAnsi="Book Antiqua"/>
          <w:b/>
          <w:sz w:val="22"/>
          <w:szCs w:val="22"/>
        </w:rPr>
        <w:t>K Čl. I</w:t>
      </w:r>
    </w:p>
    <w:p w:rsidR="00C85EF0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C43E3">
        <w:rPr>
          <w:rFonts w:ascii="Book Antiqua" w:hAnsi="Book Antiqua"/>
          <w:sz w:val="22"/>
          <w:szCs w:val="22"/>
          <w:u w:val="single"/>
        </w:rPr>
        <w:t>K bodu 1</w:t>
      </w:r>
    </w:p>
    <w:p w:rsidR="00CB7325" w:rsidRPr="009C43E3" w:rsidP="009C43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 w:rsidR="00C85EF0">
        <w:rPr>
          <w:rFonts w:ascii="Book Antiqua" w:hAnsi="Book Antiqua"/>
          <w:sz w:val="22"/>
          <w:szCs w:val="22"/>
        </w:rPr>
        <w:t xml:space="preserve">Navrhuje sa, aby sa zo zasadnutia </w:t>
      </w:r>
      <w:r w:rsidRPr="009C43E3" w:rsidR="00CB6B53">
        <w:rPr>
          <w:rFonts w:ascii="Book Antiqua" w:hAnsi="Book Antiqua"/>
          <w:sz w:val="22"/>
          <w:szCs w:val="22"/>
        </w:rPr>
        <w:t xml:space="preserve">pléna NR SR </w:t>
      </w:r>
      <w:r w:rsidRPr="009C43E3" w:rsidR="00C85EF0">
        <w:rPr>
          <w:rFonts w:ascii="Book Antiqua" w:hAnsi="Book Antiqua"/>
          <w:sz w:val="22"/>
          <w:szCs w:val="22"/>
        </w:rPr>
        <w:t xml:space="preserve">vyhotovovali nie zvukové, ale obrazovo-zvukové záznamy. Takáto úprava zakotvuje „status quo“, keďže už v súčasnosti je možné dohľadať si obrazovo-zvukové záznamy z rokovaní schôdze </w:t>
      </w:r>
      <w:r w:rsidRPr="009C43E3" w:rsidR="00CB6B53">
        <w:rPr>
          <w:rFonts w:ascii="Book Antiqua" w:hAnsi="Book Antiqua"/>
          <w:sz w:val="22"/>
          <w:szCs w:val="22"/>
        </w:rPr>
        <w:t>NR SR</w:t>
      </w:r>
      <w:r w:rsidRPr="009C43E3" w:rsidR="00C85EF0">
        <w:rPr>
          <w:rFonts w:ascii="Book Antiqua" w:hAnsi="Book Antiqua"/>
          <w:sz w:val="22"/>
          <w:szCs w:val="22"/>
        </w:rPr>
        <w:t xml:space="preserve"> aj niekoľko rokov spätne priamo na webovom sídle </w:t>
      </w:r>
      <w:r w:rsidRPr="009C43E3" w:rsidR="00CB6B53">
        <w:rPr>
          <w:rFonts w:ascii="Book Antiqua" w:hAnsi="Book Antiqua"/>
          <w:sz w:val="22"/>
          <w:szCs w:val="22"/>
        </w:rPr>
        <w:t>NR SR</w:t>
      </w:r>
      <w:r w:rsidRPr="009C43E3" w:rsidR="00C85EF0">
        <w:rPr>
          <w:rFonts w:ascii="Book Antiqua" w:hAnsi="Book Antiqua"/>
          <w:sz w:val="22"/>
          <w:szCs w:val="22"/>
        </w:rPr>
        <w:t xml:space="preserve">. V dôsledku technických možností </w:t>
      </w:r>
      <w:r w:rsidRPr="009C43E3" w:rsidR="00663B52">
        <w:rPr>
          <w:rFonts w:ascii="Book Antiqua" w:hAnsi="Book Antiqua"/>
          <w:sz w:val="22"/>
          <w:szCs w:val="22"/>
        </w:rPr>
        <w:t xml:space="preserve">dnešnej doby </w:t>
      </w:r>
      <w:r w:rsidRPr="009C43E3" w:rsidR="00C85EF0">
        <w:rPr>
          <w:rFonts w:ascii="Book Antiqua" w:hAnsi="Book Antiqua"/>
          <w:sz w:val="22"/>
          <w:szCs w:val="22"/>
        </w:rPr>
        <w:t>a s cieľom umožniť prístup k transparentným informáciám</w:t>
      </w:r>
      <w:r w:rsidRPr="009C43E3" w:rsidR="00767134">
        <w:rPr>
          <w:rFonts w:ascii="Book Antiqua" w:hAnsi="Book Antiqua"/>
          <w:sz w:val="22"/>
          <w:szCs w:val="22"/>
        </w:rPr>
        <w:t xml:space="preserve"> zo záznamu</w:t>
      </w:r>
      <w:r w:rsidRPr="009C43E3" w:rsidR="00C85EF0">
        <w:rPr>
          <w:rFonts w:ascii="Book Antiqua" w:hAnsi="Book Antiqua"/>
          <w:sz w:val="22"/>
          <w:szCs w:val="22"/>
        </w:rPr>
        <w:t xml:space="preserve"> </w:t>
      </w:r>
      <w:r w:rsidRPr="009C43E3" w:rsidR="00663B52">
        <w:rPr>
          <w:rFonts w:ascii="Book Antiqua" w:hAnsi="Book Antiqua"/>
          <w:sz w:val="22"/>
          <w:szCs w:val="22"/>
        </w:rPr>
        <w:t xml:space="preserve">schôdze </w:t>
      </w:r>
      <w:r w:rsidRPr="009C43E3" w:rsidR="00C85EF0">
        <w:rPr>
          <w:rFonts w:ascii="Book Antiqua" w:hAnsi="Book Antiqua"/>
          <w:sz w:val="22"/>
          <w:szCs w:val="22"/>
        </w:rPr>
        <w:t xml:space="preserve">sa navrhuje, aby </w:t>
      </w:r>
      <w:r w:rsidR="009C43E3">
        <w:rPr>
          <w:rFonts w:ascii="Book Antiqua" w:hAnsi="Book Antiqua"/>
          <w:sz w:val="22"/>
          <w:szCs w:val="22"/>
        </w:rPr>
        <w:t xml:space="preserve">sa </w:t>
      </w:r>
      <w:r w:rsidRPr="009C43E3" w:rsidR="00C85EF0">
        <w:rPr>
          <w:rFonts w:ascii="Book Antiqua" w:hAnsi="Book Antiqua"/>
          <w:sz w:val="22"/>
          <w:szCs w:val="22"/>
        </w:rPr>
        <w:t xml:space="preserve">lehota uschovávania obrazovo-zvukových záznamov predĺžila zo </w:t>
      </w:r>
      <w:r w:rsidR="009C43E3">
        <w:rPr>
          <w:rFonts w:ascii="Book Antiqua" w:hAnsi="Book Antiqua"/>
          <w:sz w:val="22"/>
          <w:szCs w:val="22"/>
        </w:rPr>
        <w:t xml:space="preserve">6 mesiacov na lehotu 10 rokov. </w:t>
      </w:r>
    </w:p>
    <w:p w:rsidR="00C85EF0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C43E3">
        <w:rPr>
          <w:rFonts w:ascii="Book Antiqua" w:hAnsi="Book Antiqua"/>
          <w:sz w:val="22"/>
          <w:szCs w:val="22"/>
          <w:u w:val="single"/>
        </w:rPr>
        <w:t>K bodu 2</w:t>
      </w:r>
    </w:p>
    <w:p w:rsidR="00BE2CA1" w:rsidRPr="009C43E3" w:rsidP="009C43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 w:rsidR="00BB3264">
        <w:rPr>
          <w:rFonts w:ascii="Book Antiqua" w:hAnsi="Book Antiqua"/>
          <w:sz w:val="22"/>
          <w:szCs w:val="22"/>
        </w:rPr>
        <w:t>Napriek tomu, že nielen v plé</w:t>
      </w:r>
      <w:r w:rsidR="00AC2340">
        <w:rPr>
          <w:rFonts w:ascii="Book Antiqua" w:hAnsi="Book Antiqua"/>
          <w:sz w:val="22"/>
          <w:szCs w:val="22"/>
        </w:rPr>
        <w:t>ne NR SR a v rokovacích miestnostiach zahraničných parlamentov, ale dnes už bežne aj na rôznych odborných podujatiach, napr. na konferenciách</w:t>
      </w:r>
      <w:r w:rsidRPr="009C43E3" w:rsidR="00BB3264">
        <w:rPr>
          <w:rFonts w:ascii="Book Antiqua" w:hAnsi="Book Antiqua"/>
          <w:sz w:val="22"/>
          <w:szCs w:val="22"/>
        </w:rPr>
        <w:t xml:space="preserve">, </w:t>
      </w:r>
      <w:r w:rsidR="00AC2340">
        <w:rPr>
          <w:rFonts w:ascii="Book Antiqua" w:hAnsi="Book Antiqua"/>
          <w:sz w:val="22"/>
          <w:szCs w:val="22"/>
        </w:rPr>
        <w:t>okrúhlych stoloch, či odborných seminároch,</w:t>
      </w:r>
      <w:r w:rsidRPr="009C43E3" w:rsidR="00BB3264">
        <w:rPr>
          <w:rFonts w:ascii="Book Antiqua" w:hAnsi="Book Antiqua"/>
          <w:sz w:val="22"/>
          <w:szCs w:val="22"/>
        </w:rPr>
        <w:t xml:space="preserve"> sa hlasuje prostredníctvom technických zariadení, na </w:t>
      </w:r>
      <w:r w:rsidRPr="009C43E3">
        <w:rPr>
          <w:rFonts w:ascii="Book Antiqua" w:hAnsi="Book Antiqua"/>
          <w:sz w:val="22"/>
          <w:szCs w:val="22"/>
        </w:rPr>
        <w:t>schôdzi</w:t>
      </w:r>
      <w:r w:rsidRPr="009C43E3" w:rsidR="00BB3264">
        <w:rPr>
          <w:rFonts w:ascii="Book Antiqua" w:hAnsi="Book Antiqua"/>
          <w:sz w:val="22"/>
          <w:szCs w:val="22"/>
        </w:rPr>
        <w:t xml:space="preserve"> výborov NR SR je v dôsledku absencie týchto zariadení pravidlom hlasovať</w:t>
      </w:r>
      <w:r w:rsidR="00AC2340">
        <w:rPr>
          <w:rFonts w:ascii="Book Antiqua" w:hAnsi="Book Antiqua"/>
          <w:sz w:val="22"/>
          <w:szCs w:val="22"/>
        </w:rPr>
        <w:t xml:space="preserve"> z</w:t>
      </w:r>
      <w:r w:rsidRPr="009C43E3" w:rsidR="00BB3264">
        <w:rPr>
          <w:rFonts w:ascii="Book Antiqua" w:hAnsi="Book Antiqua"/>
          <w:sz w:val="22"/>
          <w:szCs w:val="22"/>
        </w:rPr>
        <w:t>dvihnutím ruky. Samotný spôsob hlasovania nie je problematický</w:t>
      </w:r>
      <w:r w:rsidRPr="009C43E3">
        <w:rPr>
          <w:rFonts w:ascii="Book Antiqua" w:hAnsi="Book Antiqua"/>
          <w:sz w:val="22"/>
          <w:szCs w:val="22"/>
        </w:rPr>
        <w:t>, ale výrazne sťažuje možnosti zaznamenávania priebehu hlasovania, nielen výs</w:t>
      </w:r>
      <w:r w:rsidR="00AC2340">
        <w:rPr>
          <w:rFonts w:ascii="Book Antiqua" w:hAnsi="Book Antiqua"/>
          <w:sz w:val="22"/>
          <w:szCs w:val="22"/>
        </w:rPr>
        <w:t>ledku hlasovania. Zámerom tohto návrhu zákona je</w:t>
      </w:r>
      <w:r w:rsidRPr="009C43E3">
        <w:rPr>
          <w:rFonts w:ascii="Book Antiqua" w:hAnsi="Book Antiqua"/>
          <w:sz w:val="22"/>
          <w:szCs w:val="22"/>
        </w:rPr>
        <w:t xml:space="preserve">, aby z konečného výsledku hlasovania vo výbore </w:t>
      </w:r>
      <w:r w:rsidR="00AC2340">
        <w:rPr>
          <w:rFonts w:ascii="Book Antiqua" w:hAnsi="Book Antiqua"/>
          <w:sz w:val="22"/>
          <w:szCs w:val="22"/>
        </w:rPr>
        <w:t xml:space="preserve">NR SR </w:t>
      </w:r>
      <w:r w:rsidRPr="009C43E3">
        <w:rPr>
          <w:rFonts w:ascii="Book Antiqua" w:hAnsi="Book Antiqua"/>
          <w:sz w:val="22"/>
          <w:szCs w:val="22"/>
        </w:rPr>
        <w:t>bolo zrejmé, ktorý člen výboru hlasoval za, zdržal sa, alebo bol proti prijatiu uznesenia výboru</w:t>
      </w:r>
      <w:r w:rsidR="00AC2340">
        <w:rPr>
          <w:rFonts w:ascii="Book Antiqua" w:hAnsi="Book Antiqua"/>
          <w:sz w:val="22"/>
          <w:szCs w:val="22"/>
        </w:rPr>
        <w:t>, ako aj to, ktorý člen výboru NR SR podal pozmeňujúci a doplňujúci návrh, ktorý si následne výbor NR SR osvojil a zapracoval do (spoločnej) správy zo svojho rokovania</w:t>
      </w:r>
      <w:r w:rsidRPr="009C43E3">
        <w:rPr>
          <w:rFonts w:ascii="Book Antiqua" w:hAnsi="Book Antiqua"/>
          <w:sz w:val="22"/>
          <w:szCs w:val="22"/>
        </w:rPr>
        <w:t xml:space="preserve">. </w:t>
      </w:r>
    </w:p>
    <w:p w:rsidR="00CB7325" w:rsidRPr="00AC2340" w:rsidP="00AC234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 w:rsidR="00BE2CA1">
        <w:rPr>
          <w:rFonts w:ascii="Book Antiqua" w:hAnsi="Book Antiqua"/>
          <w:sz w:val="22"/>
          <w:szCs w:val="22"/>
        </w:rPr>
        <w:t>Navrhuje sa</w:t>
      </w:r>
      <w:r w:rsidRPr="009C43E3" w:rsidR="00D72C79">
        <w:rPr>
          <w:rFonts w:ascii="Book Antiqua" w:hAnsi="Book Antiqua"/>
          <w:sz w:val="22"/>
          <w:szCs w:val="22"/>
        </w:rPr>
        <w:t xml:space="preserve"> teda</w:t>
      </w:r>
      <w:r w:rsidRPr="009C43E3" w:rsidR="00BE2CA1">
        <w:rPr>
          <w:rFonts w:ascii="Book Antiqua" w:hAnsi="Book Antiqua"/>
          <w:sz w:val="22"/>
          <w:szCs w:val="22"/>
        </w:rPr>
        <w:t>, aby sa v rokovacom poriadku v časti o hlasovaní na schôdzi výborov ustanovili spôsoby hlasovania</w:t>
      </w:r>
      <w:r w:rsidRPr="009C43E3" w:rsidR="002765CA">
        <w:rPr>
          <w:rFonts w:ascii="Book Antiqua" w:hAnsi="Book Antiqua"/>
          <w:sz w:val="22"/>
          <w:szCs w:val="22"/>
        </w:rPr>
        <w:t xml:space="preserve"> vo výbore</w:t>
      </w:r>
      <w:r w:rsidRPr="009C43E3" w:rsidR="00BE2CA1">
        <w:rPr>
          <w:rFonts w:ascii="Book Antiqua" w:hAnsi="Book Antiqua"/>
          <w:sz w:val="22"/>
          <w:szCs w:val="22"/>
        </w:rPr>
        <w:t>. Medzi tieto spôsoby sa zaraďuje nielen hlasovanie z</w:t>
      </w:r>
      <w:r w:rsidRPr="009C43E3" w:rsidR="002765CA">
        <w:rPr>
          <w:rFonts w:ascii="Book Antiqua" w:hAnsi="Book Antiqua"/>
          <w:sz w:val="22"/>
          <w:szCs w:val="22"/>
        </w:rPr>
        <w:t>o</w:t>
      </w:r>
      <w:r w:rsidRPr="009C43E3" w:rsidR="00BE2CA1">
        <w:rPr>
          <w:rFonts w:ascii="Book Antiqua" w:hAnsi="Book Antiqua"/>
          <w:sz w:val="22"/>
          <w:szCs w:val="22"/>
        </w:rPr>
        <w:t>dvihnutím ruky, ale aj hlasovanie prostredníctvom technických zariadení či iný</w:t>
      </w:r>
      <w:r w:rsidRPr="009C43E3" w:rsidR="002765CA">
        <w:rPr>
          <w:rFonts w:ascii="Book Antiqua" w:hAnsi="Book Antiqua"/>
          <w:sz w:val="22"/>
          <w:szCs w:val="22"/>
        </w:rPr>
        <w:t>m</w:t>
      </w:r>
      <w:r w:rsidRPr="009C43E3" w:rsidR="00BE2CA1">
        <w:rPr>
          <w:rFonts w:ascii="Book Antiqua" w:hAnsi="Book Antiqua"/>
          <w:sz w:val="22"/>
          <w:szCs w:val="22"/>
        </w:rPr>
        <w:t xml:space="preserve"> spôsob</w:t>
      </w:r>
      <w:r w:rsidRPr="009C43E3" w:rsidR="002765CA">
        <w:rPr>
          <w:rFonts w:ascii="Book Antiqua" w:hAnsi="Book Antiqua"/>
          <w:sz w:val="22"/>
          <w:szCs w:val="22"/>
        </w:rPr>
        <w:t>om</w:t>
      </w:r>
      <w:r w:rsidRPr="009C43E3" w:rsidR="00BE2CA1">
        <w:rPr>
          <w:rFonts w:ascii="Book Antiqua" w:hAnsi="Book Antiqua"/>
          <w:sz w:val="22"/>
          <w:szCs w:val="22"/>
        </w:rPr>
        <w:t xml:space="preserve">, na ktorom sa uznesie výbor. </w:t>
      </w:r>
    </w:p>
    <w:p w:rsidR="00D72C79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C43E3" w:rsidR="00767134">
        <w:rPr>
          <w:rFonts w:ascii="Book Antiqua" w:hAnsi="Book Antiqua"/>
          <w:sz w:val="22"/>
          <w:szCs w:val="22"/>
          <w:u w:val="single"/>
        </w:rPr>
        <w:t>K bodu 3</w:t>
      </w:r>
    </w:p>
    <w:p w:rsidR="00162277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 w:rsidR="00D72C79">
        <w:rPr>
          <w:rFonts w:ascii="Book Antiqua" w:hAnsi="Book Antiqua"/>
          <w:sz w:val="22"/>
          <w:szCs w:val="22"/>
        </w:rPr>
        <w:tab/>
        <w:t>Rozširuje</w:t>
      </w:r>
      <w:r w:rsidRPr="009C43E3" w:rsidR="00B86C5D">
        <w:rPr>
          <w:rFonts w:ascii="Book Antiqua" w:hAnsi="Book Antiqua"/>
          <w:sz w:val="22"/>
          <w:szCs w:val="22"/>
        </w:rPr>
        <w:t>, resp. spresňuje sa, ktoré ustanovenia sa primerane použijú na hlasovanie vo výboro</w:t>
      </w:r>
      <w:r w:rsidRPr="009C43E3">
        <w:rPr>
          <w:rFonts w:ascii="Book Antiqua" w:hAnsi="Book Antiqua"/>
          <w:sz w:val="22"/>
          <w:szCs w:val="22"/>
        </w:rPr>
        <w:t>ch. Určuje sa:</w:t>
      </w:r>
    </w:p>
    <w:p w:rsidR="00B86C5D" w:rsidRPr="009C43E3" w:rsidP="009C43E3">
      <w:pPr>
        <w:numPr>
          <w:numId w:val="1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 w:rsidR="00162277">
        <w:rPr>
          <w:rFonts w:ascii="Book Antiqua" w:hAnsi="Book Antiqua"/>
          <w:sz w:val="22"/>
          <w:szCs w:val="22"/>
        </w:rPr>
        <w:t xml:space="preserve">akým spôsobom predsedajúci vyhlasuje výsledky hlasovania, </w:t>
      </w:r>
    </w:p>
    <w:p w:rsidR="00162277" w:rsidRPr="009C43E3" w:rsidP="009C43E3">
      <w:pPr>
        <w:numPr>
          <w:numId w:val="1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možnosť podania námietky proti výsledku hlasovania z dôvody nefunkčnosti technického zariadenia,</w:t>
      </w:r>
    </w:p>
    <w:p w:rsidR="00162277" w:rsidRPr="009C43E3" w:rsidP="009C43E3">
      <w:pPr>
        <w:numPr>
          <w:numId w:val="1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vylúčenie možnosti zastúpenia poslanca iným poslancom alebo inou osobou pri hlasovaní vo výbore,</w:t>
      </w:r>
    </w:p>
    <w:p w:rsidR="00162277" w:rsidRPr="009C43E3" w:rsidP="009C43E3">
      <w:pPr>
        <w:numPr>
          <w:numId w:val="1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náležitosť zápisnice zo schôdze výboru, ktorej súčasťou bude aj informácia z technického z</w:t>
      </w:r>
      <w:r w:rsidR="00AC2340">
        <w:rPr>
          <w:rFonts w:ascii="Book Antiqua" w:hAnsi="Book Antiqua"/>
          <w:sz w:val="22"/>
          <w:szCs w:val="22"/>
        </w:rPr>
        <w:t>ariadenia o výsledku hlasovania.</w:t>
      </w:r>
    </w:p>
    <w:p w:rsidR="00B86C5D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 xml:space="preserve">Všetky vyššie uvedené ustanovenia sa už dlhoročne aplikujú počas schôdze NR </w:t>
      </w:r>
      <w:r w:rsidRPr="009C43E3" w:rsidR="00162277">
        <w:rPr>
          <w:rFonts w:ascii="Book Antiqua" w:hAnsi="Book Antiqua"/>
          <w:sz w:val="22"/>
          <w:szCs w:val="22"/>
        </w:rPr>
        <w:t>SR</w:t>
      </w:r>
      <w:r w:rsidR="00AC2340">
        <w:rPr>
          <w:rFonts w:ascii="Book Antiqua" w:hAnsi="Book Antiqua"/>
          <w:sz w:val="22"/>
          <w:szCs w:val="22"/>
        </w:rPr>
        <w:t xml:space="preserve"> a je potrebné, aby sa </w:t>
      </w:r>
      <w:r w:rsidRPr="009C43E3" w:rsidR="008E13D2">
        <w:rPr>
          <w:rFonts w:ascii="Book Antiqua" w:hAnsi="Book Antiqua"/>
          <w:sz w:val="22"/>
          <w:szCs w:val="22"/>
        </w:rPr>
        <w:t xml:space="preserve">stali </w:t>
      </w:r>
      <w:r w:rsidRPr="009C43E3" w:rsidR="002C078D">
        <w:rPr>
          <w:rFonts w:ascii="Book Antiqua" w:hAnsi="Book Antiqua"/>
          <w:sz w:val="22"/>
          <w:szCs w:val="22"/>
        </w:rPr>
        <w:t xml:space="preserve">bežnou </w:t>
      </w:r>
      <w:r w:rsidRPr="009C43E3" w:rsidR="008E13D2">
        <w:rPr>
          <w:rFonts w:ascii="Book Antiqua" w:hAnsi="Book Antiqua"/>
          <w:sz w:val="22"/>
          <w:szCs w:val="22"/>
        </w:rPr>
        <w:t xml:space="preserve">súčasťou aj rokovania výborov. </w:t>
      </w:r>
    </w:p>
    <w:p w:rsidR="00162277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C43E3" w:rsidR="00767134">
        <w:rPr>
          <w:rFonts w:ascii="Book Antiqua" w:hAnsi="Book Antiqua"/>
          <w:sz w:val="22"/>
          <w:szCs w:val="22"/>
          <w:u w:val="single"/>
        </w:rPr>
        <w:t>K bodu 4</w:t>
      </w:r>
    </w:p>
    <w:p w:rsidR="00CB6B53" w:rsidRPr="009C43E3" w:rsidP="00AC234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 xml:space="preserve">V zmysle súčasnej právnej úpravy rokovacieho poriadku je súčasťou zápisnice zo schôdze </w:t>
      </w:r>
      <w:r w:rsidRPr="009C43E3" w:rsidR="000D1C9B">
        <w:rPr>
          <w:rFonts w:ascii="Book Antiqua" w:hAnsi="Book Antiqua"/>
          <w:sz w:val="22"/>
          <w:szCs w:val="22"/>
        </w:rPr>
        <w:t>NR SR</w:t>
      </w:r>
      <w:r w:rsidRPr="009C43E3">
        <w:rPr>
          <w:rFonts w:ascii="Book Antiqua" w:hAnsi="Book Antiqua"/>
          <w:sz w:val="22"/>
          <w:szCs w:val="22"/>
        </w:rPr>
        <w:t xml:space="preserve"> aj prepis zvukového záznamu. Rovnaká právna úprava sa navrhuje aj v prípade zápisníc z rokovaní výborov </w:t>
      </w:r>
      <w:r w:rsidR="00AC2340">
        <w:rPr>
          <w:rFonts w:ascii="Book Antiqua" w:hAnsi="Book Antiqua"/>
          <w:sz w:val="22"/>
          <w:szCs w:val="22"/>
        </w:rPr>
        <w:t>NR SR.</w:t>
      </w:r>
    </w:p>
    <w:p w:rsidR="00D836E3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C43E3" w:rsidR="00767134">
        <w:rPr>
          <w:rFonts w:ascii="Book Antiqua" w:hAnsi="Book Antiqua"/>
          <w:sz w:val="22"/>
          <w:szCs w:val="22"/>
          <w:u w:val="single"/>
        </w:rPr>
        <w:t>K bodu 5</w:t>
      </w:r>
    </w:p>
    <w:p w:rsidR="002C482D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Okrem poslancov NR SR, ktorí sú členmi výboru</w:t>
      </w:r>
      <w:r w:rsidR="0049742F">
        <w:rPr>
          <w:rFonts w:ascii="Book Antiqua" w:hAnsi="Book Antiqua"/>
          <w:sz w:val="22"/>
          <w:szCs w:val="22"/>
        </w:rPr>
        <w:t xml:space="preserve"> NR SR</w:t>
      </w:r>
      <w:r w:rsidRPr="009C43E3">
        <w:rPr>
          <w:rFonts w:ascii="Book Antiqua" w:hAnsi="Book Antiqua"/>
          <w:sz w:val="22"/>
          <w:szCs w:val="22"/>
        </w:rPr>
        <w:t>, sú na zasadnutia výboru</w:t>
      </w:r>
      <w:r w:rsidR="0049742F">
        <w:rPr>
          <w:rFonts w:ascii="Book Antiqua" w:hAnsi="Book Antiqua"/>
          <w:sz w:val="22"/>
          <w:szCs w:val="22"/>
        </w:rPr>
        <w:t xml:space="preserve"> NR SR</w:t>
      </w:r>
      <w:r w:rsidRPr="009C43E3">
        <w:rPr>
          <w:rFonts w:ascii="Book Antiqua" w:hAnsi="Book Antiqua"/>
          <w:sz w:val="22"/>
          <w:szCs w:val="22"/>
        </w:rPr>
        <w:t xml:space="preserve"> </w:t>
      </w:r>
      <w:r w:rsidR="00AC2340">
        <w:rPr>
          <w:rFonts w:ascii="Book Antiqua" w:hAnsi="Book Antiqua"/>
          <w:sz w:val="22"/>
          <w:szCs w:val="22"/>
        </w:rPr>
        <w:t>neraz</w:t>
      </w:r>
      <w:r w:rsidRPr="009C43E3">
        <w:rPr>
          <w:rFonts w:ascii="Book Antiqua" w:hAnsi="Book Antiqua"/>
          <w:sz w:val="22"/>
          <w:szCs w:val="22"/>
        </w:rPr>
        <w:t xml:space="preserve"> pozývaní členovia vlády, vedúci iných ústredných orgánov štátnej sprá</w:t>
      </w:r>
      <w:r w:rsidR="0049742F">
        <w:rPr>
          <w:rFonts w:ascii="Book Antiqua" w:hAnsi="Book Antiqua"/>
          <w:sz w:val="22"/>
          <w:szCs w:val="22"/>
        </w:rPr>
        <w:t xml:space="preserve">vy, generálny prokurátor a </w:t>
      </w:r>
      <w:r w:rsidRPr="009C43E3">
        <w:rPr>
          <w:rFonts w:ascii="Book Antiqua" w:hAnsi="Book Antiqua"/>
          <w:sz w:val="22"/>
          <w:szCs w:val="22"/>
        </w:rPr>
        <w:t xml:space="preserve">ďalšie osoby. Zasadnutie </w:t>
      </w:r>
      <w:r w:rsidR="0049742F">
        <w:rPr>
          <w:rFonts w:ascii="Book Antiqua" w:hAnsi="Book Antiqua"/>
          <w:sz w:val="22"/>
          <w:szCs w:val="22"/>
        </w:rPr>
        <w:t xml:space="preserve">príslušného </w:t>
      </w:r>
      <w:r w:rsidRPr="009C43E3">
        <w:rPr>
          <w:rFonts w:ascii="Book Antiqua" w:hAnsi="Book Antiqua"/>
          <w:sz w:val="22"/>
          <w:szCs w:val="22"/>
        </w:rPr>
        <w:t xml:space="preserve">výboru </w:t>
      </w:r>
      <w:r w:rsidR="0049742F">
        <w:rPr>
          <w:rFonts w:ascii="Book Antiqua" w:hAnsi="Book Antiqua"/>
          <w:sz w:val="22"/>
          <w:szCs w:val="22"/>
        </w:rPr>
        <w:t xml:space="preserve">NR SR </w:t>
      </w:r>
      <w:r w:rsidRPr="009C43E3">
        <w:rPr>
          <w:rFonts w:ascii="Book Antiqua" w:hAnsi="Book Antiqua"/>
          <w:sz w:val="22"/>
          <w:szCs w:val="22"/>
        </w:rPr>
        <w:t xml:space="preserve">je miestom pre verejné vypočutie kandidátov na sudcov Ústavného súdu SR, kandidátov na funkciu generálneho riaditeľa </w:t>
      </w:r>
      <w:r w:rsidR="0049742F">
        <w:rPr>
          <w:rFonts w:ascii="Book Antiqua" w:hAnsi="Book Antiqua"/>
          <w:sz w:val="22"/>
          <w:szCs w:val="22"/>
        </w:rPr>
        <w:t xml:space="preserve">Rozhlasu a televízie Slovenska </w:t>
      </w:r>
      <w:r w:rsidRPr="009C43E3">
        <w:rPr>
          <w:rFonts w:ascii="Book Antiqua" w:hAnsi="Book Antiqua"/>
          <w:sz w:val="22"/>
          <w:szCs w:val="22"/>
        </w:rPr>
        <w:t xml:space="preserve">či kandidátov na verejného ochrancu práv. </w:t>
      </w:r>
      <w:r w:rsidR="0049742F">
        <w:rPr>
          <w:rFonts w:ascii="Book Antiqua" w:hAnsi="Book Antiqua"/>
          <w:sz w:val="22"/>
          <w:szCs w:val="22"/>
        </w:rPr>
        <w:t>Iný príslušný v</w:t>
      </w:r>
      <w:r w:rsidRPr="009C43E3">
        <w:rPr>
          <w:rFonts w:ascii="Book Antiqua" w:hAnsi="Book Antiqua"/>
          <w:sz w:val="22"/>
          <w:szCs w:val="22"/>
        </w:rPr>
        <w:t xml:space="preserve">ýbor </w:t>
      </w:r>
      <w:r w:rsidR="0049742F">
        <w:rPr>
          <w:rFonts w:ascii="Book Antiqua" w:hAnsi="Book Antiqua"/>
          <w:sz w:val="22"/>
          <w:szCs w:val="22"/>
        </w:rPr>
        <w:t xml:space="preserve">NR SR </w:t>
      </w:r>
      <w:r w:rsidRPr="009C43E3">
        <w:rPr>
          <w:rFonts w:ascii="Book Antiqua" w:hAnsi="Book Antiqua"/>
          <w:sz w:val="22"/>
          <w:szCs w:val="22"/>
        </w:rPr>
        <w:t xml:space="preserve">ukladá verejnému funkcionárovi pokutu vo výške niekoľko násobku platu za porušenie ústavného zákona č. 357/2004 Z. z.  o ochrane verejného záujmu pri výkone funkcií verejných funkcionárov v znení ústavného zákona č. 545/2005 Z. z. </w:t>
      </w:r>
      <w:r w:rsidR="0049742F">
        <w:rPr>
          <w:rFonts w:ascii="Book Antiqua" w:hAnsi="Book Antiqua"/>
          <w:sz w:val="22"/>
          <w:szCs w:val="22"/>
        </w:rPr>
        <w:t>a ďalší príslušný výbor NR SR</w:t>
      </w:r>
      <w:r w:rsidRPr="009C43E3">
        <w:rPr>
          <w:rFonts w:ascii="Book Antiqua" w:hAnsi="Book Antiqua"/>
          <w:sz w:val="22"/>
          <w:szCs w:val="22"/>
        </w:rPr>
        <w:t xml:space="preserve"> má právo vysloviť stratu mandátu verejného funkcionára.  </w:t>
      </w:r>
    </w:p>
    <w:p w:rsidR="002C482D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49742F">
        <w:rPr>
          <w:rFonts w:ascii="Book Antiqua" w:hAnsi="Book Antiqua"/>
          <w:sz w:val="22"/>
          <w:szCs w:val="22"/>
        </w:rPr>
        <w:t>Zasadnutia výborov NR SR sú neoddeliteľnou</w:t>
      </w:r>
      <w:r w:rsidRPr="009C43E3">
        <w:rPr>
          <w:rFonts w:ascii="Book Antiqua" w:hAnsi="Book Antiqua"/>
          <w:sz w:val="22"/>
          <w:szCs w:val="22"/>
        </w:rPr>
        <w:t xml:space="preserve"> súčasťou legislatívneho procesu. V praxi je takmer pravidlom, že poslanec podá na výbore </w:t>
      </w:r>
      <w:r w:rsidR="0049742F">
        <w:rPr>
          <w:rFonts w:ascii="Book Antiqua" w:hAnsi="Book Antiqua"/>
          <w:sz w:val="22"/>
          <w:szCs w:val="22"/>
        </w:rPr>
        <w:t xml:space="preserve">NR SR </w:t>
      </w:r>
      <w:r w:rsidRPr="009C43E3">
        <w:rPr>
          <w:rFonts w:ascii="Book Antiqua" w:hAnsi="Book Antiqua"/>
          <w:sz w:val="22"/>
          <w:szCs w:val="22"/>
        </w:rPr>
        <w:t xml:space="preserve">pozmeňujúci a doplňujúci návrh a ten sa po schválení stane súčasťou spoločnej správy výborov. V dôsledku síce verejného hlasovania, ale zároveň anonymného záznamu hlasovania sa stane to, že spätne sa zo zápisnice výboru </w:t>
      </w:r>
      <w:r w:rsidR="0049742F">
        <w:rPr>
          <w:rFonts w:ascii="Book Antiqua" w:hAnsi="Book Antiqua"/>
          <w:sz w:val="22"/>
          <w:szCs w:val="22"/>
        </w:rPr>
        <w:t xml:space="preserve">NR SR </w:t>
      </w:r>
      <w:r w:rsidRPr="009C43E3">
        <w:rPr>
          <w:rFonts w:ascii="Book Antiqua" w:hAnsi="Book Antiqua"/>
          <w:sz w:val="22"/>
          <w:szCs w:val="22"/>
        </w:rPr>
        <w:t xml:space="preserve">nedá dozvedieť, ktorý konkrétny poslanec návrh podal, ani ktorý člen výboru </w:t>
      </w:r>
      <w:r w:rsidR="0049742F">
        <w:rPr>
          <w:rFonts w:ascii="Book Antiqua" w:hAnsi="Book Antiqua"/>
          <w:sz w:val="22"/>
          <w:szCs w:val="22"/>
        </w:rPr>
        <w:t xml:space="preserve">NR SR </w:t>
      </w:r>
      <w:r w:rsidRPr="009C43E3">
        <w:rPr>
          <w:rFonts w:ascii="Book Antiqua" w:hAnsi="Book Antiqua"/>
          <w:sz w:val="22"/>
          <w:szCs w:val="22"/>
        </w:rPr>
        <w:t xml:space="preserve">hlasoval za, zdržal sa alebo hlasoval proti prijatiu pozmeňujúceho a doplňujúceho návrhu. V pléne NR SR je pritom spoločná správa výborov takmer vždy schválená a vie vo veľkej miere zmeniť znenie predkladaného legislatívneho návrhu v poslednej fáze legislatívneho procesu. </w:t>
      </w:r>
    </w:p>
    <w:p w:rsidR="00663B52" w:rsidRPr="0049742F" w:rsidP="0049742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49742F">
        <w:rPr>
          <w:rFonts w:ascii="Book Antiqua" w:hAnsi="Book Antiqua"/>
          <w:sz w:val="22"/>
          <w:szCs w:val="22"/>
        </w:rPr>
        <w:t>Ako je vyššie uvedené</w:t>
      </w:r>
      <w:r w:rsidRPr="009C43E3" w:rsidR="002C482D">
        <w:rPr>
          <w:rFonts w:ascii="Book Antiqua" w:hAnsi="Book Antiqua"/>
          <w:sz w:val="22"/>
          <w:szCs w:val="22"/>
        </w:rPr>
        <w:t xml:space="preserve">, rokovanie výborov NR SR je rovnako dôležité ako rokovanie pléna NR SR. </w:t>
      </w:r>
      <w:r w:rsidRPr="009C43E3" w:rsidR="00151711">
        <w:rPr>
          <w:rFonts w:ascii="Book Antiqua" w:hAnsi="Book Antiqua"/>
          <w:sz w:val="22"/>
          <w:szCs w:val="22"/>
        </w:rPr>
        <w:t>V súlade s cieľom predkladaného návrhu zákona sa určuje, že zo schôdzí výboru NR SR sa vyho</w:t>
      </w:r>
      <w:r w:rsidRPr="009C43E3" w:rsidR="008E13D2">
        <w:rPr>
          <w:rFonts w:ascii="Book Antiqua" w:hAnsi="Book Antiqua"/>
          <w:sz w:val="22"/>
          <w:szCs w:val="22"/>
        </w:rPr>
        <w:t xml:space="preserve">tovuje obrazovo-zvukový záznam, pričom </w:t>
      </w:r>
      <w:r w:rsidRPr="009C43E3" w:rsidR="00151711">
        <w:rPr>
          <w:rFonts w:ascii="Book Antiqua" w:hAnsi="Book Antiqua"/>
          <w:sz w:val="22"/>
          <w:szCs w:val="22"/>
        </w:rPr>
        <w:t xml:space="preserve">tento záznam sa uchováva najmenej desať rokov. Účtovné doklady, daňové doklady, doklady z pracovnoprávnych vzťahov sa v zmysle osobitných predpisov uchovávajú 10 rokov, </w:t>
      </w:r>
      <w:r w:rsidRPr="009C43E3" w:rsidR="00F02672">
        <w:rPr>
          <w:rFonts w:ascii="Book Antiqua" w:hAnsi="Book Antiqua"/>
          <w:sz w:val="22"/>
          <w:szCs w:val="22"/>
        </w:rPr>
        <w:t>preto sa rovnaká doba navrhuje aj v prípade obrazovo</w:t>
      </w:r>
      <w:r w:rsidRPr="009C43E3" w:rsidR="002C078D">
        <w:rPr>
          <w:rFonts w:ascii="Book Antiqua" w:hAnsi="Book Antiqua"/>
          <w:sz w:val="22"/>
          <w:szCs w:val="22"/>
        </w:rPr>
        <w:t xml:space="preserve">-zvukových záznamov z rokovania </w:t>
      </w:r>
      <w:r w:rsidRPr="009C43E3" w:rsidR="00F02672">
        <w:rPr>
          <w:rFonts w:ascii="Book Antiqua" w:hAnsi="Book Antiqua"/>
          <w:sz w:val="22"/>
          <w:szCs w:val="22"/>
        </w:rPr>
        <w:t>výborov. Samozrejme, táto povinnosť sa nevzťahu</w:t>
      </w:r>
      <w:r w:rsidRPr="009C43E3" w:rsidR="002C078D">
        <w:rPr>
          <w:rFonts w:ascii="Book Antiqua" w:hAnsi="Book Antiqua"/>
          <w:sz w:val="22"/>
          <w:szCs w:val="22"/>
        </w:rPr>
        <w:t>je na neverejné rokovanie výborov</w:t>
      </w:r>
      <w:r w:rsidRPr="009C43E3" w:rsidR="00F02672">
        <w:rPr>
          <w:rFonts w:ascii="Book Antiqua" w:hAnsi="Book Antiqua"/>
          <w:sz w:val="22"/>
          <w:szCs w:val="22"/>
        </w:rPr>
        <w:t xml:space="preserve"> (neverejné sú schôdze mandátového a imunitného výboru a schôdze osobitných kontrolných výborov).</w:t>
      </w:r>
      <w:r w:rsidRPr="009C43E3" w:rsidR="00151711">
        <w:rPr>
          <w:rFonts w:ascii="Book Antiqua" w:hAnsi="Book Antiqua"/>
          <w:sz w:val="22"/>
          <w:szCs w:val="22"/>
        </w:rPr>
        <w:t xml:space="preserve"> </w:t>
      </w:r>
    </w:p>
    <w:p w:rsidR="00E72F84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C43E3">
        <w:rPr>
          <w:rFonts w:ascii="Book Antiqua" w:hAnsi="Book Antiqua"/>
          <w:sz w:val="22"/>
          <w:szCs w:val="22"/>
          <w:u w:val="single"/>
        </w:rPr>
        <w:t>K bodu 6</w:t>
      </w:r>
    </w:p>
    <w:p w:rsidR="00663B52" w:rsidRPr="009C43E3" w:rsidP="009C43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Podstatou návrhu je</w:t>
      </w:r>
      <w:r w:rsidRPr="009C43E3" w:rsidR="002C482D">
        <w:rPr>
          <w:rFonts w:ascii="Book Antiqua" w:hAnsi="Book Antiqua"/>
          <w:sz w:val="22"/>
          <w:szCs w:val="22"/>
        </w:rPr>
        <w:t>, aby</w:t>
      </w:r>
      <w:r w:rsidRPr="009C43E3">
        <w:rPr>
          <w:rFonts w:ascii="Book Antiqua" w:hAnsi="Book Antiqua"/>
          <w:sz w:val="22"/>
          <w:szCs w:val="22"/>
        </w:rPr>
        <w:t> </w:t>
      </w:r>
      <w:r w:rsidRPr="009C43E3" w:rsidR="00BC5712">
        <w:rPr>
          <w:rFonts w:ascii="Book Antiqua" w:hAnsi="Book Antiqua"/>
          <w:sz w:val="22"/>
          <w:szCs w:val="22"/>
        </w:rPr>
        <w:t xml:space="preserve">sa </w:t>
      </w:r>
      <w:r w:rsidRPr="009C43E3">
        <w:rPr>
          <w:rFonts w:ascii="Book Antiqua" w:hAnsi="Book Antiqua"/>
          <w:sz w:val="22"/>
          <w:szCs w:val="22"/>
        </w:rPr>
        <w:t xml:space="preserve">doterajší spôsob zisťovania účasti poslanca </w:t>
      </w:r>
      <w:r w:rsidRPr="009C43E3" w:rsidR="000D1C9B">
        <w:rPr>
          <w:rFonts w:ascii="Book Antiqua" w:hAnsi="Book Antiqua"/>
          <w:sz w:val="22"/>
          <w:szCs w:val="22"/>
        </w:rPr>
        <w:t>NR SR</w:t>
      </w:r>
      <w:r w:rsidRPr="009C43E3">
        <w:rPr>
          <w:rFonts w:ascii="Book Antiqua" w:hAnsi="Book Antiqua"/>
          <w:sz w:val="22"/>
          <w:szCs w:val="22"/>
        </w:rPr>
        <w:t xml:space="preserve"> na rokovaní jej orgánov prostredníctvom podpisovania sa zmenil a vykonával prostredníctvom moderných informačno-komunikačných prostriedkov. Dôvod predloženia </w:t>
      </w:r>
      <w:r w:rsidRPr="009C43E3" w:rsidR="000D1C9B">
        <w:rPr>
          <w:rFonts w:ascii="Book Antiqua" w:hAnsi="Book Antiqua"/>
          <w:sz w:val="22"/>
          <w:szCs w:val="22"/>
        </w:rPr>
        <w:t xml:space="preserve">tohto </w:t>
      </w:r>
      <w:r w:rsidRPr="009C43E3">
        <w:rPr>
          <w:rFonts w:ascii="Book Antiqua" w:hAnsi="Book Antiqua"/>
          <w:sz w:val="22"/>
          <w:szCs w:val="22"/>
        </w:rPr>
        <w:t>návrhu je nastavenie efektívneho a overiteľ</w:t>
      </w:r>
      <w:r w:rsidR="0049742F">
        <w:rPr>
          <w:rFonts w:ascii="Book Antiqua" w:hAnsi="Book Antiqua"/>
          <w:sz w:val="22"/>
          <w:szCs w:val="22"/>
        </w:rPr>
        <w:t xml:space="preserve">ného spôsobu kontroly </w:t>
      </w:r>
      <w:r w:rsidRPr="009C43E3">
        <w:rPr>
          <w:rFonts w:ascii="Book Antiqua" w:hAnsi="Book Antiqua"/>
          <w:sz w:val="22"/>
          <w:szCs w:val="22"/>
        </w:rPr>
        <w:t>prítomnosti poslancov na rokovaní pléna NR SR</w:t>
      </w:r>
      <w:r w:rsidRPr="009C43E3" w:rsidR="00BC5712">
        <w:rPr>
          <w:rFonts w:ascii="Book Antiqua" w:hAnsi="Book Antiqua"/>
          <w:sz w:val="22"/>
          <w:szCs w:val="22"/>
        </w:rPr>
        <w:t xml:space="preserve"> i výborov NR SR</w:t>
      </w:r>
      <w:r w:rsidRPr="009C43E3">
        <w:rPr>
          <w:rFonts w:ascii="Book Antiqua" w:hAnsi="Book Antiqua"/>
          <w:sz w:val="22"/>
          <w:szCs w:val="22"/>
        </w:rPr>
        <w:t xml:space="preserve">. Podobne ako je to pri elektronickom hlasovaní, spĺňa toto technologické riešenie všetky bezpečnostné kritériá a má </w:t>
      </w:r>
      <w:r w:rsidRPr="0049742F">
        <w:rPr>
          <w:rFonts w:ascii="Book Antiqua" w:hAnsi="Book Antiqua"/>
          <w:i/>
          <w:sz w:val="22"/>
          <w:szCs w:val="22"/>
        </w:rPr>
        <w:t>de facto</w:t>
      </w:r>
      <w:r w:rsidRPr="009C43E3">
        <w:rPr>
          <w:rFonts w:ascii="Book Antiqua" w:hAnsi="Book Antiqua"/>
          <w:sz w:val="22"/>
          <w:szCs w:val="22"/>
        </w:rPr>
        <w:t xml:space="preserve"> úroveň elektronického podpisu. Toto riešenie minimalizuje možnosti zneužitia, alebo obchádzania účasti na schôdzi</w:t>
      </w:r>
      <w:r w:rsidRPr="009C43E3" w:rsidR="00BC5712">
        <w:rPr>
          <w:rFonts w:ascii="Book Antiqua" w:hAnsi="Book Antiqua"/>
          <w:sz w:val="22"/>
          <w:szCs w:val="22"/>
        </w:rPr>
        <w:t xml:space="preserve"> či výbore, keďže poslanec môže mať iba jednu hlasovaciu kartu</w:t>
      </w:r>
      <w:r w:rsidRPr="009C43E3">
        <w:rPr>
          <w:rFonts w:ascii="Book Antiqua" w:hAnsi="Book Antiqua"/>
          <w:sz w:val="22"/>
          <w:szCs w:val="22"/>
        </w:rPr>
        <w:t>. V neposlednom rade toto riešenie znižuje zbytočnú administratívnu záťaž kladenú na Kanc</w:t>
      </w:r>
      <w:r w:rsidRPr="009C43E3" w:rsidR="00BC5712">
        <w:rPr>
          <w:rFonts w:ascii="Book Antiqua" w:hAnsi="Book Antiqua"/>
          <w:sz w:val="22"/>
          <w:szCs w:val="22"/>
        </w:rPr>
        <w:t>eláriu</w:t>
      </w:r>
      <w:r w:rsidRPr="009C43E3">
        <w:rPr>
          <w:rFonts w:ascii="Book Antiqua" w:hAnsi="Book Antiqua"/>
          <w:sz w:val="22"/>
          <w:szCs w:val="22"/>
        </w:rPr>
        <w:t> NR SR. Predpokladané technologické riešenie</w:t>
      </w:r>
      <w:r w:rsidRPr="009C43E3" w:rsidR="00BC5712">
        <w:rPr>
          <w:rFonts w:ascii="Book Antiqua" w:hAnsi="Book Antiqua"/>
          <w:sz w:val="22"/>
          <w:szCs w:val="22"/>
        </w:rPr>
        <w:t xml:space="preserve"> </w:t>
      </w:r>
      <w:r w:rsidRPr="009C43E3">
        <w:rPr>
          <w:rFonts w:ascii="Book Antiqua" w:hAnsi="Book Antiqua"/>
          <w:sz w:val="22"/>
          <w:szCs w:val="22"/>
        </w:rPr>
        <w:t xml:space="preserve">taktiež nepredstavuje zvýšené náklady pre Kanceláriu NR SR, keďže </w:t>
      </w:r>
      <w:r w:rsidRPr="009C43E3" w:rsidR="00BC5712">
        <w:rPr>
          <w:rFonts w:ascii="Book Antiqua" w:hAnsi="Book Antiqua"/>
          <w:sz w:val="22"/>
          <w:szCs w:val="22"/>
        </w:rPr>
        <w:t>už v súčasnosti sa v pléne NR SR hlasuje takmer výlučne len prostredníctvom hlasovacej karty poslanca, ktorá je označená menom a priezviskom poslanca, poradovým číslom karty a číslom volebného obdobia.</w:t>
      </w:r>
      <w:r w:rsidRPr="009C43E3" w:rsidR="00246C5D">
        <w:rPr>
          <w:rFonts w:ascii="Book Antiqua" w:hAnsi="Book Antiqua"/>
          <w:sz w:val="22"/>
          <w:szCs w:val="22"/>
        </w:rPr>
        <w:t xml:space="preserve"> Podľa čl. 4 Pravidiel hlasovania na schôdzach Národnej rady Slovenskej republiky prijaté uznesením NR SR sa hlasovacia karta poslanca v súčasnosti používa na prezentáciu poslancov pred hlasovaním; rovnakým spôsobom je možné overiť aj prítomnosť poslancov na rokovaní schôdze </w:t>
      </w:r>
      <w:r w:rsidR="0049742F">
        <w:rPr>
          <w:rFonts w:ascii="Book Antiqua" w:hAnsi="Book Antiqua"/>
          <w:sz w:val="22"/>
          <w:szCs w:val="22"/>
        </w:rPr>
        <w:t xml:space="preserve">NR SR </w:t>
      </w:r>
      <w:r w:rsidRPr="009C43E3" w:rsidR="00246C5D">
        <w:rPr>
          <w:rFonts w:ascii="Book Antiqua" w:hAnsi="Book Antiqua"/>
          <w:sz w:val="22"/>
          <w:szCs w:val="22"/>
        </w:rPr>
        <w:t>či výboru</w:t>
      </w:r>
      <w:r w:rsidR="0049742F">
        <w:rPr>
          <w:rFonts w:ascii="Book Antiqua" w:hAnsi="Book Antiqua"/>
          <w:sz w:val="22"/>
          <w:szCs w:val="22"/>
        </w:rPr>
        <w:t xml:space="preserve"> NR SR</w:t>
      </w:r>
      <w:r w:rsidRPr="009C43E3" w:rsidR="00246C5D">
        <w:rPr>
          <w:rFonts w:ascii="Book Antiqua" w:hAnsi="Book Antiqua"/>
          <w:sz w:val="22"/>
          <w:szCs w:val="22"/>
        </w:rPr>
        <w:t>.</w:t>
      </w:r>
      <w:r w:rsidRPr="009C43E3" w:rsidR="00BC5712">
        <w:rPr>
          <w:rFonts w:ascii="Book Antiqua" w:hAnsi="Book Antiqua"/>
          <w:sz w:val="22"/>
          <w:szCs w:val="22"/>
        </w:rPr>
        <w:t xml:space="preserve"> </w:t>
      </w:r>
      <w:r w:rsidRPr="009C43E3" w:rsidR="000D1C9B">
        <w:rPr>
          <w:rFonts w:ascii="Book Antiqua" w:hAnsi="Book Antiqua"/>
          <w:sz w:val="22"/>
          <w:szCs w:val="22"/>
        </w:rPr>
        <w:t xml:space="preserve">Podrobnosti o spôsobe, akým sa prezentácia vykonáva, ustanoví národná rada uznesením. </w:t>
      </w:r>
    </w:p>
    <w:p w:rsidR="00610A95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C43E3">
        <w:rPr>
          <w:rFonts w:ascii="Book Antiqua" w:hAnsi="Book Antiqua"/>
          <w:b/>
          <w:sz w:val="22"/>
          <w:szCs w:val="22"/>
        </w:rPr>
        <w:t>K Čl. II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9C43E3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9C43E3" w:rsidR="007F4581">
        <w:rPr>
          <w:rFonts w:ascii="Book Antiqua" w:hAnsi="Book Antiqua"/>
          <w:sz w:val="22"/>
          <w:szCs w:val="22"/>
        </w:rPr>
        <w:t xml:space="preserve"> 1. </w:t>
      </w:r>
      <w:r w:rsidRPr="009C43E3" w:rsidR="000F3B98">
        <w:rPr>
          <w:rFonts w:ascii="Book Antiqua" w:hAnsi="Book Antiqua"/>
          <w:sz w:val="22"/>
          <w:szCs w:val="22"/>
        </w:rPr>
        <w:t>januára 2018</w:t>
      </w:r>
      <w:r w:rsidRPr="009C43E3">
        <w:rPr>
          <w:rFonts w:ascii="Book Antiqua" w:hAnsi="Book Antiqua"/>
          <w:sz w:val="22"/>
          <w:szCs w:val="22"/>
        </w:rPr>
        <w:t>.</w:t>
      </w:r>
      <w:r w:rsidRPr="009C43E3" w:rsidR="00600D0C">
        <w:rPr>
          <w:rFonts w:ascii="Book Antiqua" w:hAnsi="Book Antiqua"/>
          <w:sz w:val="22"/>
          <w:szCs w:val="22"/>
        </w:rPr>
        <w:t xml:space="preserve"> </w:t>
      </w:r>
    </w:p>
    <w:p w:rsidR="00254542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54542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54542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7112C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B0847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C43E3" w:rsidR="002C078D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9C43E3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b/>
          <w:bCs/>
          <w:sz w:val="22"/>
          <w:szCs w:val="22"/>
        </w:rPr>
        <w:t>návrhu zákona</w:t>
      </w:r>
      <w:r w:rsidRPr="009C43E3">
        <w:rPr>
          <w:rFonts w:ascii="Book Antiqua" w:hAnsi="Book Antiqua"/>
          <w:sz w:val="22"/>
          <w:szCs w:val="22"/>
        </w:rPr>
        <w:t xml:space="preserve"> </w:t>
      </w:r>
      <w:r w:rsidRPr="009C43E3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sz w:val="22"/>
          <w:szCs w:val="22"/>
        </w:rPr>
        <w:t> 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9C43E3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9C43E3">
        <w:rPr>
          <w:rFonts w:ascii="Book Antiqua" w:hAnsi="Book Antiqua"/>
          <w:sz w:val="22"/>
          <w:szCs w:val="22"/>
        </w:rPr>
        <w:t xml:space="preserve"> </w:t>
      </w:r>
      <w:r w:rsidRPr="009C43E3" w:rsidR="003558F0">
        <w:rPr>
          <w:rFonts w:ascii="Book Antiqua" w:hAnsi="Book Antiqua"/>
          <w:sz w:val="22"/>
          <w:szCs w:val="22"/>
        </w:rPr>
        <w:t xml:space="preserve">skupina </w:t>
      </w:r>
      <w:r w:rsidRPr="009C43E3" w:rsidR="003558F0">
        <w:rPr>
          <w:rFonts w:ascii="Book Antiqua" w:hAnsi="Book Antiqua" w:cs="Book Antiqua"/>
          <w:sz w:val="22"/>
          <w:szCs w:val="22"/>
        </w:rPr>
        <w:t>poslancov Národnej rady Slovenskej repub</w:t>
      </w:r>
      <w:r w:rsidRPr="009C43E3" w:rsidR="007F4581">
        <w:rPr>
          <w:rFonts w:ascii="Book Antiqua" w:hAnsi="Book Antiqua" w:cs="Book Antiqua"/>
          <w:sz w:val="22"/>
          <w:szCs w:val="22"/>
        </w:rPr>
        <w:t>liky</w:t>
      </w: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9C43E3">
        <w:rPr>
          <w:rFonts w:ascii="Book Antiqua" w:hAnsi="Book Antiqua"/>
          <w:sz w:val="22"/>
          <w:szCs w:val="22"/>
        </w:rPr>
        <w:t xml:space="preserve"> návrh zákona, ktorým sa </w:t>
      </w:r>
      <w:r w:rsidRPr="009C43E3" w:rsidR="007F4581">
        <w:rPr>
          <w:rFonts w:ascii="Book Antiqua" w:hAnsi="Book Antiqua"/>
          <w:sz w:val="22"/>
          <w:szCs w:val="22"/>
        </w:rPr>
        <w:t xml:space="preserve">mení a </w:t>
      </w:r>
      <w:r w:rsidRPr="009C43E3">
        <w:rPr>
          <w:rFonts w:ascii="Book Antiqua" w:hAnsi="Book Antiqua"/>
          <w:sz w:val="22"/>
          <w:szCs w:val="22"/>
        </w:rPr>
        <w:t>dopĺ</w:t>
      </w:r>
      <w:r w:rsidRPr="009C43E3" w:rsidR="002C078D">
        <w:rPr>
          <w:rFonts w:ascii="Book Antiqua" w:hAnsi="Book Antiqua"/>
          <w:sz w:val="22"/>
          <w:szCs w:val="22"/>
        </w:rPr>
        <w:t>ňa</w:t>
      </w:r>
      <w:r w:rsidRPr="009C43E3">
        <w:rPr>
          <w:rFonts w:ascii="Book Antiqua" w:hAnsi="Book Antiqua"/>
          <w:sz w:val="22"/>
          <w:szCs w:val="22"/>
        </w:rPr>
        <w:t xml:space="preserve"> 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</w:t>
      </w:r>
      <w:r w:rsidRPr="009C43E3" w:rsidR="005B6131">
        <w:rPr>
          <w:rFonts w:ascii="Book Antiqua" w:hAnsi="Book Antiqua"/>
          <w:bCs/>
          <w:iCs/>
          <w:sz w:val="22"/>
          <w:szCs w:val="22"/>
          <w:lang w:eastAsia="cs-CZ"/>
        </w:rPr>
        <w:t xml:space="preserve">Národnej rady Slovenskej republiky 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 xml:space="preserve">č. </w:t>
      </w:r>
      <w:r w:rsidRPr="009C43E3" w:rsidR="005B6131">
        <w:rPr>
          <w:rFonts w:ascii="Book Antiqua" w:hAnsi="Book Antiqua"/>
          <w:bCs/>
          <w:iCs/>
          <w:sz w:val="22"/>
          <w:szCs w:val="22"/>
          <w:lang w:eastAsia="cs-CZ"/>
        </w:rPr>
        <w:t>350/1996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 xml:space="preserve"> Z. z. </w:t>
      </w:r>
      <w:r w:rsidRPr="009C43E3" w:rsidR="005B6131">
        <w:rPr>
          <w:rFonts w:ascii="Book Antiqua" w:hAnsi="Book Antiqua"/>
          <w:bCs/>
          <w:iCs/>
          <w:sz w:val="22"/>
          <w:szCs w:val="22"/>
          <w:lang w:eastAsia="cs-CZ"/>
        </w:rPr>
        <w:t xml:space="preserve">o rokovacom poriadku Národnej rady Slovenskej republiky </w:t>
      </w:r>
      <w:r w:rsidRPr="009C43E3">
        <w:rPr>
          <w:rFonts w:ascii="Book Antiqua" w:hAnsi="Book Antiqua"/>
          <w:bCs/>
          <w:iCs/>
          <w:sz w:val="22"/>
          <w:szCs w:val="22"/>
          <w:lang w:eastAsia="cs-CZ"/>
        </w:rPr>
        <w:t>v znení neskorších predpisov</w:t>
      </w: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34A3C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C43E3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334A3C" w:rsidRPr="009C43E3" w:rsidP="009C43E3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43E3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334A3C" w:rsidRPr="009C43E3" w:rsidP="009C43E3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43E3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334A3C" w:rsidRPr="009C43E3" w:rsidP="009C43E3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43E3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9C43E3">
        <w:rPr>
          <w:rFonts w:ascii="Book Antiqua" w:hAnsi="Book Antiqua"/>
          <w:sz w:val="22"/>
          <w:szCs w:val="22"/>
        </w:rPr>
        <w:t> </w:t>
      </w:r>
    </w:p>
    <w:p w:rsidR="00334A3C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34A3C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B0847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9C43E3" w:rsidR="00334A3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9C43E3" w:rsidR="00B90CF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</w:t>
      </w:r>
      <w:r w:rsidRPr="009C43E3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oložka</w:t>
      </w:r>
    </w:p>
    <w:p w:rsidR="00EB0847" w:rsidRPr="009C43E3" w:rsidP="009C43E3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9C43E3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D74EC7" w:rsidP="009C43E3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9C43E3" w:rsidR="00EB0847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9C43E3" w:rsidR="007776D2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9C43E3" w:rsidR="007776D2">
        <w:rPr>
          <w:rFonts w:ascii="Book Antiqua" w:hAnsi="Book Antiqua"/>
          <w:bCs/>
          <w:iCs/>
          <w:sz w:val="22"/>
          <w:szCs w:val="22"/>
          <w:lang w:eastAsia="cs-CZ"/>
        </w:rPr>
        <w:t>zákon Národnej rady Slovenskej republiky č. 350/1996 Z. z. o rokovacom poriadku Národnej rady Slovenskej republiky v znení neskorších predpisov</w:t>
      </w:r>
    </w:p>
    <w:p w:rsidR="00D8596F" w:rsidRPr="009C43E3" w:rsidP="009C43E3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</w:p>
    <w:p w:rsidR="00EB0847" w:rsidRPr="009C43E3" w:rsidP="009C43E3">
      <w:pPr>
        <w:bidi w:val="0"/>
        <w:spacing w:before="12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C43E3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9C43E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C43E3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43E3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2C078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7776D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7776D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7776D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E265E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E265E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43E3" w:rsidR="007776D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B0847" w:rsidRPr="009C43E3" w:rsidP="009C43E3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D8596F" w:rsidP="009C43E3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B0847" w:rsidRPr="0049742F" w:rsidP="009C43E3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9C43E3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74EC7" w:rsidRPr="009C43E3" w:rsidP="009C43E3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C43E3" w:rsidR="002C078D"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predpokladá negatívny vplyv na rozpočet verejnej správy z dôvodu zavedenia povinnosti vyhotovovať obrazovo-zvukový záznam z rokovania výborov, čo znamená zvýšené výdavky na nákup potrebných technických zariadení. </w:t>
      </w:r>
      <w:r w:rsidR="00D8596F">
        <w:rPr>
          <w:rFonts w:ascii="Book Antiqua" w:hAnsi="Book Antiqua"/>
          <w:i/>
          <w:iCs/>
          <w:color w:val="000000"/>
          <w:sz w:val="22"/>
          <w:szCs w:val="22"/>
        </w:rPr>
        <w:t xml:space="preserve">Presnú výšku týchto výdavkov však nie je možné vyčísliť, pretože tie závisia od typu technických zariadení a ich parametrov potrebných na vyhotovovanie obrazovo-zvukových záznamov, ktorých jednotková cena sa môže aj výraznejšie líšiť. Takéto zvýšené výdavky by sa mali hradiť z vnútorných zdrojov Kancelárie Národnej rady Slovenskej republiky bez dodatočných nárokov na štátny rozpočet. </w:t>
      </w:r>
      <w:r w:rsidRPr="009C43E3" w:rsidR="002C078D">
        <w:rPr>
          <w:rFonts w:ascii="Book Antiqua" w:hAnsi="Book Antiqua"/>
          <w:i/>
          <w:iCs/>
          <w:color w:val="000000"/>
          <w:sz w:val="22"/>
          <w:szCs w:val="22"/>
        </w:rPr>
        <w:t xml:space="preserve">Na druhej strane však má takáto právna úprava výrazne </w:t>
      </w:r>
      <w:r w:rsidRPr="009C43E3">
        <w:rPr>
          <w:rFonts w:ascii="Book Antiqua" w:hAnsi="Book Antiqua"/>
          <w:i/>
          <w:iCs/>
          <w:color w:val="000000"/>
          <w:sz w:val="22"/>
          <w:szCs w:val="22"/>
        </w:rPr>
        <w:t xml:space="preserve">pozitívny vplyv na </w:t>
      </w:r>
      <w:r w:rsidRPr="009C43E3" w:rsidR="007776D2">
        <w:rPr>
          <w:rFonts w:ascii="Book Antiqua" w:hAnsi="Book Antiqua"/>
          <w:i/>
          <w:iCs/>
          <w:color w:val="000000"/>
          <w:sz w:val="22"/>
          <w:szCs w:val="22"/>
        </w:rPr>
        <w:t>informatizáciu spoločnosti, pretože rokovanie výborov NR SR sa otvára</w:t>
      </w:r>
      <w:r w:rsidRPr="009C43E3" w:rsidR="002C078D">
        <w:rPr>
          <w:rFonts w:ascii="Book Antiqua" w:hAnsi="Book Antiqua"/>
          <w:i/>
          <w:iCs/>
          <w:color w:val="000000"/>
          <w:sz w:val="22"/>
          <w:szCs w:val="22"/>
        </w:rPr>
        <w:t xml:space="preserve"> médiám i</w:t>
      </w:r>
      <w:r w:rsidRPr="009C43E3" w:rsidR="007776D2">
        <w:rPr>
          <w:rFonts w:ascii="Book Antiqua" w:hAnsi="Book Antiqua"/>
          <w:i/>
          <w:iCs/>
          <w:color w:val="000000"/>
          <w:sz w:val="22"/>
          <w:szCs w:val="22"/>
        </w:rPr>
        <w:t xml:space="preserve"> širokej verejnosti, ktorá si záznam z tohto rokovania bude môcť spätne dohľadať a </w:t>
      </w:r>
      <w:r w:rsidRPr="009C43E3" w:rsidR="002C078D">
        <w:rPr>
          <w:rFonts w:ascii="Book Antiqua" w:hAnsi="Book Antiqua"/>
          <w:i/>
          <w:iCs/>
          <w:color w:val="000000"/>
          <w:sz w:val="22"/>
          <w:szCs w:val="22"/>
        </w:rPr>
        <w:t>prezrieť</w:t>
      </w:r>
      <w:r w:rsidRPr="009C43E3" w:rsidR="007776D2">
        <w:rPr>
          <w:rFonts w:ascii="Book Antiqua" w:hAnsi="Book Antiqua"/>
          <w:i/>
          <w:iCs/>
          <w:color w:val="000000"/>
          <w:sz w:val="22"/>
          <w:szCs w:val="22"/>
        </w:rPr>
        <w:t xml:space="preserve"> na webovom sídle NR SR. </w:t>
      </w:r>
      <w:r w:rsidRPr="009C43E3" w:rsidR="00CB7325">
        <w:rPr>
          <w:rFonts w:ascii="Book Antiqua" w:hAnsi="Book Antiqua"/>
          <w:i/>
          <w:iCs/>
          <w:color w:val="000000"/>
          <w:sz w:val="22"/>
          <w:szCs w:val="22"/>
        </w:rPr>
        <w:t xml:space="preserve">Pozitívny vplyv návrhu zákona na informatizáciu spoločnosti možno nájsť aj v zavedení elektronickej dochádzky poslancov NRSR. </w:t>
      </w:r>
    </w:p>
    <w:p w:rsidR="00D74EC7" w:rsidRPr="009C43E3" w:rsidP="009C43E3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C43E3" w:rsidR="007A6B1B">
        <w:rPr>
          <w:rFonts w:ascii="Book Antiqua" w:hAnsi="Book Antiqua"/>
          <w:i/>
          <w:sz w:val="22"/>
          <w:szCs w:val="22"/>
        </w:rPr>
        <w:t xml:space="preserve">Návrh zákona nezakladá </w:t>
      </w:r>
      <w:r w:rsidRPr="009C43E3" w:rsidR="002C078D">
        <w:rPr>
          <w:rFonts w:ascii="Book Antiqua" w:hAnsi="Book Antiqua"/>
          <w:i/>
          <w:sz w:val="22"/>
          <w:szCs w:val="22"/>
        </w:rPr>
        <w:t>žiadny</w:t>
      </w:r>
      <w:r w:rsidRPr="009C43E3" w:rsidR="007776D2">
        <w:rPr>
          <w:rFonts w:ascii="Book Antiqua" w:hAnsi="Book Antiqua"/>
          <w:i/>
          <w:sz w:val="22"/>
          <w:szCs w:val="22"/>
        </w:rPr>
        <w:t xml:space="preserve"> vplyv na podnikateľské prostredie, nemá sociálne vplyvy ani vplyv na</w:t>
      </w:r>
      <w:r w:rsidRPr="009C43E3" w:rsidR="002D1A29">
        <w:rPr>
          <w:rFonts w:ascii="Book Antiqua" w:hAnsi="Book Antiqua"/>
          <w:i/>
          <w:sz w:val="22"/>
          <w:szCs w:val="22"/>
        </w:rPr>
        <w:t xml:space="preserve"> </w:t>
      </w:r>
      <w:r w:rsidRPr="009C43E3" w:rsidR="007A6B1B">
        <w:rPr>
          <w:rFonts w:ascii="Book Antiqua" w:hAnsi="Book Antiqua"/>
          <w:i/>
          <w:sz w:val="22"/>
          <w:szCs w:val="22"/>
        </w:rPr>
        <w:t>životné prostredie</w:t>
      </w:r>
      <w:r w:rsidRPr="009C43E3" w:rsidR="007776D2">
        <w:rPr>
          <w:rFonts w:ascii="Book Antiqua" w:hAnsi="Book Antiqua"/>
          <w:i/>
          <w:sz w:val="22"/>
          <w:szCs w:val="22"/>
        </w:rPr>
        <w:t>.</w:t>
      </w:r>
    </w:p>
    <w:p w:rsidR="00EB0847" w:rsidRPr="009C43E3" w:rsidP="009C43E3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43E3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74EC7" w:rsidRPr="0049742F" w:rsidP="009C43E3">
      <w:pPr>
        <w:bidi w:val="0"/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="0049742F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D8596F" w:rsidP="009C43E3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:rsidR="00EB0847" w:rsidRPr="009C43E3" w:rsidP="009C43E3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9C43E3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A402AC" w:rsidRPr="009C43E3" w:rsidP="009C43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3E3" w:rsidR="00EB0847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315F3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7904"/>
    <w:multiLevelType w:val="hybridMultilevel"/>
    <w:tmpl w:val="BAB673D4"/>
    <w:lvl w:ilvl="0">
      <w:start w:val="1"/>
      <w:numFmt w:val="lowerLetter"/>
      <w:lvlText w:val="%1)"/>
      <w:lvlJc w:val="left"/>
      <w:pPr>
        <w:ind w:left="1504" w:hanging="360"/>
      </w:pPr>
      <w:rPr>
        <w:rFonts w:ascii="Book Antiqua" w:hAnsi="Book Antiqua" w:cs="Helvetica" w:hint="default"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2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4" w:hanging="180"/>
      </w:pPr>
      <w:rPr>
        <w:rFonts w:cs="Times New Roman"/>
        <w:rtl w:val="0"/>
        <w:cs w:val="0"/>
      </w:rPr>
    </w:lvl>
  </w:abstractNum>
  <w:abstractNum w:abstractNumId="1">
    <w:nsid w:val="21B315FB"/>
    <w:multiLevelType w:val="hybridMultilevel"/>
    <w:tmpl w:val="D1066E76"/>
    <w:lvl w:ilvl="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48654AE"/>
    <w:multiLevelType w:val="hybridMultilevel"/>
    <w:tmpl w:val="C31C83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B837367"/>
    <w:multiLevelType w:val="hybridMultilevel"/>
    <w:tmpl w:val="33A6F3B8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7523F2"/>
    <w:multiLevelType w:val="hybridMultilevel"/>
    <w:tmpl w:val="F39679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7F45AB"/>
    <w:multiLevelType w:val="hybridMultilevel"/>
    <w:tmpl w:val="1354D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48872FA"/>
    <w:multiLevelType w:val="hybridMultilevel"/>
    <w:tmpl w:val="7678580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27"/>
        </w:tabs>
        <w:ind w:left="227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  <w:rtl w:val="0"/>
        <w:cs w:val="0"/>
      </w:rPr>
    </w:lvl>
  </w:abstractNum>
  <w:abstractNum w:abstractNumId="10">
    <w:nsid w:val="54C97C36"/>
    <w:multiLevelType w:val="hybridMultilevel"/>
    <w:tmpl w:val="BBE6ED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7894A4D"/>
    <w:multiLevelType w:val="hybridMultilevel"/>
    <w:tmpl w:val="4DCE6F7C"/>
    <w:lvl w:ilvl="0">
      <w:start w:val="1"/>
      <w:numFmt w:val="decimal"/>
      <w:lvlText w:val="(%1)"/>
      <w:lvlJc w:val="left"/>
      <w:pPr>
        <w:ind w:left="1144" w:hanging="435"/>
      </w:pPr>
      <w:rPr>
        <w:rFonts w:ascii="Book Antiqua" w:hAnsi="Book Antiqua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68735A36"/>
    <w:multiLevelType w:val="hybridMultilevel"/>
    <w:tmpl w:val="37D2F9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8"/>
  </w:num>
  <w:num w:numId="11">
    <w:abstractNumId w:val="1"/>
  </w:num>
  <w:num w:numId="12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0847"/>
    <w:rsid w:val="00016651"/>
    <w:rsid w:val="00040342"/>
    <w:rsid w:val="00061E55"/>
    <w:rsid w:val="0006399C"/>
    <w:rsid w:val="00064145"/>
    <w:rsid w:val="0006490F"/>
    <w:rsid w:val="000A5BC2"/>
    <w:rsid w:val="000B44AD"/>
    <w:rsid w:val="000D1C9B"/>
    <w:rsid w:val="000F395F"/>
    <w:rsid w:val="000F3B98"/>
    <w:rsid w:val="0012548D"/>
    <w:rsid w:val="00136FCF"/>
    <w:rsid w:val="00151711"/>
    <w:rsid w:val="00162277"/>
    <w:rsid w:val="0017112C"/>
    <w:rsid w:val="00173E64"/>
    <w:rsid w:val="001B41BD"/>
    <w:rsid w:val="001C514B"/>
    <w:rsid w:val="00217338"/>
    <w:rsid w:val="00227EF9"/>
    <w:rsid w:val="0023245F"/>
    <w:rsid w:val="00246C5D"/>
    <w:rsid w:val="00254542"/>
    <w:rsid w:val="002716B9"/>
    <w:rsid w:val="002765CA"/>
    <w:rsid w:val="002C078D"/>
    <w:rsid w:val="002C1F4E"/>
    <w:rsid w:val="002C482D"/>
    <w:rsid w:val="002D1A29"/>
    <w:rsid w:val="002D7E1C"/>
    <w:rsid w:val="002F3D43"/>
    <w:rsid w:val="00307DD6"/>
    <w:rsid w:val="00311E24"/>
    <w:rsid w:val="00315F38"/>
    <w:rsid w:val="00327E6E"/>
    <w:rsid w:val="00334A3C"/>
    <w:rsid w:val="003558F0"/>
    <w:rsid w:val="00366CB2"/>
    <w:rsid w:val="00372F74"/>
    <w:rsid w:val="003A617D"/>
    <w:rsid w:val="003B32B2"/>
    <w:rsid w:val="003F4991"/>
    <w:rsid w:val="00403CED"/>
    <w:rsid w:val="00421410"/>
    <w:rsid w:val="00432233"/>
    <w:rsid w:val="00437A7C"/>
    <w:rsid w:val="00455B1F"/>
    <w:rsid w:val="00473F92"/>
    <w:rsid w:val="0049742F"/>
    <w:rsid w:val="004A114E"/>
    <w:rsid w:val="004F3020"/>
    <w:rsid w:val="00572731"/>
    <w:rsid w:val="0059213F"/>
    <w:rsid w:val="005938D9"/>
    <w:rsid w:val="005A351E"/>
    <w:rsid w:val="005B6131"/>
    <w:rsid w:val="005C2CF5"/>
    <w:rsid w:val="00600D0C"/>
    <w:rsid w:val="00610A95"/>
    <w:rsid w:val="00626209"/>
    <w:rsid w:val="00634C4C"/>
    <w:rsid w:val="0063688E"/>
    <w:rsid w:val="0065023B"/>
    <w:rsid w:val="00663B52"/>
    <w:rsid w:val="0066730F"/>
    <w:rsid w:val="006A2590"/>
    <w:rsid w:val="006D2217"/>
    <w:rsid w:val="006F5A70"/>
    <w:rsid w:val="00744FEC"/>
    <w:rsid w:val="00751499"/>
    <w:rsid w:val="00756B40"/>
    <w:rsid w:val="00757E57"/>
    <w:rsid w:val="00767134"/>
    <w:rsid w:val="007776D2"/>
    <w:rsid w:val="00782254"/>
    <w:rsid w:val="007A6B1B"/>
    <w:rsid w:val="007F4581"/>
    <w:rsid w:val="00847B28"/>
    <w:rsid w:val="0085601A"/>
    <w:rsid w:val="008674F1"/>
    <w:rsid w:val="008D38EF"/>
    <w:rsid w:val="008D43EA"/>
    <w:rsid w:val="008E13D2"/>
    <w:rsid w:val="008E32C2"/>
    <w:rsid w:val="008F1D4E"/>
    <w:rsid w:val="00903D50"/>
    <w:rsid w:val="009335FE"/>
    <w:rsid w:val="00934921"/>
    <w:rsid w:val="0095183E"/>
    <w:rsid w:val="009C43E3"/>
    <w:rsid w:val="009C5B21"/>
    <w:rsid w:val="00A009B3"/>
    <w:rsid w:val="00A0120E"/>
    <w:rsid w:val="00A402AC"/>
    <w:rsid w:val="00A51BB3"/>
    <w:rsid w:val="00A74FB7"/>
    <w:rsid w:val="00A91A24"/>
    <w:rsid w:val="00AC2340"/>
    <w:rsid w:val="00B02DBB"/>
    <w:rsid w:val="00B04B01"/>
    <w:rsid w:val="00B26FA1"/>
    <w:rsid w:val="00B86C5D"/>
    <w:rsid w:val="00B90CF6"/>
    <w:rsid w:val="00BA6738"/>
    <w:rsid w:val="00BB3264"/>
    <w:rsid w:val="00BC5712"/>
    <w:rsid w:val="00BD182C"/>
    <w:rsid w:val="00BE2CA1"/>
    <w:rsid w:val="00C309F1"/>
    <w:rsid w:val="00C339E7"/>
    <w:rsid w:val="00C360FD"/>
    <w:rsid w:val="00C467C1"/>
    <w:rsid w:val="00C6565A"/>
    <w:rsid w:val="00C85EF0"/>
    <w:rsid w:val="00CA26AC"/>
    <w:rsid w:val="00CB0C7A"/>
    <w:rsid w:val="00CB6B53"/>
    <w:rsid w:val="00CB7325"/>
    <w:rsid w:val="00CC5FEF"/>
    <w:rsid w:val="00CC63DE"/>
    <w:rsid w:val="00CC7AF4"/>
    <w:rsid w:val="00CD27BF"/>
    <w:rsid w:val="00D16B52"/>
    <w:rsid w:val="00D27F78"/>
    <w:rsid w:val="00D411B8"/>
    <w:rsid w:val="00D72C79"/>
    <w:rsid w:val="00D74EC7"/>
    <w:rsid w:val="00D836E3"/>
    <w:rsid w:val="00D8596F"/>
    <w:rsid w:val="00DB24F3"/>
    <w:rsid w:val="00DD4356"/>
    <w:rsid w:val="00DE42B6"/>
    <w:rsid w:val="00E00CAD"/>
    <w:rsid w:val="00E05FE1"/>
    <w:rsid w:val="00E265EF"/>
    <w:rsid w:val="00E31379"/>
    <w:rsid w:val="00E72F84"/>
    <w:rsid w:val="00E83930"/>
    <w:rsid w:val="00EA17C6"/>
    <w:rsid w:val="00EA7689"/>
    <w:rsid w:val="00EB0847"/>
    <w:rsid w:val="00EF69AF"/>
    <w:rsid w:val="00F02672"/>
    <w:rsid w:val="00F73DCF"/>
    <w:rsid w:val="00F7413C"/>
    <w:rsid w:val="00F80EB5"/>
    <w:rsid w:val="00F84665"/>
    <w:rsid w:val="00FD102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B0847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B0847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B0847"/>
    <w:pPr>
      <w:widowControl w:val="0"/>
      <w:autoSpaceDE w:val="0"/>
      <w:autoSpaceDN w:val="0"/>
      <w:adjustRightInd w:val="0"/>
      <w:ind w:firstLine="70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B0847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EB0847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63688E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B0847"/>
    <w:rPr>
      <w:rFonts w:cs="Times New Roman"/>
      <w:color w:val="0563C1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F458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F4581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1980</Words>
  <Characters>11288</Characters>
  <Application>Microsoft Office Word</Application>
  <DocSecurity>0</DocSecurity>
  <Lines>0</Lines>
  <Paragraphs>0</Paragraphs>
  <ScaleCrop>false</ScaleCrop>
  <Company>Kancelaria NRSR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Gálisová, Natália</cp:lastModifiedBy>
  <cp:revision>2</cp:revision>
  <cp:lastPrinted>2017-04-18T08:25:00Z</cp:lastPrinted>
  <dcterms:created xsi:type="dcterms:W3CDTF">2017-08-18T15:21:00Z</dcterms:created>
  <dcterms:modified xsi:type="dcterms:W3CDTF">2017-08-18T15:21:00Z</dcterms:modified>
</cp:coreProperties>
</file>