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1534" w:rsidRPr="00A751BE" w:rsidP="00BD1265">
      <w:pPr>
        <w:pStyle w:val="Standard"/>
        <w:tabs>
          <w:tab w:val="left" w:pos="2408"/>
        </w:tabs>
        <w:bidi w:val="0"/>
        <w:jc w:val="center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b/>
          <w:szCs w:val="24"/>
        </w:rPr>
        <w:t>Dôvodová správa</w:t>
      </w:r>
    </w:p>
    <w:p w:rsidR="00B61534" w:rsidRPr="00A751BE" w:rsidP="00BD1265">
      <w:pPr>
        <w:pStyle w:val="Standard"/>
        <w:tabs>
          <w:tab w:val="left" w:pos="2408"/>
        </w:tabs>
        <w:bidi w:val="0"/>
        <w:rPr>
          <w:rFonts w:ascii="Times New Roman" w:hAnsi="Times New Roman"/>
          <w:b/>
          <w:szCs w:val="24"/>
        </w:rPr>
      </w:pPr>
    </w:p>
    <w:p w:rsidR="00B61534" w:rsidRPr="00A751BE" w:rsidP="00BD1265">
      <w:pPr>
        <w:pStyle w:val="Standard"/>
        <w:tabs>
          <w:tab w:val="left" w:pos="2408"/>
        </w:tabs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b/>
          <w:szCs w:val="24"/>
        </w:rPr>
        <w:t xml:space="preserve">            </w:t>
      </w:r>
      <w:r w:rsidRPr="00A751BE" w:rsidR="009979A0">
        <w:rPr>
          <w:rFonts w:ascii="Times New Roman" w:hAnsi="Times New Roman"/>
          <w:b/>
          <w:szCs w:val="24"/>
        </w:rPr>
        <w:t>A. Všeobecná časť</w:t>
      </w:r>
    </w:p>
    <w:p w:rsidR="00B61534" w:rsidRPr="00A751BE" w:rsidP="00BD1265">
      <w:pPr>
        <w:pStyle w:val="Standard"/>
        <w:widowControl w:val="0"/>
        <w:bidi w:val="0"/>
        <w:rPr>
          <w:rFonts w:ascii="Times New Roman" w:hAnsi="Times New Roman"/>
        </w:rPr>
      </w:pPr>
    </w:p>
    <w:p w:rsidR="00B61534" w:rsidRPr="00A751BE">
      <w:pPr>
        <w:pStyle w:val="Standard"/>
        <w:widowControl w:val="0"/>
        <w:bidi w:val="0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b/>
          <w:szCs w:val="24"/>
          <w:lang w:eastAsia="sk-SK"/>
        </w:rPr>
        <w:tab/>
      </w:r>
      <w:r w:rsidRPr="00A751BE" w:rsidR="009979A0">
        <w:rPr>
          <w:rFonts w:ascii="Times New Roman" w:hAnsi="Times New Roman"/>
          <w:szCs w:val="24"/>
          <w:lang w:eastAsia="sk-SK"/>
        </w:rPr>
        <w:t xml:space="preserve">Návrh zákona, ktorým sa mení a dopĺňa zákon č. 245/2008 Z. z. </w:t>
      </w:r>
      <w:r w:rsidRPr="00A751BE" w:rsidR="009979A0">
        <w:rPr>
          <w:rFonts w:ascii="Times New Roman" w:hAnsi="Times New Roman"/>
          <w:szCs w:val="24"/>
        </w:rPr>
        <w:t xml:space="preserve">o výchove a vzdelávaní (školský zákon) a o zmene a doplnení niektorých </w:t>
      </w:r>
      <w:r w:rsidRPr="00A751BE" w:rsidR="009979A0">
        <w:rPr>
          <w:rFonts w:ascii="Times New Roman" w:hAnsi="Times New Roman"/>
          <w:szCs w:val="24"/>
          <w:lang w:eastAsia="sk-SK"/>
        </w:rPr>
        <w:t> </w:t>
      </w:r>
      <w:r w:rsidRPr="00A751BE" w:rsidR="009979A0">
        <w:rPr>
          <w:rFonts w:ascii="Times New Roman" w:hAnsi="Times New Roman"/>
          <w:bCs/>
          <w:szCs w:val="24"/>
          <w:lang w:eastAsia="sk-SK"/>
        </w:rPr>
        <w:t xml:space="preserve">v znení neskorších predpisov </w:t>
      </w:r>
      <w:r w:rsidRPr="00A751BE" w:rsidR="009979A0">
        <w:rPr>
          <w:rFonts w:ascii="Times New Roman" w:hAnsi="Times New Roman"/>
          <w:szCs w:val="24"/>
          <w:lang w:eastAsia="sk-SK"/>
        </w:rPr>
        <w:t>a ktorým sa mení a dopĺňa zákon č. 596/2003 Z. z. o štátnej správe v školstve a školskej samospráve v znení neskorších predpisov predklad</w:t>
      </w:r>
      <w:r w:rsidRPr="00A751BE" w:rsidR="00BD1265">
        <w:rPr>
          <w:rFonts w:ascii="Times New Roman" w:hAnsi="Times New Roman"/>
          <w:szCs w:val="24"/>
          <w:lang w:eastAsia="sk-SK"/>
        </w:rPr>
        <w:t>ajú</w:t>
      </w:r>
      <w:r w:rsidRPr="00A751BE" w:rsidR="009979A0">
        <w:rPr>
          <w:rFonts w:ascii="Times New Roman" w:hAnsi="Times New Roman"/>
          <w:szCs w:val="24"/>
          <w:lang w:eastAsia="sk-SK"/>
        </w:rPr>
        <w:t xml:space="preserve"> na rokovanie Národnej rady Slovenskej republiky poslan</w:t>
      </w:r>
      <w:r w:rsidRPr="00A751BE" w:rsidR="00BD1265">
        <w:rPr>
          <w:rFonts w:ascii="Times New Roman" w:hAnsi="Times New Roman"/>
          <w:szCs w:val="24"/>
          <w:lang w:eastAsia="sk-SK"/>
        </w:rPr>
        <w:t>ci</w:t>
      </w:r>
      <w:r w:rsidRPr="00A751BE" w:rsidR="009979A0">
        <w:rPr>
          <w:rFonts w:ascii="Times New Roman" w:hAnsi="Times New Roman"/>
          <w:szCs w:val="24"/>
          <w:lang w:eastAsia="sk-SK"/>
        </w:rPr>
        <w:t xml:space="preserve"> Národnej rady Slovenskej republiky</w:t>
      </w:r>
      <w:r w:rsidRPr="00A751BE" w:rsidR="00BD1265">
        <w:rPr>
          <w:rFonts w:ascii="Times New Roman" w:hAnsi="Times New Roman"/>
          <w:szCs w:val="24"/>
          <w:lang w:eastAsia="sk-SK"/>
        </w:rPr>
        <w:t xml:space="preserve"> Branislav Grӧhling</w:t>
      </w:r>
      <w:r w:rsidRPr="00A751BE" w:rsidR="00E032DB">
        <w:rPr>
          <w:rFonts w:ascii="Times New Roman" w:hAnsi="Times New Roman"/>
          <w:szCs w:val="24"/>
          <w:lang w:eastAsia="sk-SK"/>
        </w:rPr>
        <w:t xml:space="preserve">, </w:t>
      </w:r>
      <w:r w:rsidRPr="00A751BE" w:rsidR="00BD1265">
        <w:rPr>
          <w:rFonts w:ascii="Times New Roman" w:hAnsi="Times New Roman"/>
          <w:szCs w:val="24"/>
          <w:lang w:eastAsia="sk-SK"/>
        </w:rPr>
        <w:t>Eugen Jurzyca</w:t>
      </w:r>
      <w:r w:rsidRPr="00A751BE" w:rsidR="00074372">
        <w:rPr>
          <w:rFonts w:ascii="Times New Roman" w:hAnsi="Times New Roman"/>
          <w:szCs w:val="24"/>
          <w:lang w:eastAsia="sk-SK"/>
        </w:rPr>
        <w:t xml:space="preserve">, </w:t>
      </w:r>
      <w:r w:rsidRPr="00A751BE" w:rsidR="00E032DB">
        <w:rPr>
          <w:rFonts w:ascii="Times New Roman" w:hAnsi="Times New Roman"/>
          <w:szCs w:val="24"/>
          <w:lang w:eastAsia="sk-SK"/>
        </w:rPr>
        <w:t>Karol Galek</w:t>
      </w:r>
      <w:r w:rsidRPr="00A751BE" w:rsidR="00074372">
        <w:rPr>
          <w:rFonts w:ascii="Times New Roman" w:hAnsi="Times New Roman"/>
          <w:szCs w:val="24"/>
          <w:lang w:eastAsia="sk-SK"/>
        </w:rPr>
        <w:t xml:space="preserve"> a Anna Zemanová</w:t>
      </w:r>
      <w:r w:rsidRPr="00A751BE" w:rsidR="00E032DB">
        <w:rPr>
          <w:rFonts w:ascii="Times New Roman" w:hAnsi="Times New Roman"/>
          <w:szCs w:val="24"/>
          <w:lang w:eastAsia="sk-SK"/>
        </w:rPr>
        <w:t>.</w:t>
      </w:r>
    </w:p>
    <w:p w:rsidR="00B61534" w:rsidRPr="00A751BE">
      <w:pPr>
        <w:pStyle w:val="Standard"/>
        <w:tabs>
          <w:tab w:val="left" w:pos="2408"/>
        </w:tabs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szCs w:val="24"/>
        </w:rPr>
        <w:tab/>
        <w:t>V súčasnosti je experimentálne overovanie upravené v § 14 školského zákona. Aj v prípade, že je experimentálne overovanie hodnotené kladne, konečné rozhodnutie o tom, či metóda, spôsob výučby, dokument, prípadne vzdelávací alebo výchovný program budú zavedené do praxe, je na ministerstve školstva, ktoré napriek kladnému hodnoteniu garanta nemá povinnosť ho schváliť. Aplikačná prax ukazuje,  že v dôsledku tejto právnej úpravy do praxe častokrát nie sú zavedené kvalitné nové spôsoby výučby, prípadne, ak sú schválené, tak v zmysle § 7 ods. 10 školského zákona sa považujú len za školské vzdelávacie programy. To znamená, že ich môže v rámci výchovno-vzdelávacieho procesu používať len škola, ktorá prešla experimentálnym overovaním.</w:t>
      </w:r>
    </w:p>
    <w:p w:rsidR="00BD1265" w:rsidRPr="00A751BE" w:rsidP="00BD1265">
      <w:pPr>
        <w:pStyle w:val="Standard"/>
        <w:bidi w:val="0"/>
        <w:rPr>
          <w:rFonts w:ascii="Times New Roman" w:hAnsi="Times New Roman"/>
          <w:szCs w:val="24"/>
        </w:rPr>
      </w:pPr>
      <w:r w:rsidRPr="00A751BE" w:rsidR="009979A0">
        <w:rPr>
          <w:rFonts w:ascii="Times New Roman" w:hAnsi="Times New Roman"/>
          <w:szCs w:val="24"/>
        </w:rPr>
        <w:tab/>
      </w: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/>
          <w:szCs w:val="24"/>
        </w:rPr>
      </w:pPr>
      <w:r w:rsidRPr="00A751BE" w:rsidR="009979A0">
        <w:rPr>
          <w:rFonts w:ascii="Times New Roman" w:hAnsi="Times New Roman"/>
          <w:szCs w:val="24"/>
        </w:rPr>
        <w:t xml:space="preserve">Účelom návrhu zákona je postaviť schválený alternatívny vzdelávací program na rovnakú úroveň, ako štátny vzdelávací program. Za účelom zabezpečenia kvality alternatívneho vzdelávacieho programu a požadovanej úrovne vzdelania žiakov základných a stredných škôl sa zároveň zavádza </w:t>
      </w:r>
      <w:r w:rsidRPr="00A751BE" w:rsidR="00E032DB">
        <w:rPr>
          <w:rFonts w:ascii="Times New Roman" w:hAnsi="Times New Roman"/>
          <w:szCs w:val="24"/>
        </w:rPr>
        <w:t>mechanizmus spolupôsobenia</w:t>
      </w:r>
      <w:r w:rsidRPr="00A751BE" w:rsidR="009979A0">
        <w:rPr>
          <w:rFonts w:ascii="Times New Roman" w:hAnsi="Times New Roman"/>
          <w:szCs w:val="24"/>
        </w:rPr>
        <w:t xml:space="preserve"> Štátnej školskej inšpekcie, Štátneho pedagogického ústavu a Národného ústavu certifikovaných meraní vzdelávania.</w:t>
      </w:r>
    </w:p>
    <w:p w:rsidR="0030009A" w:rsidRPr="00A751BE" w:rsidP="00BD1265">
      <w:pPr>
        <w:pStyle w:val="Standard"/>
        <w:bidi w:val="0"/>
        <w:ind w:firstLine="708"/>
        <w:rPr>
          <w:rFonts w:ascii="Times New Roman" w:hAnsi="Times New Roman"/>
          <w:szCs w:val="24"/>
        </w:rPr>
      </w:pPr>
    </w:p>
    <w:p w:rsidR="0030009A" w:rsidRPr="00A751BE" w:rsidP="00BD1265">
      <w:pPr>
        <w:pStyle w:val="Standard"/>
        <w:bidi w:val="0"/>
        <w:ind w:firstLine="708"/>
        <w:rPr>
          <w:rFonts w:ascii="Times New Roman" w:hAnsi="Times New Roman"/>
        </w:rPr>
      </w:pPr>
      <w:r w:rsidRPr="00A751BE" w:rsidR="00446226">
        <w:rPr>
          <w:rFonts w:ascii="Times New Roman" w:hAnsi="Times New Roman"/>
          <w:szCs w:val="24"/>
        </w:rPr>
        <w:t>Navrhovanou úpravou sa tiež rozširuje predmet činnosti Štátneho pedagogického ústavu</w:t>
      </w:r>
      <w:r w:rsidRPr="00A751BE" w:rsidR="005F379D">
        <w:rPr>
          <w:rFonts w:ascii="Times New Roman" w:hAnsi="Times New Roman"/>
          <w:szCs w:val="24"/>
        </w:rPr>
        <w:t xml:space="preserve"> o úlohy na úseku zapracovania environmentálnej výchovy do vzdelávacích programov. Spoločenskou objednávkou na túto zmenu je nízke environmentálne povedomie mladej generácie, ale aj viaceré neželané javy v environmentálnej oblasti, ako je z</w:t>
      </w:r>
      <w:r w:rsidRPr="00A751BE">
        <w:rPr>
          <w:rFonts w:ascii="Times New Roman" w:hAnsi="Times New Roman"/>
          <w:szCs w:val="24"/>
        </w:rPr>
        <w:t xml:space="preserve">mena klímy, </w:t>
      </w:r>
      <w:r w:rsidRPr="00A751BE" w:rsidR="005F379D">
        <w:rPr>
          <w:rFonts w:ascii="Times New Roman" w:hAnsi="Times New Roman"/>
          <w:szCs w:val="24"/>
        </w:rPr>
        <w:t xml:space="preserve">či </w:t>
      </w:r>
      <w:r w:rsidRPr="00A751BE">
        <w:rPr>
          <w:rFonts w:ascii="Times New Roman" w:hAnsi="Times New Roman"/>
          <w:szCs w:val="24"/>
        </w:rPr>
        <w:t>tlak na zvyšovanie spotreby</w:t>
      </w:r>
      <w:r w:rsidRPr="00A751BE" w:rsidR="005F379D">
        <w:rPr>
          <w:rFonts w:ascii="Times New Roman" w:hAnsi="Times New Roman"/>
          <w:szCs w:val="24"/>
        </w:rPr>
        <w:t xml:space="preserve">, čo má negatívny </w:t>
      </w:r>
      <w:r w:rsidRPr="00A751BE">
        <w:rPr>
          <w:rFonts w:ascii="Times New Roman" w:hAnsi="Times New Roman"/>
          <w:szCs w:val="24"/>
        </w:rPr>
        <w:t xml:space="preserve">dopad na </w:t>
      </w:r>
      <w:r w:rsidRPr="00A751BE" w:rsidR="00446226">
        <w:rPr>
          <w:rFonts w:ascii="Times New Roman" w:hAnsi="Times New Roman"/>
          <w:szCs w:val="24"/>
        </w:rPr>
        <w:t xml:space="preserve">kvalitu životného prostredia. Nárast nevytriedených odpadov, čierne skládky, znečistenie podzemných vôd, ale tiež vzrastajúci strach rodičov, pedagógov a následne aj detí z prírody a pohybu v nej poukazujú na nedostatok environmentálneho povedomia celej spoločnosti. Dôsledkom je ľahostajnosť a nekritický postoj k činnostiam poškodzujúcich krajinu, ako napríklad rôzne výnimky a povoľovanie činností v rozpore s princípmi ochrany a tvorby životného prostredia. Ekovýchova na všetkých úrovniach spoločnosti je nevyhnutnou podmienkou trvalo udržateľného rozvoja Slovenska.  </w:t>
      </w:r>
    </w:p>
    <w:p w:rsidR="00B61534" w:rsidRPr="00A751BE">
      <w:pPr>
        <w:pStyle w:val="Standard"/>
        <w:bidi w:val="0"/>
        <w:rPr>
          <w:rFonts w:ascii="Times New Roman" w:hAnsi="Times New Roman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szCs w:val="24"/>
        </w:rPr>
        <w:tab/>
        <w:t>Predkladaný návrh zákona je v súlade s Ústavou Slovenskej republiky, ústavnými zákonmi, zákonmi, medzinárodnými zmluvami a medzinárodnými dokumentmi, ktorými je Slovenská republika viazaná a právom Eur</w:t>
      </w:r>
      <w:r w:rsidRPr="00A751BE" w:rsidR="009979A0">
        <w:rPr>
          <w:rFonts w:ascii="Times New Roman" w:hAnsi="Times New Roman"/>
        </w:rPr>
        <w:t>ó</w:t>
      </w:r>
      <w:r w:rsidRPr="00A751BE" w:rsidR="009979A0">
        <w:rPr>
          <w:rFonts w:ascii="Times New Roman" w:hAnsi="Times New Roman"/>
          <w:szCs w:val="24"/>
        </w:rPr>
        <w:t>pskej únie.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szCs w:val="24"/>
        </w:rPr>
        <w:tab/>
        <w:t xml:space="preserve">Návrh zákona nezakladá zvýšené nároky na štátny rozpočet. Predkladaný návrh zákona </w:t>
      </w:r>
      <w:r w:rsidRPr="00A751BE" w:rsidR="00446226">
        <w:rPr>
          <w:rFonts w:ascii="Times New Roman" w:hAnsi="Times New Roman"/>
          <w:szCs w:val="24"/>
        </w:rPr>
        <w:t xml:space="preserve">nebude mať vplyv na podnikateľské prostredie, </w:t>
      </w:r>
      <w:r w:rsidRPr="00A751BE" w:rsidR="009979A0">
        <w:rPr>
          <w:rFonts w:ascii="Times New Roman" w:hAnsi="Times New Roman"/>
          <w:szCs w:val="24"/>
        </w:rPr>
        <w:t>nebude mať sociálny vplyv a ani negatívny vplyv a informatizáciu spoločnosti.</w:t>
      </w:r>
      <w:r w:rsidRPr="00A751BE" w:rsidR="00446226">
        <w:rPr>
          <w:rFonts w:ascii="Times New Roman" w:hAnsi="Times New Roman"/>
          <w:szCs w:val="24"/>
        </w:rPr>
        <w:t xml:space="preserve"> Predložený návrh bude mať pozitívny vplyv na životné prostredie v podobe zvýšenia environmentálneho povedomia mladej generácie.</w:t>
      </w: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/>
          <w:szCs w:val="24"/>
          <w:lang w:eastAsia="sk-SK"/>
        </w:rPr>
      </w:pPr>
    </w:p>
    <w:p w:rsidR="00B61534" w:rsidRPr="00A751BE" w:rsidP="00BD1265">
      <w:pPr>
        <w:pStyle w:val="Standard"/>
        <w:tabs>
          <w:tab w:val="left" w:pos="2408"/>
        </w:tabs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b/>
          <w:szCs w:val="24"/>
        </w:rPr>
        <w:t xml:space="preserve">            </w:t>
      </w:r>
      <w:r w:rsidRPr="00A751BE" w:rsidR="009979A0">
        <w:rPr>
          <w:rFonts w:ascii="Times New Roman" w:hAnsi="Times New Roman"/>
          <w:b/>
          <w:szCs w:val="24"/>
        </w:rPr>
        <w:t>B. Osobitná časť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b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b/>
          <w:szCs w:val="24"/>
        </w:rPr>
        <w:t xml:space="preserve">            </w:t>
      </w:r>
      <w:r w:rsidRPr="00A751BE" w:rsidR="009979A0">
        <w:rPr>
          <w:rFonts w:ascii="Times New Roman" w:hAnsi="Times New Roman"/>
          <w:b/>
          <w:szCs w:val="24"/>
        </w:rPr>
        <w:t>K čl. I (</w:t>
      </w:r>
      <w:r w:rsidRPr="00A751BE" w:rsidR="00E032DB">
        <w:rPr>
          <w:rFonts w:ascii="Times New Roman" w:hAnsi="Times New Roman"/>
          <w:b/>
          <w:szCs w:val="24"/>
        </w:rPr>
        <w:t>školský zákon)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b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b/>
          <w:szCs w:val="24"/>
        </w:rPr>
        <w:t xml:space="preserve">            </w:t>
      </w:r>
      <w:r w:rsidRPr="00A751BE" w:rsidR="009979A0">
        <w:rPr>
          <w:rFonts w:ascii="Times New Roman" w:hAnsi="Times New Roman"/>
          <w:b/>
          <w:szCs w:val="24"/>
        </w:rPr>
        <w:t>K bodu 1 (§ 5 ods. 4):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szCs w:val="24"/>
        </w:rPr>
        <w:t xml:space="preserve">            </w:t>
      </w:r>
      <w:r w:rsidRPr="00A751BE" w:rsidR="009979A0">
        <w:rPr>
          <w:rFonts w:ascii="Times New Roman" w:hAnsi="Times New Roman"/>
          <w:szCs w:val="24"/>
        </w:rPr>
        <w:t>V § 5 ods. 4 sa zakotvuje, že vzdelávacím programom je popri štátnom vzdelávacom programe a</w:t>
      </w:r>
      <w:r w:rsidRPr="00A751BE" w:rsidR="003312CE">
        <w:rPr>
          <w:rFonts w:ascii="Times New Roman" w:hAnsi="Times New Roman"/>
          <w:szCs w:val="24"/>
        </w:rPr>
        <w:t xml:space="preserve"> školskom vzdelávacom </w:t>
      </w:r>
      <w:r w:rsidRPr="00A751BE" w:rsidR="009979A0">
        <w:rPr>
          <w:rFonts w:ascii="Times New Roman" w:hAnsi="Times New Roman"/>
          <w:szCs w:val="24"/>
        </w:rPr>
        <w:t xml:space="preserve">programe </w:t>
      </w:r>
      <w:r w:rsidRPr="00A751BE" w:rsidR="003312CE">
        <w:rPr>
          <w:rFonts w:ascii="Times New Roman" w:hAnsi="Times New Roman"/>
          <w:szCs w:val="24"/>
        </w:rPr>
        <w:t>a</w:t>
      </w:r>
      <w:r w:rsidRPr="00A751BE" w:rsidR="009979A0">
        <w:rPr>
          <w:rFonts w:ascii="Times New Roman" w:hAnsi="Times New Roman"/>
          <w:szCs w:val="24"/>
        </w:rPr>
        <w:t xml:space="preserve">j alternatívny vzdelávací program. Účelom tejto zmeny je postaviť alternatívny vzdelávací program, schválený postupom podľa navrhovaného § 14a, na úroveň štátneho vzdelávacieho programu </w:t>
      </w:r>
      <w:r w:rsidRPr="00A751BE" w:rsidR="005F379D">
        <w:rPr>
          <w:rFonts w:ascii="Times New Roman" w:hAnsi="Times New Roman"/>
          <w:szCs w:val="24"/>
        </w:rPr>
        <w:t xml:space="preserve">a školského vzdelávacieho </w:t>
      </w:r>
      <w:r w:rsidRPr="00A751BE" w:rsidR="009979A0">
        <w:rPr>
          <w:rFonts w:ascii="Times New Roman" w:hAnsi="Times New Roman"/>
          <w:szCs w:val="24"/>
        </w:rPr>
        <w:t>programu, ktoré sú univerzálnymi vzdelávacími programami použiteľnými pre školy, resp. školské zariadenia.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b/>
          <w:szCs w:val="24"/>
        </w:rPr>
        <w:t xml:space="preserve">            </w:t>
      </w:r>
      <w:r w:rsidRPr="00A751BE" w:rsidR="009979A0">
        <w:rPr>
          <w:rFonts w:ascii="Times New Roman" w:hAnsi="Times New Roman"/>
          <w:b/>
          <w:szCs w:val="24"/>
        </w:rPr>
        <w:t>K bodu 2 (§ 6a):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szCs w:val="24"/>
        </w:rPr>
        <w:t xml:space="preserve">            </w:t>
      </w:r>
      <w:r w:rsidRPr="00A751BE" w:rsidR="009979A0">
        <w:rPr>
          <w:rFonts w:ascii="Times New Roman" w:hAnsi="Times New Roman"/>
          <w:szCs w:val="24"/>
        </w:rPr>
        <w:t>Ustanovenie § 6a definuje alternatívny vzdelávací program. Ustanovuje sa, že alternatívnym vzdelávacím programom, podľa ktorého je možné realizovať výchovno-vzdelávací proces v základných alebo stredných školách</w:t>
      </w:r>
      <w:r w:rsidRPr="00A751BE" w:rsidR="005F379D">
        <w:rPr>
          <w:rFonts w:ascii="Times New Roman" w:hAnsi="Times New Roman"/>
          <w:szCs w:val="24"/>
        </w:rPr>
        <w:t>,</w:t>
      </w:r>
      <w:r w:rsidRPr="00A751BE" w:rsidR="009979A0">
        <w:rPr>
          <w:rFonts w:ascii="Times New Roman" w:hAnsi="Times New Roman"/>
          <w:szCs w:val="24"/>
        </w:rPr>
        <w:t xml:space="preserve"> je len ten alternatívny vzdelávací program, ktorý bol schválený na základe experimentálneho overovania alternatívneho vzdelávacieho programu v súlade s novonavrhovaným § 14a. Do ustanovenia § 6a sa z časti preberajú ustanovenia § 6.</w:t>
      </w:r>
      <w:r w:rsidR="00DA522C">
        <w:rPr>
          <w:rFonts w:ascii="Times New Roman" w:hAnsi="Times New Roman"/>
          <w:szCs w:val="24"/>
        </w:rPr>
        <w:t xml:space="preserve"> Navrhované ustanovenie tiež vylučuje možnosť využívania alternatívneho vzdelávacieho programu zdravotníckymi školami.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b/>
          <w:szCs w:val="24"/>
        </w:rPr>
        <w:t xml:space="preserve">            </w:t>
      </w:r>
      <w:r w:rsidRPr="00A751BE" w:rsidR="009979A0">
        <w:rPr>
          <w:rFonts w:ascii="Times New Roman" w:hAnsi="Times New Roman"/>
          <w:b/>
          <w:szCs w:val="24"/>
        </w:rPr>
        <w:t xml:space="preserve">K bodom 3 </w:t>
      </w:r>
      <w:r w:rsidRPr="00A751BE" w:rsidR="00E032DB">
        <w:rPr>
          <w:rFonts w:ascii="Times New Roman" w:hAnsi="Times New Roman"/>
          <w:b/>
          <w:szCs w:val="24"/>
        </w:rPr>
        <w:t xml:space="preserve">a 4 </w:t>
      </w:r>
      <w:r w:rsidRPr="00A751BE" w:rsidR="009979A0">
        <w:rPr>
          <w:rFonts w:ascii="Times New Roman" w:hAnsi="Times New Roman"/>
          <w:b/>
          <w:szCs w:val="24"/>
        </w:rPr>
        <w:t>(§ 7 ods. 3</w:t>
      </w:r>
      <w:r w:rsidRPr="00A751BE" w:rsidR="00E032DB">
        <w:rPr>
          <w:rFonts w:ascii="Times New Roman" w:hAnsi="Times New Roman"/>
          <w:b/>
          <w:szCs w:val="24"/>
        </w:rPr>
        <w:t xml:space="preserve"> a </w:t>
      </w:r>
      <w:r w:rsidRPr="00A751BE" w:rsidR="009979A0">
        <w:rPr>
          <w:rFonts w:ascii="Times New Roman" w:hAnsi="Times New Roman"/>
          <w:b/>
          <w:szCs w:val="24"/>
        </w:rPr>
        <w:t>§ 7 ods. 7) :</w:t>
      </w:r>
    </w:p>
    <w:p w:rsidR="00BD1265" w:rsidRPr="00A751BE" w:rsidP="00BD1265">
      <w:pPr>
        <w:pStyle w:val="Standard"/>
        <w:bidi w:val="0"/>
        <w:rPr>
          <w:rFonts w:ascii="Times New Roman" w:hAnsi="Times New Roman"/>
          <w:szCs w:val="24"/>
        </w:rPr>
      </w:pPr>
      <w:r w:rsidRPr="00A751BE">
        <w:rPr>
          <w:rFonts w:ascii="Times New Roman" w:hAnsi="Times New Roman"/>
          <w:szCs w:val="24"/>
        </w:rPr>
        <w:t xml:space="preserve">            </w:t>
      </w: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szCs w:val="24"/>
        </w:rPr>
        <w:t xml:space="preserve">            </w:t>
      </w:r>
      <w:r w:rsidRPr="00A751BE" w:rsidR="009979A0">
        <w:rPr>
          <w:rFonts w:ascii="Times New Roman" w:hAnsi="Times New Roman"/>
          <w:szCs w:val="24"/>
        </w:rPr>
        <w:t>Vzhľadom na navrhované rovnaké postavenie štátneho vzdelávacieho programu a alternatívneho vzdelávacieho programu sa ustanovuje, že školský vzdelávací program musí byť v súlade buď  so štátnym vzdelávacím programom, alebo so schváleným alternatívnym vzdelávacím programom.</w:t>
      </w:r>
      <w:r w:rsidRPr="00A751BE" w:rsidR="00BD1265">
        <w:rPr>
          <w:rFonts w:ascii="Times New Roman" w:hAnsi="Times New Roman"/>
          <w:szCs w:val="24"/>
        </w:rPr>
        <w:t xml:space="preserve"> </w:t>
      </w:r>
      <w:r w:rsidRPr="00A751BE" w:rsidR="009979A0">
        <w:rPr>
          <w:rFonts w:ascii="Times New Roman" w:hAnsi="Times New Roman"/>
          <w:szCs w:val="24"/>
        </w:rPr>
        <w:t>V</w:t>
      </w:r>
      <w:r w:rsidRPr="00A751BE" w:rsidR="00E032DB">
        <w:rPr>
          <w:rFonts w:ascii="Times New Roman" w:hAnsi="Times New Roman"/>
          <w:szCs w:val="24"/>
        </w:rPr>
        <w:t xml:space="preserve"> nadväznosti na túto </w:t>
      </w:r>
      <w:r w:rsidRPr="00A751BE" w:rsidR="009979A0">
        <w:rPr>
          <w:rFonts w:ascii="Times New Roman" w:hAnsi="Times New Roman"/>
          <w:szCs w:val="24"/>
        </w:rPr>
        <w:t xml:space="preserve">zmenu Štátna školská inšpekcia bude kontrolovať aj súlad školského vzdelávacieho programu s alternatívnym vzdelávacím programom.  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b/>
          <w:szCs w:val="24"/>
        </w:rPr>
        <w:t xml:space="preserve">             </w:t>
      </w:r>
      <w:r w:rsidRPr="00A751BE" w:rsidR="009979A0">
        <w:rPr>
          <w:rFonts w:ascii="Times New Roman" w:hAnsi="Times New Roman"/>
          <w:b/>
          <w:szCs w:val="24"/>
        </w:rPr>
        <w:t>K bodu 5 (</w:t>
      </w:r>
      <w:r w:rsidRPr="00A751BE" w:rsidR="00E032DB">
        <w:rPr>
          <w:rFonts w:ascii="Times New Roman" w:hAnsi="Times New Roman"/>
          <w:b/>
          <w:szCs w:val="24"/>
        </w:rPr>
        <w:t xml:space="preserve">vypustenie </w:t>
      </w:r>
      <w:r w:rsidRPr="00A751BE" w:rsidR="009979A0">
        <w:rPr>
          <w:rFonts w:ascii="Times New Roman" w:hAnsi="Times New Roman"/>
          <w:b/>
          <w:szCs w:val="24"/>
        </w:rPr>
        <w:t>§ 7 ods. 10):</w:t>
      </w:r>
    </w:p>
    <w:p w:rsidR="00BD1265" w:rsidRPr="00A751BE" w:rsidP="00BD1265">
      <w:pPr>
        <w:pStyle w:val="Standard"/>
        <w:bidi w:val="0"/>
        <w:rPr>
          <w:rFonts w:ascii="Times New Roman" w:hAnsi="Times New Roman"/>
          <w:szCs w:val="24"/>
        </w:rPr>
      </w:pPr>
      <w:r w:rsidRPr="00A751BE">
        <w:rPr>
          <w:rFonts w:ascii="Times New Roman" w:hAnsi="Times New Roman"/>
          <w:szCs w:val="24"/>
        </w:rPr>
        <w:t xml:space="preserve">             </w:t>
      </w: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szCs w:val="24"/>
        </w:rPr>
        <w:t xml:space="preserve">             </w:t>
      </w:r>
      <w:r w:rsidRPr="00A751BE" w:rsidR="009979A0">
        <w:rPr>
          <w:rFonts w:ascii="Times New Roman" w:hAnsi="Times New Roman"/>
          <w:szCs w:val="24"/>
        </w:rPr>
        <w:t>Vzdelávací program bude v zmysle novej právnej úpravy schvaľovaný postupom podľa § 14a a jeho výsledkom bude, že tento vzdelávací program bude postavený na úroveň štátneho vzdelávacieho programu a teda  z neho budú môcť vychádzať všetky základné a stredné školy v  Slovenskej republike (tzn. nielen tie, ktorých program bol preskúmaný v rámci experimentálneho overovania).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b/>
          <w:szCs w:val="24"/>
        </w:rPr>
        <w:t xml:space="preserve">             </w:t>
      </w:r>
      <w:r w:rsidRPr="00A751BE" w:rsidR="009979A0">
        <w:rPr>
          <w:rFonts w:ascii="Times New Roman" w:hAnsi="Times New Roman"/>
          <w:b/>
          <w:szCs w:val="24"/>
        </w:rPr>
        <w:t>K bodu 6 (§ 14 ods. 2):</w:t>
      </w:r>
    </w:p>
    <w:p w:rsidR="00BD1265" w:rsidRPr="00A751BE" w:rsidP="00BD1265">
      <w:pPr>
        <w:pStyle w:val="Standard"/>
        <w:bidi w:val="0"/>
        <w:rPr>
          <w:rFonts w:ascii="Times New Roman" w:hAnsi="Times New Roman"/>
          <w:szCs w:val="24"/>
        </w:rPr>
      </w:pPr>
      <w:r w:rsidRPr="00A751BE">
        <w:rPr>
          <w:rFonts w:ascii="Times New Roman" w:hAnsi="Times New Roman"/>
          <w:szCs w:val="24"/>
        </w:rPr>
        <w:t xml:space="preserve">             </w:t>
      </w: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szCs w:val="24"/>
        </w:rPr>
        <w:t>Navrhuje sa, aby experimentálne overovanie existovalo v dvoch podobách. Postupom upraveným v súčasnosti v § 14 sa budú naďalej overovať skutočnosti, ktoré tvoria predmet experimentálneho overovania podľa § 14 ods. 1, avšak s výnimkou alternatívnych vzdelávacích programov. Tie sa budú experimentálne overovať osobitným spôsobom upraveným v § 14a, v rámci ktorého bude zabezpečená viacstupňová kontrola zo strany štátu, ktorá sa pri experimentálnom overovaní podľa § 14 nevyžaduje.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5F379D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5F379D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5F379D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b/>
          <w:szCs w:val="24"/>
        </w:rPr>
        <w:t xml:space="preserve">              </w:t>
      </w:r>
      <w:r w:rsidRPr="00A751BE" w:rsidR="009979A0">
        <w:rPr>
          <w:rFonts w:ascii="Times New Roman" w:hAnsi="Times New Roman"/>
          <w:b/>
          <w:szCs w:val="24"/>
        </w:rPr>
        <w:t>K bodu 7 (§ 14a):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  <w:r w:rsidRPr="00A751BE" w:rsidR="00BD1265">
        <w:rPr>
          <w:rFonts w:ascii="Times New Roman" w:hAnsi="Times New Roman"/>
          <w:szCs w:val="24"/>
        </w:rPr>
        <w:t xml:space="preserve">              </w:t>
      </w:r>
      <w:r w:rsidRPr="00A751BE" w:rsidR="009979A0">
        <w:rPr>
          <w:rFonts w:ascii="Times New Roman" w:hAnsi="Times New Roman"/>
          <w:szCs w:val="24"/>
        </w:rPr>
        <w:t>V § 14a sa navrhuje komplexne upraviť postup pri experimentálnom overovaní alternatívnych vzdelávacích programov.</w:t>
      </w:r>
    </w:p>
    <w:p w:rsidR="00E032DB" w:rsidRPr="00A751BE" w:rsidP="00BD1265">
      <w:pPr>
        <w:pStyle w:val="Standard"/>
        <w:bidi w:val="0"/>
        <w:rPr>
          <w:rFonts w:ascii="Times New Roman" w:hAnsi="Times New Roman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  <w:r w:rsidRPr="00A751BE" w:rsidR="00BD1265">
        <w:rPr>
          <w:rFonts w:ascii="Times New Roman" w:hAnsi="Times New Roman"/>
          <w:szCs w:val="24"/>
        </w:rPr>
        <w:t xml:space="preserve">              </w:t>
      </w:r>
      <w:r w:rsidRPr="00A751BE" w:rsidR="009979A0">
        <w:rPr>
          <w:rFonts w:ascii="Times New Roman" w:hAnsi="Times New Roman"/>
          <w:szCs w:val="24"/>
        </w:rPr>
        <w:t>Návrh na experimentálne overovanie alternatívneho vzdelávacieho programu bude predkladať zriaďovateľ školy, prípadne garant. Minimálna dĺžka trvania overovania bude pre základné školy deväť rokov a pre stredné školy minimálne v dĺžke dvoch cyklov štandardnej dĺžky štúdia v danom študijnom alebo učebnom odbore.</w:t>
      </w:r>
    </w:p>
    <w:p w:rsidR="00BD1265" w:rsidRPr="00A751BE" w:rsidP="00BD1265">
      <w:pPr>
        <w:pStyle w:val="Standard"/>
        <w:bidi w:val="0"/>
        <w:rPr>
          <w:rFonts w:ascii="Times New Roman" w:hAnsi="Times New Roman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  <w:r w:rsidRPr="00A751BE" w:rsidR="00BD1265">
        <w:rPr>
          <w:rFonts w:ascii="Times New Roman" w:hAnsi="Times New Roman"/>
          <w:szCs w:val="24"/>
        </w:rPr>
        <w:t xml:space="preserve">              </w:t>
      </w:r>
      <w:r w:rsidRPr="00A751BE" w:rsidR="009979A0">
        <w:rPr>
          <w:rFonts w:ascii="Times New Roman" w:hAnsi="Times New Roman"/>
          <w:szCs w:val="24"/>
        </w:rPr>
        <w:t>Za účelom zabezpečenia súladu alternatívneho vzdelávacieho programu s cieľmi a princípmi výchovy a vzdelávania podľa školského zákona je nevyhnutné zabezpečiť účinnú kontrolu alternatívneho vzdelávacieho programu, a to ako pred jeho schválením, tak aj po jeho schválení predovšetkým v počiatočnom období po jeho spustení do praxe.</w:t>
      </w:r>
    </w:p>
    <w:p w:rsidR="00BD1265" w:rsidRPr="00A751BE" w:rsidP="00BD1265">
      <w:pPr>
        <w:pStyle w:val="Standard"/>
        <w:bidi w:val="0"/>
        <w:rPr>
          <w:rFonts w:ascii="Times New Roman" w:hAnsi="Times New Roman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  <w:r w:rsidRPr="00A751BE" w:rsidR="00BD1265">
        <w:rPr>
          <w:rFonts w:ascii="Times New Roman" w:hAnsi="Times New Roman"/>
          <w:szCs w:val="24"/>
        </w:rPr>
        <w:t xml:space="preserve">              </w:t>
      </w:r>
      <w:r w:rsidRPr="00A751BE" w:rsidR="009979A0">
        <w:rPr>
          <w:rFonts w:ascii="Times New Roman" w:hAnsi="Times New Roman"/>
          <w:szCs w:val="24"/>
        </w:rPr>
        <w:t>V štádiu pred schválením alternatívneho vzdelávacieho programu bude kontrolu vykonávať:</w:t>
      </w:r>
    </w:p>
    <w:p w:rsidR="00BD1265" w:rsidRPr="00A751BE" w:rsidP="00BD1265">
      <w:pPr>
        <w:pStyle w:val="Standard"/>
        <w:bidi w:val="0"/>
        <w:rPr>
          <w:rFonts w:ascii="Times New Roman" w:hAnsi="Times New Roman"/>
        </w:rPr>
      </w:pPr>
    </w:p>
    <w:p w:rsidR="00B61534" w:rsidRPr="00A751BE" w:rsidP="00BD1265">
      <w:pPr>
        <w:pStyle w:val="ListParagraph"/>
        <w:numPr>
          <w:numId w:val="16"/>
        </w:numPr>
        <w:bidi w:val="0"/>
        <w:rPr>
          <w:rFonts w:ascii="Times New Roman" w:hAnsi="Times New Roman"/>
        </w:rPr>
      </w:pPr>
      <w:r w:rsidRPr="00A751BE" w:rsidR="009979A0">
        <w:rPr>
          <w:rFonts w:ascii="Times New Roman" w:hAnsi="Times New Roman"/>
        </w:rPr>
        <w:t>Štátna školská inšpekcia, ktorá už má v súčasnosti zákonom č. 596/2003 Z. z. o štátnej správe v školstve a školskej samospráve zverené právomoci na výkon kontroly kvality výchovy a vzdelávania v školách a školských zariadeniach</w:t>
      </w:r>
      <w:r w:rsidRPr="00A751BE" w:rsidR="00D156F9">
        <w:rPr>
          <w:rFonts w:ascii="Times New Roman" w:hAnsi="Times New Roman"/>
        </w:rPr>
        <w:t>,</w:t>
      </w:r>
    </w:p>
    <w:p w:rsidR="00D156F9" w:rsidRPr="00A751BE" w:rsidP="0045333B">
      <w:pPr>
        <w:pStyle w:val="ListParagraph"/>
        <w:numPr>
          <w:numId w:val="13"/>
        </w:numPr>
        <w:bidi w:val="0"/>
        <w:rPr>
          <w:rFonts w:ascii="Times New Roman" w:hAnsi="Times New Roman"/>
        </w:rPr>
      </w:pPr>
      <w:r w:rsidRPr="00A751BE" w:rsidR="009979A0">
        <w:rPr>
          <w:rFonts w:ascii="Times New Roman" w:hAnsi="Times New Roman"/>
        </w:rPr>
        <w:t>Štátny pedagogický ústav, ktor</w:t>
      </w:r>
      <w:r w:rsidRPr="00A751BE" w:rsidR="00E032DB">
        <w:rPr>
          <w:rFonts w:ascii="Times New Roman" w:hAnsi="Times New Roman"/>
        </w:rPr>
        <w:t>ý bude vydávať stanovisko k alternatívnemu vzdelávaciemu programu</w:t>
      </w:r>
      <w:r w:rsidRPr="00A751BE">
        <w:rPr>
          <w:rFonts w:ascii="Times New Roman" w:hAnsi="Times New Roman"/>
        </w:rPr>
        <w:t>,</w:t>
      </w:r>
    </w:p>
    <w:p w:rsidR="00B61534" w:rsidRPr="00A751BE" w:rsidP="0045333B">
      <w:pPr>
        <w:pStyle w:val="ListParagraph"/>
        <w:numPr>
          <w:numId w:val="13"/>
        </w:numPr>
        <w:bidi w:val="0"/>
        <w:rPr>
          <w:rFonts w:ascii="Times New Roman" w:hAnsi="Times New Roman"/>
        </w:rPr>
      </w:pPr>
      <w:r w:rsidRPr="00A751BE" w:rsidR="009979A0">
        <w:rPr>
          <w:rFonts w:ascii="Times New Roman" w:hAnsi="Times New Roman"/>
        </w:rPr>
        <w:t xml:space="preserve">Národný ústav certifikovaných meraní vzdelávania  ako špecifická inštitúcia v rámci zabezpečenia požadovanej kvality vzdelania na školách bude. Návrh zákona stanovuje, že </w:t>
      </w:r>
      <w:r w:rsidRPr="00A751BE" w:rsidR="00382ECD">
        <w:rPr>
          <w:rFonts w:ascii="Times New Roman" w:hAnsi="Times New Roman"/>
          <w:shd w:val="clear" w:color="auto" w:fill="FFFFFF"/>
        </w:rPr>
        <w:t xml:space="preserve">Národný ústav certifikovaných meraní vzdelávania </w:t>
      </w:r>
      <w:r w:rsidRPr="00A751BE" w:rsidR="009979A0">
        <w:rPr>
          <w:rFonts w:ascii="Times New Roman" w:hAnsi="Times New Roman"/>
        </w:rPr>
        <w:t>povinne zrealizuje externé hodnotenie žiakov aj v škole, v ktorej prebieha experimentálne overovanie alternatívneho vzdelávacieho programu.</w:t>
      </w:r>
    </w:p>
    <w:p w:rsidR="00B61534" w:rsidRPr="00A751BE">
      <w:pPr>
        <w:pStyle w:val="ListParagraph"/>
        <w:bidi w:val="0"/>
        <w:ind w:left="720"/>
        <w:rPr>
          <w:rFonts w:ascii="Times New Roman" w:hAnsi="Times New Roman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  <w:r w:rsidRPr="00A751BE" w:rsidR="00BD1265">
        <w:rPr>
          <w:rFonts w:ascii="Times New Roman" w:hAnsi="Times New Roman"/>
          <w:szCs w:val="24"/>
        </w:rPr>
        <w:t xml:space="preserve">            </w:t>
      </w:r>
      <w:r w:rsidRPr="00A751BE" w:rsidR="009979A0">
        <w:rPr>
          <w:rFonts w:ascii="Times New Roman" w:hAnsi="Times New Roman"/>
          <w:szCs w:val="24"/>
        </w:rPr>
        <w:t>Všetky tieto tri inštitúcie a garant následne predložia ministerstvu školstva svoje vyjadrenie</w:t>
      </w:r>
      <w:r w:rsidRPr="00A751BE" w:rsidR="00D156F9">
        <w:rPr>
          <w:rFonts w:ascii="Times New Roman" w:hAnsi="Times New Roman"/>
          <w:szCs w:val="24"/>
        </w:rPr>
        <w:t xml:space="preserve"> (kladné alebo záporné) k schváleni</w:t>
      </w:r>
      <w:r w:rsidRPr="00A751BE" w:rsidR="009979A0">
        <w:rPr>
          <w:rFonts w:ascii="Times New Roman" w:hAnsi="Times New Roman"/>
          <w:szCs w:val="24"/>
        </w:rPr>
        <w:t xml:space="preserve">e alternatívneho vzdelávacieho programu, ktorý prešiel experimentálnym overovaním. Ministerstvo školstva bude povinné, v prípade kladného hodnotenia všetkých troch inštitúcií a garanta, schváliť alternatívny vzdelávací program. Zmyslom tejto úpravy je odstránenie svojvôle na strane </w:t>
      </w:r>
      <w:r w:rsidRPr="00A751BE" w:rsidR="00D156F9">
        <w:rPr>
          <w:rFonts w:ascii="Times New Roman" w:hAnsi="Times New Roman"/>
          <w:szCs w:val="24"/>
        </w:rPr>
        <w:t>m</w:t>
      </w:r>
      <w:r w:rsidRPr="00A751BE" w:rsidR="009979A0">
        <w:rPr>
          <w:rFonts w:ascii="Times New Roman" w:hAnsi="Times New Roman"/>
          <w:szCs w:val="24"/>
        </w:rPr>
        <w:t>inisterstva pokiaľ alternatívny vzdelávací program bude spĺňať podmienky stanovené zákonom.</w:t>
      </w:r>
    </w:p>
    <w:p w:rsidR="00BD1265" w:rsidRPr="00A751BE" w:rsidP="00BD1265">
      <w:pPr>
        <w:pStyle w:val="Standard"/>
        <w:bidi w:val="0"/>
        <w:rPr>
          <w:rFonts w:ascii="Times New Roman" w:hAnsi="Times New Roman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  <w:r w:rsidRPr="00A751BE" w:rsidR="00BD1265">
        <w:rPr>
          <w:rFonts w:ascii="Times New Roman" w:hAnsi="Times New Roman"/>
          <w:szCs w:val="24"/>
        </w:rPr>
        <w:t xml:space="preserve">            </w:t>
      </w:r>
      <w:r w:rsidRPr="00A751BE" w:rsidR="009979A0">
        <w:rPr>
          <w:rFonts w:ascii="Times New Roman" w:hAnsi="Times New Roman"/>
          <w:szCs w:val="24"/>
        </w:rPr>
        <w:t>V odseku 16 sa navrhuje zvýšená periodicita výkonu školských inšpekcií Štátnou školskou inšpekciou v prvých rokoch po zavedení alternatívneho vzdelávacieho programu. Vzhľadom na to, že navrhovanou novelou zákona sa otvára širší priestor pre nové prístupy a metódy vo výučbe, kladie sa zvýšený dôraz na to, aby výchovno-vzdelávací proces v školách vyučujúcich podľa alternatívneho vzdelávacieho programu</w:t>
      </w:r>
      <w:r w:rsidRPr="00A751BE" w:rsidR="00D6545B">
        <w:rPr>
          <w:rFonts w:ascii="Times New Roman" w:hAnsi="Times New Roman"/>
          <w:szCs w:val="24"/>
        </w:rPr>
        <w:t>,</w:t>
      </w:r>
      <w:r w:rsidRPr="00A751BE" w:rsidR="009979A0">
        <w:rPr>
          <w:rFonts w:ascii="Times New Roman" w:hAnsi="Times New Roman"/>
          <w:szCs w:val="24"/>
        </w:rPr>
        <w:t xml:space="preserve"> bol v súlade ako s ústavou SR, tak aj so školským zákonom a ďalšími všeobecne záväznými právnymi predpismi. Ak tomu tak na základe zistenia štátnej školskej inšpekcie nie je, je to dôvod na vyradenie školy, v ktorej sa takýto nesúlad zistí, zo siete škôl.</w:t>
      </w:r>
    </w:p>
    <w:p w:rsidR="00007FCD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007FCD" w:rsidRPr="00A751BE" w:rsidP="00BD1265">
      <w:pPr>
        <w:pStyle w:val="Standard"/>
        <w:bidi w:val="0"/>
        <w:rPr>
          <w:rFonts w:ascii="Times New Roman" w:hAnsi="Times New Roman"/>
        </w:rPr>
      </w:pPr>
      <w:r w:rsidRPr="00A751BE">
        <w:rPr>
          <w:rFonts w:ascii="Times New Roman" w:hAnsi="Times New Roman"/>
          <w:szCs w:val="24"/>
        </w:rPr>
        <w:tab/>
        <w:t xml:space="preserve">V odseku 17 sa zakotvuje blokačný mechanizmus pre </w:t>
      </w:r>
      <w:r w:rsidR="00DA522C">
        <w:rPr>
          <w:rFonts w:ascii="Times New Roman" w:hAnsi="Times New Roman"/>
          <w:szCs w:val="24"/>
        </w:rPr>
        <w:t xml:space="preserve">využívanie </w:t>
      </w:r>
      <w:r w:rsidRPr="00A751BE">
        <w:rPr>
          <w:rFonts w:ascii="Times New Roman" w:hAnsi="Times New Roman"/>
          <w:szCs w:val="24"/>
        </w:rPr>
        <w:t>alternatívn</w:t>
      </w:r>
      <w:r w:rsidR="00DA522C">
        <w:rPr>
          <w:rFonts w:ascii="Times New Roman" w:hAnsi="Times New Roman"/>
          <w:szCs w:val="24"/>
        </w:rPr>
        <w:t>eho</w:t>
      </w:r>
      <w:r w:rsidRPr="00A751BE">
        <w:rPr>
          <w:rFonts w:ascii="Times New Roman" w:hAnsi="Times New Roman"/>
          <w:szCs w:val="24"/>
        </w:rPr>
        <w:t xml:space="preserve"> vzdelávac</w:t>
      </w:r>
      <w:r w:rsidR="00DA522C">
        <w:rPr>
          <w:rFonts w:ascii="Times New Roman" w:hAnsi="Times New Roman"/>
          <w:szCs w:val="24"/>
        </w:rPr>
        <w:t xml:space="preserve">ieho </w:t>
      </w:r>
      <w:r w:rsidRPr="00A751BE">
        <w:rPr>
          <w:rFonts w:ascii="Times New Roman" w:hAnsi="Times New Roman"/>
          <w:szCs w:val="24"/>
        </w:rPr>
        <w:t>program</w:t>
      </w:r>
      <w:r w:rsidR="00DA522C">
        <w:rPr>
          <w:rFonts w:ascii="Times New Roman" w:hAnsi="Times New Roman"/>
          <w:szCs w:val="24"/>
        </w:rPr>
        <w:t>u</w:t>
      </w:r>
      <w:r w:rsidRPr="00A751BE">
        <w:rPr>
          <w:rFonts w:ascii="Times New Roman" w:hAnsi="Times New Roman"/>
          <w:szCs w:val="24"/>
        </w:rPr>
        <w:t xml:space="preserve"> v prípade, že </w:t>
      </w:r>
      <w:r w:rsidRPr="00DA522C">
        <w:rPr>
          <w:rFonts w:ascii="Times New Roman" w:hAnsi="Times New Roman"/>
        </w:rPr>
        <w:t>štátna školská inšpekcia pri výkone školskej inšpekcie</w:t>
      </w:r>
      <w:r w:rsidR="00DA522C">
        <w:rPr>
          <w:rFonts w:ascii="Times New Roman" w:hAnsi="Times New Roman"/>
        </w:rPr>
        <w:t xml:space="preserve"> zistí</w:t>
      </w:r>
      <w:r w:rsidRPr="00DA522C">
        <w:rPr>
          <w:rFonts w:ascii="Times New Roman" w:hAnsi="Times New Roman"/>
        </w:rPr>
        <w:t>, že výchovno-vzdelávací proces nie je v súlade s cieľmi a princípmi výchovy a vzdelávania podľa tohto zákona. V takom prípade hlavný školský inšpektor podá bezodkladne ministerstvu školstva návrh</w:t>
      </w:r>
      <w:r w:rsidR="00DA522C">
        <w:rPr>
          <w:rFonts w:ascii="Times New Roman" w:hAnsi="Times New Roman"/>
        </w:rPr>
        <w:t>,</w:t>
      </w:r>
      <w:r w:rsidRPr="00DA522C">
        <w:rPr>
          <w:rFonts w:ascii="Times New Roman" w:hAnsi="Times New Roman"/>
        </w:rPr>
        <w:t xml:space="preserve"> </w:t>
      </w:r>
      <w:r w:rsidR="00DA522C">
        <w:rPr>
          <w:rFonts w:ascii="Times New Roman" w:hAnsi="Times New Roman"/>
        </w:rPr>
        <w:t xml:space="preserve">aby uložilo škole povinnosť prejsť na štátny vzdelávací program. 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  <w:r w:rsidRPr="00A751BE" w:rsidR="00BD1265">
        <w:rPr>
          <w:rFonts w:ascii="Times New Roman" w:hAnsi="Times New Roman"/>
          <w:b/>
          <w:szCs w:val="24"/>
        </w:rPr>
        <w:t xml:space="preserve">            </w:t>
      </w:r>
      <w:r w:rsidRPr="00A751BE" w:rsidR="009979A0">
        <w:rPr>
          <w:rFonts w:ascii="Times New Roman" w:hAnsi="Times New Roman"/>
          <w:b/>
          <w:szCs w:val="24"/>
        </w:rPr>
        <w:t>K bodu 8 (§ 154 ods. 3 písm. d)):</w:t>
      </w:r>
    </w:p>
    <w:p w:rsidR="00BD1265" w:rsidRPr="00A751BE" w:rsidP="00BD1265">
      <w:pPr>
        <w:pStyle w:val="Standard"/>
        <w:bidi w:val="0"/>
        <w:rPr>
          <w:rFonts w:ascii="Times New Roman" w:hAnsi="Times New Roman"/>
          <w:szCs w:val="24"/>
        </w:rPr>
      </w:pPr>
      <w:r w:rsidRPr="00A751BE">
        <w:rPr>
          <w:rFonts w:ascii="Times New Roman" w:hAnsi="Times New Roman"/>
          <w:szCs w:val="24"/>
        </w:rPr>
        <w:t xml:space="preserve">            </w:t>
      </w: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szCs w:val="24"/>
        </w:rPr>
        <w:t xml:space="preserve">V nadväznosti na navrhované znenie § 14a ods. 13 sa zavádza povinnosť </w:t>
      </w:r>
      <w:r w:rsidRPr="00A751BE" w:rsidR="00382ECD">
        <w:rPr>
          <w:rFonts w:ascii="Times New Roman" w:hAnsi="Times New Roman"/>
          <w:szCs w:val="24"/>
        </w:rPr>
        <w:t xml:space="preserve">pre </w:t>
      </w:r>
      <w:r w:rsidRPr="00A751BE" w:rsidR="00382ECD">
        <w:rPr>
          <w:rFonts w:ascii="Times New Roman" w:hAnsi="Times New Roman"/>
          <w:szCs w:val="24"/>
          <w:shd w:val="clear" w:color="auto" w:fill="FFFFFF"/>
        </w:rPr>
        <w:t>Národný ústav certifikovaných meraní vzdelávania</w:t>
      </w:r>
      <w:r w:rsidRPr="00A751BE" w:rsidR="009979A0">
        <w:rPr>
          <w:rFonts w:ascii="Times New Roman" w:hAnsi="Times New Roman"/>
          <w:szCs w:val="24"/>
        </w:rPr>
        <w:t xml:space="preserve"> predložiť ministerstvu školstva odporúčanie na schválenie alebo neschválenie alternatívneho vzdelávacieho programu, a to na základe externého hodnotenia žiakov.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b/>
          <w:szCs w:val="24"/>
        </w:rPr>
        <w:t>K bodu 9 (§ 155 ods. 5):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szCs w:val="24"/>
        </w:rPr>
        <w:t>Spresňuje sa, že externého hodnotenia sa zúčastňujú aj žiaci zapojení do experimentálneho overovania alternatívneho vzdelávacieho programu.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szCs w:val="24"/>
        </w:rPr>
      </w:pPr>
    </w:p>
    <w:p w:rsidR="00D156F9" w:rsidRPr="00A751BE" w:rsidP="00BD1265">
      <w:pPr>
        <w:pStyle w:val="Standard"/>
        <w:bidi w:val="0"/>
        <w:ind w:firstLine="708"/>
        <w:rPr>
          <w:rFonts w:ascii="Times New Roman" w:hAnsi="Times New Roman"/>
          <w:b/>
          <w:szCs w:val="24"/>
        </w:rPr>
      </w:pPr>
      <w:r w:rsidRPr="00A751BE" w:rsidR="009979A0">
        <w:rPr>
          <w:rFonts w:ascii="Times New Roman" w:hAnsi="Times New Roman"/>
          <w:b/>
          <w:szCs w:val="24"/>
        </w:rPr>
        <w:t xml:space="preserve">K bodu 10 </w:t>
      </w:r>
      <w:r w:rsidRPr="00A751BE">
        <w:rPr>
          <w:rFonts w:ascii="Times New Roman" w:hAnsi="Times New Roman"/>
          <w:b/>
          <w:szCs w:val="24"/>
        </w:rPr>
        <w:t>(§ 156a)</w:t>
      </w:r>
    </w:p>
    <w:p w:rsidR="00D156F9" w:rsidRPr="00A751BE" w:rsidP="00BD1265">
      <w:pPr>
        <w:pStyle w:val="Standard"/>
        <w:bidi w:val="0"/>
        <w:ind w:firstLine="708"/>
        <w:rPr>
          <w:rFonts w:ascii="Times New Roman" w:hAnsi="Times New Roman"/>
          <w:b/>
          <w:szCs w:val="24"/>
        </w:rPr>
      </w:pPr>
    </w:p>
    <w:p w:rsidR="00D156F9" w:rsidRPr="00A751BE" w:rsidP="00BD1265">
      <w:pPr>
        <w:pStyle w:val="Standard"/>
        <w:bidi w:val="0"/>
        <w:ind w:firstLine="708"/>
        <w:rPr>
          <w:rFonts w:ascii="Times New Roman" w:hAnsi="Times New Roman"/>
          <w:szCs w:val="24"/>
        </w:rPr>
      </w:pPr>
      <w:r w:rsidRPr="00A751BE" w:rsidR="00382ECD">
        <w:rPr>
          <w:rFonts w:ascii="Times New Roman" w:hAnsi="Times New Roman"/>
          <w:szCs w:val="24"/>
        </w:rPr>
        <w:t xml:space="preserve">V novovloženom § 156a sa navrhuje v zákone pevné zakotvenie Štátneho pedagogického ústavu ako zo zákona zriaďovanej rozpočtovej organizácie, rovnako, ako je v zákone zakotvený </w:t>
      </w:r>
      <w:r w:rsidRPr="00A751BE" w:rsidR="00382ECD">
        <w:rPr>
          <w:rFonts w:ascii="Times New Roman" w:hAnsi="Times New Roman"/>
          <w:szCs w:val="24"/>
          <w:shd w:val="clear" w:color="auto" w:fill="FFFFFF"/>
        </w:rPr>
        <w:t xml:space="preserve">Národný ústav certifikovaných meraní vzdelávania. Úlohy a postavenie Štátneho pedagogického ústavu vzhľadom na ich nadčasový charakter korešpondujú so znením jeho zriaďovateľskej listiny z roku 1993 v znení neskorších zmien a doplnkov. </w:t>
      </w:r>
      <w:r w:rsidRPr="00A751BE" w:rsidR="005F379D">
        <w:rPr>
          <w:rFonts w:ascii="Times New Roman" w:hAnsi="Times New Roman"/>
          <w:szCs w:val="24"/>
          <w:shd w:val="clear" w:color="auto" w:fill="FFFFFF"/>
        </w:rPr>
        <w:t xml:space="preserve">Nad rámec súčasných úloh sa </w:t>
      </w:r>
      <w:r w:rsidRPr="00A751BE" w:rsidR="005F379D">
        <w:rPr>
          <w:rFonts w:ascii="Times New Roman" w:hAnsi="Times New Roman"/>
          <w:szCs w:val="24"/>
        </w:rPr>
        <w:t>rozširuje predmet činnosti Štátneho pedagogického ústavu o úlohy na úseku zapracovania environmentálnej výchovy do vzdelávacích programov.</w:t>
      </w:r>
    </w:p>
    <w:p w:rsidR="00D156F9" w:rsidRPr="00A751BE" w:rsidP="00BD1265">
      <w:pPr>
        <w:pStyle w:val="Standard"/>
        <w:bidi w:val="0"/>
        <w:ind w:firstLine="708"/>
        <w:rPr>
          <w:rFonts w:ascii="Times New Roman" w:hAnsi="Times New Roman"/>
          <w:b/>
          <w:szCs w:val="24"/>
        </w:rPr>
      </w:pPr>
    </w:p>
    <w:p w:rsidR="00B61534" w:rsidRPr="00A751BE" w:rsidP="00D156F9">
      <w:pPr>
        <w:pStyle w:val="Standard"/>
        <w:bidi w:val="0"/>
        <w:ind w:firstLine="708"/>
        <w:rPr>
          <w:rFonts w:ascii="Times New Roman" w:hAnsi="Times New Roman"/>
        </w:rPr>
      </w:pPr>
      <w:r w:rsidRPr="00A751BE" w:rsidR="00D156F9">
        <w:rPr>
          <w:rFonts w:ascii="Times New Roman" w:hAnsi="Times New Roman"/>
          <w:b/>
          <w:szCs w:val="24"/>
        </w:rPr>
        <w:t xml:space="preserve">K bodu 11 </w:t>
      </w:r>
      <w:r w:rsidRPr="00A751BE" w:rsidR="009979A0">
        <w:rPr>
          <w:rFonts w:ascii="Times New Roman" w:hAnsi="Times New Roman"/>
          <w:b/>
          <w:szCs w:val="24"/>
        </w:rPr>
        <w:t>(§ 161h):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b/>
          <w:szCs w:val="24"/>
        </w:rPr>
      </w:pPr>
    </w:p>
    <w:p w:rsidR="00B61534" w:rsidRPr="00A751BE" w:rsidP="00BD1265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 w:rsidRPr="00A751BE" w:rsidR="009979A0">
        <w:rPr>
          <w:rFonts w:ascii="Times New Roman" w:hAnsi="Times New Roman"/>
        </w:rPr>
        <w:t xml:space="preserve">Odsek 1: V dôsledku osobitnej úpravy experimentálneho overovania alternatívnych vzdelávacích programov, je potrebné vyriešiť, akými pravidlami sa bude spravovať experimentálne overovanie, ktoré začalo pred nadobudnutím účinnosti novely zákona. Navrhuje sa, aby sa </w:t>
      </w:r>
      <w:r w:rsidRPr="00A751BE" w:rsidR="009979A0">
        <w:rPr>
          <w:rFonts w:ascii="Times New Roman" w:hAnsi="Times New Roman" w:cs="F"/>
          <w:bCs/>
          <w:shd w:val="clear" w:color="auto" w:fill="FFFFFF"/>
        </w:rPr>
        <w:t>experimentálne overovanie začaté pred nadobudnutím účinnosti tohto zákona až do ukončenia  experimentálneho overovania, najdlhšie však do troch rokov od nadobudnutia účinnosti tohto zákona, riadilo pravidlami platnými v čase jeho schválenia.</w:t>
      </w:r>
    </w:p>
    <w:p w:rsidR="00B61534" w:rsidRPr="00A751BE">
      <w:pPr>
        <w:pStyle w:val="ListParagraph"/>
        <w:bidi w:val="0"/>
        <w:ind w:left="0"/>
        <w:jc w:val="both"/>
        <w:rPr>
          <w:rFonts w:ascii="Times New Roman" w:hAnsi="Times New Roman" w:cs="F"/>
          <w:bCs/>
          <w:shd w:val="clear" w:color="auto" w:fill="FFFFFF"/>
        </w:rPr>
      </w:pP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 w:cs="F"/>
          <w:bCs/>
          <w:shd w:val="clear" w:color="auto" w:fill="FFFFFF"/>
        </w:rPr>
      </w:pPr>
      <w:r w:rsidRPr="00A751BE" w:rsidR="009979A0">
        <w:rPr>
          <w:rFonts w:ascii="Times New Roman" w:hAnsi="Times New Roman" w:cs="F"/>
          <w:bCs/>
          <w:shd w:val="clear" w:color="auto" w:fill="FFFFFF"/>
        </w:rPr>
        <w:t xml:space="preserve">Odsek 2: </w:t>
      </w:r>
      <w:r w:rsidRPr="00A751BE" w:rsidR="009979A0">
        <w:rPr>
          <w:rFonts w:ascii="Times New Roman" w:hAnsi="Times New Roman"/>
        </w:rPr>
        <w:t xml:space="preserve">V dôsledku osobitnej úpravy experimentálneho overovania alternatívnych vzdelávacích programov, je potrebné vyriešiť, akými pravidlami sa bude spravovať experimentálne overovanie, ktoré sa začalo pred nadobudnutím účinnosti novely zákona a zároveň skončilo rozhodnutím ministerstva školstva o uplatnení programu pred nadobudnutím účinnosti novely zákona. Navrhuje sa, aby do 6 mesiacov odo dňa nadobudnutia účinnosti tohto zákona </w:t>
      </w:r>
      <w:r w:rsidRPr="00A751BE" w:rsidR="009979A0">
        <w:rPr>
          <w:rFonts w:ascii="Times New Roman" w:hAnsi="Times New Roman" w:cs="F"/>
          <w:bCs/>
          <w:shd w:val="clear" w:color="auto" w:fill="FFFFFF"/>
        </w:rPr>
        <w:t xml:space="preserve">Národný ústav certifikovaných meraní vykonal externé testovanie žiakov, Štátna školská inšpekcia vykonala školskú inšpekciu a Štátny pedagogický ústav </w:t>
      </w:r>
      <w:r w:rsidRPr="00A751BE" w:rsidR="00013709">
        <w:rPr>
          <w:rFonts w:ascii="Times New Roman" w:hAnsi="Times New Roman" w:cs="F"/>
          <w:bCs/>
          <w:shd w:val="clear" w:color="auto" w:fill="FFFFFF"/>
        </w:rPr>
        <w:t xml:space="preserve">vydal stanovisko </w:t>
      </w:r>
      <w:r w:rsidRPr="00A751BE" w:rsidR="009979A0">
        <w:rPr>
          <w:rFonts w:ascii="Times New Roman" w:hAnsi="Times New Roman" w:cs="F"/>
          <w:bCs/>
          <w:shd w:val="clear" w:color="auto" w:fill="FFFFFF"/>
        </w:rPr>
        <w:t>za účelom zosúladenia postavenia týchto programov s alternatívnymi programami podľa tohto zákona. Pokiaľ príslušné inštitúcie odporučia tieto programy schváliť, ministerstvo školstva je povinné ich schváliť ako alternatívne podľa tohto zákona do 30 dní odo dňa</w:t>
      </w:r>
      <w:r w:rsidRPr="00A751BE" w:rsidR="00382ECD">
        <w:rPr>
          <w:rFonts w:ascii="Times New Roman" w:hAnsi="Times New Roman" w:cs="F"/>
          <w:bCs/>
          <w:shd w:val="clear" w:color="auto" w:fill="FFFFFF"/>
        </w:rPr>
        <w:t xml:space="preserve"> predloženia príslušných správ.</w:t>
      </w:r>
    </w:p>
    <w:p w:rsidR="00382ECD" w:rsidRPr="00A751BE" w:rsidP="00BD1265">
      <w:pPr>
        <w:pStyle w:val="Standard"/>
        <w:bidi w:val="0"/>
        <w:ind w:firstLine="708"/>
        <w:rPr>
          <w:rFonts w:ascii="Times New Roman" w:hAnsi="Times New Roman" w:cs="F"/>
          <w:bCs/>
          <w:shd w:val="clear" w:color="auto" w:fill="FFFFFF"/>
        </w:rPr>
      </w:pPr>
    </w:p>
    <w:p w:rsidR="00382ECD" w:rsidRPr="00A751BE" w:rsidP="00BD1265">
      <w:pPr>
        <w:pStyle w:val="Standard"/>
        <w:bidi w:val="0"/>
        <w:ind w:firstLine="708"/>
        <w:rPr>
          <w:rFonts w:ascii="Times New Roman" w:hAnsi="Times New Roman"/>
        </w:rPr>
      </w:pPr>
      <w:r w:rsidRPr="00A751BE">
        <w:rPr>
          <w:rFonts w:ascii="Times New Roman" w:hAnsi="Times New Roman" w:cs="F"/>
          <w:bCs/>
          <w:shd w:val="clear" w:color="auto" w:fill="FFFFFF"/>
        </w:rPr>
        <w:t xml:space="preserve">Odsek 3: Vzhľadom na priame zakotvenie Štátneho pedagogického ústavu v zákone sa v rámci zachovania kontinuity navrhuje </w:t>
      </w:r>
      <w:r w:rsidRPr="00A751BE" w:rsidR="00244859">
        <w:rPr>
          <w:rFonts w:ascii="Times New Roman" w:hAnsi="Times New Roman" w:cs="F"/>
          <w:bCs/>
          <w:shd w:val="clear" w:color="auto" w:fill="FFFFFF"/>
        </w:rPr>
        <w:t xml:space="preserve">deklarovať, že </w:t>
      </w:r>
      <w:r w:rsidRPr="00A751BE" w:rsidR="00244859">
        <w:rPr>
          <w:rFonts w:ascii="Times New Roman" w:hAnsi="Times New Roman"/>
          <w:szCs w:val="24"/>
        </w:rPr>
        <w:t>Štátny pedagogický ústav zriadený podľa právnej úpravy účinnej do 30. novembra 2017 sa považuje za Štátny pedagogický ústav zriadený podľa novej úpravy.</w:t>
      </w:r>
    </w:p>
    <w:p w:rsidR="00B61534" w:rsidRPr="00A751B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b/>
          <w:szCs w:val="24"/>
        </w:rPr>
        <w:t>K čl. II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b/>
          <w:szCs w:val="24"/>
        </w:rPr>
      </w:pP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b/>
          <w:szCs w:val="24"/>
        </w:rPr>
        <w:t xml:space="preserve">K bodu 1 (§ 13 ods. 13 písm. a), k bodu 2 (§ 13 ods. 15 písm. a) a k bodu 3 (§ 13 ods. 15 písm. </w:t>
      </w:r>
      <w:r w:rsidRPr="00A751BE" w:rsidR="00013709">
        <w:rPr>
          <w:rFonts w:ascii="Times New Roman" w:hAnsi="Times New Roman"/>
          <w:b/>
          <w:szCs w:val="24"/>
        </w:rPr>
        <w:t>d</w:t>
      </w:r>
      <w:r w:rsidRPr="00A751BE" w:rsidR="009979A0">
        <w:rPr>
          <w:rFonts w:ascii="Times New Roman" w:hAnsi="Times New Roman"/>
          <w:b/>
          <w:szCs w:val="24"/>
        </w:rPr>
        <w:t>):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b/>
          <w:szCs w:val="24"/>
        </w:rPr>
      </w:pP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/>
          <w:szCs w:val="24"/>
        </w:rPr>
      </w:pPr>
      <w:r w:rsidRPr="00A751BE" w:rsidR="009979A0">
        <w:rPr>
          <w:rFonts w:ascii="Times New Roman" w:hAnsi="Times New Roman"/>
          <w:szCs w:val="24"/>
        </w:rPr>
        <w:t>Alternatívny vzdelávací program sa v zmysle navrhovanej novely zákona dostáva na úroveň štátneho vzdelávacieho programu. Preto je potrebné spresniť, že Štátna školská inšpekcia kontroluje súlad školského vzdelávacieho programu aj so schváleným alternatívnym vzdelávacím programom u tých škôl, ktoré podľa neho postupujú. Rovnako sa upresňuje, že za závažný nedostatok sa považuje aj neuskutočňovanie výchovy a vzdelávania podľa schváleného vzdelávacieho programu, pokiaľ škola postupuje podľa neho.</w:t>
      </w:r>
    </w:p>
    <w:p w:rsidR="00013709" w:rsidRPr="00A751BE" w:rsidP="00BD1265">
      <w:pPr>
        <w:pStyle w:val="Standard"/>
        <w:bidi w:val="0"/>
        <w:ind w:firstLine="708"/>
        <w:rPr>
          <w:rFonts w:ascii="Times New Roman" w:hAnsi="Times New Roman"/>
        </w:rPr>
      </w:pPr>
    </w:p>
    <w:p w:rsidR="00B61534" w:rsidRPr="00A751BE" w:rsidP="00013709">
      <w:pPr>
        <w:pStyle w:val="Standard"/>
        <w:bidi w:val="0"/>
        <w:ind w:firstLine="708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szCs w:val="24"/>
        </w:rPr>
        <w:t xml:space="preserve">Závažným nedostatkom, v prípade ktorého ma štátna školská inšpekcia povinnosť predložiť ministerstvu školstva návrh na vyradenie školy zo siete, je aj </w:t>
      </w:r>
      <w:r w:rsidRPr="00A751BE" w:rsidR="009979A0">
        <w:rPr>
          <w:rFonts w:ascii="Times New Roman" w:hAnsi="Times New Roman" w:cs="F"/>
          <w:bCs/>
          <w:shd w:val="clear" w:color="auto" w:fill="FFFFFF"/>
        </w:rPr>
        <w:t>nesúlad schváleného alternatívneho vzdelávacieho programu s cieľmi a princípmi výchovy a vzdelávania podľa osobitného predpisu, s ústavou a všeobecne záväznými právnymi predpismi. Tým sa zabezpečí aj následná kontrola alternatívnych vzdelávacích programov zo strany Štátnej školskej inšpekcie.</w:t>
      </w:r>
    </w:p>
    <w:p w:rsidR="00B61534" w:rsidRPr="00A751BE" w:rsidP="00BD1265">
      <w:pPr>
        <w:pStyle w:val="Standard"/>
        <w:bidi w:val="0"/>
        <w:rPr>
          <w:rFonts w:ascii="Times New Roman" w:hAnsi="Times New Roman" w:cs="F"/>
          <w:bCs/>
          <w:shd w:val="clear" w:color="auto" w:fill="FFFFFF"/>
        </w:rPr>
      </w:pPr>
    </w:p>
    <w:p w:rsidR="00BD1265" w:rsidRPr="00A751BE" w:rsidP="00BD1265">
      <w:pPr>
        <w:pStyle w:val="Standard"/>
        <w:bidi w:val="0"/>
        <w:ind w:firstLine="708"/>
        <w:rPr>
          <w:rFonts w:ascii="Times New Roman" w:hAnsi="Times New Roman"/>
          <w:b/>
          <w:szCs w:val="24"/>
        </w:rPr>
      </w:pPr>
      <w:r w:rsidRPr="00A751BE" w:rsidR="009979A0">
        <w:rPr>
          <w:rFonts w:ascii="Times New Roman" w:hAnsi="Times New Roman"/>
          <w:b/>
        </w:rPr>
        <w:t>K</w:t>
      </w:r>
      <w:r w:rsidRPr="00A751BE" w:rsidR="009979A0">
        <w:rPr>
          <w:rFonts w:ascii="Times New Roman" w:hAnsi="Times New Roman"/>
          <w:b/>
          <w:szCs w:val="24"/>
        </w:rPr>
        <w:t xml:space="preserve"> čl. III:</w:t>
      </w: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</w:p>
    <w:p w:rsidR="00B61534" w:rsidRPr="00A751BE" w:rsidP="00BD1265">
      <w:pPr>
        <w:pStyle w:val="Standard"/>
        <w:bidi w:val="0"/>
        <w:ind w:firstLine="708"/>
        <w:rPr>
          <w:rFonts w:ascii="Times New Roman" w:hAnsi="Times New Roman"/>
        </w:rPr>
      </w:pPr>
      <w:r w:rsidRPr="00A751BE" w:rsidR="009979A0">
        <w:rPr>
          <w:rFonts w:ascii="Times New Roman" w:hAnsi="Times New Roman"/>
          <w:szCs w:val="24"/>
        </w:rPr>
        <w:t xml:space="preserve">Vzhľadom na predpokladanú dĺžku legislatívneho procesu sa navrhuje nadobudnutie účinnosti </w:t>
      </w:r>
      <w:r w:rsidRPr="00A751BE" w:rsidR="00013709">
        <w:rPr>
          <w:rFonts w:ascii="Times New Roman" w:hAnsi="Times New Roman"/>
          <w:szCs w:val="24"/>
        </w:rPr>
        <w:t>návrhu zákona na 1. decembra 2017.</w:t>
      </w:r>
    </w:p>
    <w:p w:rsidR="00B61534" w:rsidRPr="00A751BE" w:rsidP="00BD1265">
      <w:pPr>
        <w:pStyle w:val="Standard"/>
        <w:bidi w:val="0"/>
        <w:rPr>
          <w:rFonts w:ascii="Times New Roman" w:hAnsi="Times New Roman"/>
          <w:b/>
          <w:szCs w:val="24"/>
          <w:u w:val="single"/>
        </w:rPr>
      </w:pPr>
    </w:p>
    <w:p w:rsidR="00B61534" w:rsidRPr="00A751BE" w:rsidP="00BD1265">
      <w:pPr>
        <w:pStyle w:val="Standard"/>
        <w:bidi w:val="0"/>
        <w:rPr>
          <w:rFonts w:ascii="Times New Roman" w:hAnsi="Times New Roman"/>
        </w:rPr>
      </w:pPr>
    </w:p>
    <w:sectPr w:rsidSect="00BD1265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Droid Sans Fallback"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F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1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714"/>
    <w:multiLevelType w:val="hybridMultilevel"/>
    <w:tmpl w:val="8DAC79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EA1075"/>
    <w:multiLevelType w:val="hybridMultilevel"/>
    <w:tmpl w:val="F0B27C7E"/>
    <w:lvl w:ilvl="0">
      <w:start w:val="3"/>
      <w:numFmt w:val="decimal"/>
      <w:lvlText w:val="%1."/>
      <w:lvlJc w:val="left"/>
      <w:pPr>
        <w:ind w:left="64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rtl w:val="0"/>
        <w:cs w:val="0"/>
      </w:rPr>
    </w:lvl>
  </w:abstractNum>
  <w:abstractNum w:abstractNumId="2">
    <w:nsid w:val="06674041"/>
    <w:multiLevelType w:val="hybridMultilevel"/>
    <w:tmpl w:val="64080E9A"/>
    <w:lvl w:ilvl="0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0AF86B13"/>
    <w:multiLevelType w:val="multilevel"/>
    <w:tmpl w:val="11EA9728"/>
    <w:styleLink w:val="WWNum13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0CD73B73"/>
    <w:multiLevelType w:val="multilevel"/>
    <w:tmpl w:val="E3141AC2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64B61BF"/>
    <w:multiLevelType w:val="multilevel"/>
    <w:tmpl w:val="3FF05EB0"/>
    <w:styleLink w:val="WWNum1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EB7DD5"/>
    <w:multiLevelType w:val="multilevel"/>
    <w:tmpl w:val="4BA43878"/>
    <w:styleLink w:val="WWNum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0"/>
      <w:numFmt w:val="bullet"/>
      <w:lvlText w:val="o"/>
      <w:lvlJc w:val="left"/>
      <w:pPr>
        <w:ind w:left="1440" w:hanging="360"/>
      </w:pPr>
    </w:lvl>
    <w:lvl w:ilvl="2">
      <w:start w:val="0"/>
      <w:numFmt w:val="bullet"/>
      <w:lvlText w:val=""/>
      <w:lvlJc w:val="left"/>
      <w:pPr>
        <w:ind w:left="2160" w:hanging="360"/>
      </w:pPr>
    </w:lvl>
    <w:lvl w:ilvl="3">
      <w:start w:val="0"/>
      <w:numFmt w:val="bullet"/>
      <w:lvlText w:val=""/>
      <w:lvlJc w:val="left"/>
      <w:pPr>
        <w:ind w:left="2880" w:hanging="360"/>
      </w:pPr>
    </w:lvl>
    <w:lvl w:ilvl="4">
      <w:start w:val="0"/>
      <w:numFmt w:val="bullet"/>
      <w:lvlText w:val="o"/>
      <w:lvlJc w:val="left"/>
      <w:pPr>
        <w:ind w:left="3600" w:hanging="360"/>
      </w:pPr>
    </w:lvl>
    <w:lvl w:ilvl="5">
      <w:start w:val="0"/>
      <w:numFmt w:val="bullet"/>
      <w:lvlText w:val=""/>
      <w:lvlJc w:val="left"/>
      <w:pPr>
        <w:ind w:left="4320" w:hanging="360"/>
      </w:pPr>
    </w:lvl>
    <w:lvl w:ilvl="6">
      <w:start w:val="0"/>
      <w:numFmt w:val="bullet"/>
      <w:lvlText w:val=""/>
      <w:lvlJc w:val="left"/>
      <w:pPr>
        <w:ind w:left="5040" w:hanging="360"/>
      </w:pPr>
    </w:lvl>
    <w:lvl w:ilvl="7">
      <w:start w:val="0"/>
      <w:numFmt w:val="bullet"/>
      <w:lvlText w:val="o"/>
      <w:lvlJc w:val="left"/>
      <w:pPr>
        <w:ind w:left="5760" w:hanging="360"/>
      </w:pPr>
    </w:lvl>
    <w:lvl w:ilvl="8">
      <w:start w:val="0"/>
      <w:numFmt w:val="bullet"/>
      <w:lvlText w:val=""/>
      <w:lvlJc w:val="left"/>
      <w:pPr>
        <w:ind w:left="6480" w:hanging="360"/>
      </w:pPr>
    </w:lvl>
  </w:abstractNum>
  <w:abstractNum w:abstractNumId="7">
    <w:nsid w:val="2243204D"/>
    <w:multiLevelType w:val="multilevel"/>
    <w:tmpl w:val="D834E01A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800E25"/>
    <w:multiLevelType w:val="multilevel"/>
    <w:tmpl w:val="C21EB4F6"/>
    <w:styleLink w:val="WWNum7"/>
    <w:lvl w:ilvl="0">
      <w:start w:val="0"/>
      <w:numFmt w:val="bullet"/>
      <w:lvlText w:val=""/>
      <w:lvlJc w:val="left"/>
      <w:pPr>
        <w:ind w:left="360" w:hanging="360"/>
      </w:pPr>
    </w:lvl>
    <w:lvl w:ilvl="1">
      <w:start w:val="0"/>
      <w:numFmt w:val="bullet"/>
      <w:lvlText w:val="o"/>
      <w:lvlJc w:val="left"/>
      <w:pPr>
        <w:ind w:left="1080" w:hanging="360"/>
      </w:pPr>
    </w:lvl>
    <w:lvl w:ilvl="2">
      <w:start w:val="0"/>
      <w:numFmt w:val="bullet"/>
      <w:lvlText w:val=""/>
      <w:lvlJc w:val="left"/>
      <w:pPr>
        <w:ind w:left="1800" w:hanging="360"/>
      </w:pPr>
    </w:lvl>
    <w:lvl w:ilvl="3">
      <w:start w:val="0"/>
      <w:numFmt w:val="bullet"/>
      <w:lvlText w:val=""/>
      <w:lvlJc w:val="left"/>
      <w:pPr>
        <w:ind w:left="2520" w:hanging="360"/>
      </w:pPr>
    </w:lvl>
    <w:lvl w:ilvl="4">
      <w:start w:val="0"/>
      <w:numFmt w:val="bullet"/>
      <w:lvlText w:val="o"/>
      <w:lvlJc w:val="left"/>
      <w:pPr>
        <w:ind w:left="3240" w:hanging="360"/>
      </w:pPr>
    </w:lvl>
    <w:lvl w:ilvl="5">
      <w:start w:val="0"/>
      <w:numFmt w:val="bullet"/>
      <w:lvlText w:val=""/>
      <w:lvlJc w:val="left"/>
      <w:pPr>
        <w:ind w:left="3960" w:hanging="360"/>
      </w:pPr>
    </w:lvl>
    <w:lvl w:ilvl="6">
      <w:start w:val="0"/>
      <w:numFmt w:val="bullet"/>
      <w:lvlText w:val=""/>
      <w:lvlJc w:val="left"/>
      <w:pPr>
        <w:ind w:left="4680" w:hanging="360"/>
      </w:pPr>
    </w:lvl>
    <w:lvl w:ilvl="7">
      <w:start w:val="0"/>
      <w:numFmt w:val="bullet"/>
      <w:lvlText w:val="o"/>
      <w:lvlJc w:val="left"/>
      <w:pPr>
        <w:ind w:left="5400" w:hanging="360"/>
      </w:pPr>
    </w:lvl>
    <w:lvl w:ilvl="8">
      <w:start w:val="0"/>
      <w:numFmt w:val="bullet"/>
      <w:lvlText w:val=""/>
      <w:lvlJc w:val="left"/>
      <w:pPr>
        <w:ind w:left="6120" w:hanging="360"/>
      </w:pPr>
    </w:lvl>
  </w:abstractNum>
  <w:abstractNum w:abstractNumId="10">
    <w:nsid w:val="2BDF34EC"/>
    <w:multiLevelType w:val="multilevel"/>
    <w:tmpl w:val="10B43802"/>
    <w:styleLink w:val="WWNum11"/>
    <w:lvl w:ilvl="0">
      <w:start w:val="0"/>
      <w:numFmt w:val="bullet"/>
      <w:lvlText w:val=""/>
      <w:lvlJc w:val="left"/>
      <w:pPr>
        <w:ind w:left="720" w:hanging="360"/>
      </w:pPr>
    </w:lvl>
    <w:lvl w:ilvl="1">
      <w:start w:val="0"/>
      <w:numFmt w:val="bullet"/>
      <w:lvlText w:val="o"/>
      <w:lvlJc w:val="left"/>
      <w:pPr>
        <w:ind w:left="1440" w:hanging="360"/>
      </w:pPr>
    </w:lvl>
    <w:lvl w:ilvl="2">
      <w:start w:val="0"/>
      <w:numFmt w:val="bullet"/>
      <w:lvlText w:val=""/>
      <w:lvlJc w:val="left"/>
      <w:pPr>
        <w:ind w:left="2160" w:hanging="360"/>
      </w:pPr>
    </w:lvl>
    <w:lvl w:ilvl="3">
      <w:start w:val="0"/>
      <w:numFmt w:val="bullet"/>
      <w:lvlText w:val=""/>
      <w:lvlJc w:val="left"/>
      <w:pPr>
        <w:ind w:left="2880" w:hanging="360"/>
      </w:pPr>
    </w:lvl>
    <w:lvl w:ilvl="4">
      <w:start w:val="0"/>
      <w:numFmt w:val="bullet"/>
      <w:lvlText w:val="o"/>
      <w:lvlJc w:val="left"/>
      <w:pPr>
        <w:ind w:left="3600" w:hanging="360"/>
      </w:pPr>
    </w:lvl>
    <w:lvl w:ilvl="5">
      <w:start w:val="0"/>
      <w:numFmt w:val="bullet"/>
      <w:lvlText w:val=""/>
      <w:lvlJc w:val="left"/>
      <w:pPr>
        <w:ind w:left="4320" w:hanging="360"/>
      </w:pPr>
    </w:lvl>
    <w:lvl w:ilvl="6">
      <w:start w:val="0"/>
      <w:numFmt w:val="bullet"/>
      <w:lvlText w:val=""/>
      <w:lvlJc w:val="left"/>
      <w:pPr>
        <w:ind w:left="5040" w:hanging="360"/>
      </w:pPr>
    </w:lvl>
    <w:lvl w:ilvl="7">
      <w:start w:val="0"/>
      <w:numFmt w:val="bullet"/>
      <w:lvlText w:val="o"/>
      <w:lvlJc w:val="left"/>
      <w:pPr>
        <w:ind w:left="5760" w:hanging="360"/>
      </w:pPr>
    </w:lvl>
    <w:lvl w:ilvl="8">
      <w:start w:val="0"/>
      <w:numFmt w:val="bullet"/>
      <w:lvlText w:val=""/>
      <w:lvlJc w:val="left"/>
      <w:pPr>
        <w:ind w:left="6480" w:hanging="360"/>
      </w:pPr>
    </w:lvl>
  </w:abstractNum>
  <w:abstractNum w:abstractNumId="11">
    <w:nsid w:val="2C18595D"/>
    <w:multiLevelType w:val="hybridMultilevel"/>
    <w:tmpl w:val="7BA050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45101"/>
    <w:multiLevelType w:val="multilevel"/>
    <w:tmpl w:val="A7F6FED8"/>
    <w:styleLink w:val="WWNum6"/>
    <w:lvl w:ilvl="0">
      <w:start w:val="0"/>
      <w:numFmt w:val="bullet"/>
      <w:lvlText w:val=""/>
      <w:lvlJc w:val="left"/>
      <w:pPr>
        <w:ind w:left="360" w:hanging="360"/>
      </w:pPr>
    </w:lvl>
    <w:lvl w:ilvl="1">
      <w:start w:val="0"/>
      <w:numFmt w:val="bullet"/>
      <w:lvlText w:val="o"/>
      <w:lvlJc w:val="left"/>
      <w:pPr>
        <w:ind w:left="1080" w:hanging="360"/>
      </w:pPr>
    </w:lvl>
    <w:lvl w:ilvl="2">
      <w:start w:val="0"/>
      <w:numFmt w:val="bullet"/>
      <w:lvlText w:val=""/>
      <w:lvlJc w:val="left"/>
      <w:pPr>
        <w:ind w:left="1800" w:hanging="360"/>
      </w:pPr>
    </w:lvl>
    <w:lvl w:ilvl="3">
      <w:start w:val="0"/>
      <w:numFmt w:val="bullet"/>
      <w:lvlText w:val=""/>
      <w:lvlJc w:val="left"/>
      <w:pPr>
        <w:ind w:left="2520" w:hanging="360"/>
      </w:pPr>
    </w:lvl>
    <w:lvl w:ilvl="4">
      <w:start w:val="0"/>
      <w:numFmt w:val="bullet"/>
      <w:lvlText w:val="o"/>
      <w:lvlJc w:val="left"/>
      <w:pPr>
        <w:ind w:left="3240" w:hanging="360"/>
      </w:pPr>
    </w:lvl>
    <w:lvl w:ilvl="5">
      <w:start w:val="0"/>
      <w:numFmt w:val="bullet"/>
      <w:lvlText w:val=""/>
      <w:lvlJc w:val="left"/>
      <w:pPr>
        <w:ind w:left="3960" w:hanging="360"/>
      </w:pPr>
    </w:lvl>
    <w:lvl w:ilvl="6">
      <w:start w:val="0"/>
      <w:numFmt w:val="bullet"/>
      <w:lvlText w:val=""/>
      <w:lvlJc w:val="left"/>
      <w:pPr>
        <w:ind w:left="4680" w:hanging="360"/>
      </w:pPr>
    </w:lvl>
    <w:lvl w:ilvl="7">
      <w:start w:val="0"/>
      <w:numFmt w:val="bullet"/>
      <w:lvlText w:val="o"/>
      <w:lvlJc w:val="left"/>
      <w:pPr>
        <w:ind w:left="5400" w:hanging="360"/>
      </w:pPr>
    </w:lvl>
    <w:lvl w:ilvl="8">
      <w:start w:val="0"/>
      <w:numFmt w:val="bullet"/>
      <w:lvlText w:val=""/>
      <w:lvlJc w:val="left"/>
      <w:pPr>
        <w:ind w:left="6120" w:hanging="360"/>
      </w:pPr>
    </w:lvl>
  </w:abstractNum>
  <w:abstractNum w:abstractNumId="13">
    <w:nsid w:val="351A71A2"/>
    <w:multiLevelType w:val="hybridMultilevel"/>
    <w:tmpl w:val="2902972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03E0C"/>
    <w:multiLevelType w:val="hybridMultilevel"/>
    <w:tmpl w:val="5762BA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3403A94"/>
    <w:multiLevelType w:val="multilevel"/>
    <w:tmpl w:val="0EA8907A"/>
    <w:styleLink w:val="Bezzoznamu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7F46D9"/>
    <w:multiLevelType w:val="multilevel"/>
    <w:tmpl w:val="79DEC5EC"/>
    <w:styleLink w:val="WWNum5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/>
        <w:i w:val="0"/>
        <w:sz w:val="22"/>
      </w:rPr>
    </w:lvl>
    <w:lvl w:ilvl="1">
      <w:start w:val="0"/>
      <w:numFmt w:val="bullet"/>
      <w:lvlText w:val="o"/>
      <w:lvlJc w:val="left"/>
      <w:pPr>
        <w:ind w:left="1440" w:hanging="360"/>
      </w:pPr>
    </w:lvl>
    <w:lvl w:ilvl="2">
      <w:start w:val="0"/>
      <w:numFmt w:val="bullet"/>
      <w:lvlText w:val=""/>
      <w:lvlJc w:val="left"/>
      <w:pPr>
        <w:ind w:left="2160" w:hanging="360"/>
      </w:pPr>
    </w:lvl>
    <w:lvl w:ilvl="3">
      <w:start w:val="0"/>
      <w:numFmt w:val="bullet"/>
      <w:lvlText w:val=""/>
      <w:lvlJc w:val="left"/>
      <w:pPr>
        <w:ind w:left="2880" w:hanging="360"/>
      </w:pPr>
    </w:lvl>
    <w:lvl w:ilvl="4">
      <w:start w:val="0"/>
      <w:numFmt w:val="bullet"/>
      <w:lvlText w:val="o"/>
      <w:lvlJc w:val="left"/>
      <w:pPr>
        <w:ind w:left="3600" w:hanging="360"/>
      </w:pPr>
    </w:lvl>
    <w:lvl w:ilvl="5">
      <w:start w:val="0"/>
      <w:numFmt w:val="bullet"/>
      <w:lvlText w:val=""/>
      <w:lvlJc w:val="left"/>
      <w:pPr>
        <w:ind w:left="4320" w:hanging="360"/>
      </w:pPr>
    </w:lvl>
    <w:lvl w:ilvl="6">
      <w:start w:val="0"/>
      <w:numFmt w:val="bullet"/>
      <w:lvlText w:val=""/>
      <w:lvlJc w:val="left"/>
      <w:pPr>
        <w:ind w:left="5040" w:hanging="360"/>
      </w:pPr>
    </w:lvl>
    <w:lvl w:ilvl="7">
      <w:start w:val="0"/>
      <w:numFmt w:val="bullet"/>
      <w:lvlText w:val="o"/>
      <w:lvlJc w:val="left"/>
      <w:pPr>
        <w:ind w:left="5760" w:hanging="360"/>
      </w:pPr>
    </w:lvl>
    <w:lvl w:ilvl="8">
      <w:start w:val="0"/>
      <w:numFmt w:val="bullet"/>
      <w:lvlText w:val=""/>
      <w:lvlJc w:val="left"/>
      <w:pPr>
        <w:ind w:left="6480" w:hanging="360"/>
      </w:pPr>
    </w:lvl>
  </w:abstractNum>
  <w:abstractNum w:abstractNumId="18">
    <w:nsid w:val="54492937"/>
    <w:multiLevelType w:val="multilevel"/>
    <w:tmpl w:val="A7CE3A44"/>
    <w:styleLink w:val="WWNum4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19">
    <w:nsid w:val="5A610D14"/>
    <w:multiLevelType w:val="hybridMultilevel"/>
    <w:tmpl w:val="D5908B0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AFE0FF2"/>
    <w:multiLevelType w:val="hybridMultilevel"/>
    <w:tmpl w:val="CADAC4DC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1">
    <w:nsid w:val="6B5D0CF9"/>
    <w:multiLevelType w:val="multilevel"/>
    <w:tmpl w:val="DD545A86"/>
    <w:styleLink w:val="WWNum10"/>
    <w:lvl w:ilvl="0">
      <w:start w:val="0"/>
      <w:numFmt w:val="bullet"/>
      <w:lvlText w:val="o"/>
      <w:lvlJc w:val="left"/>
      <w:pPr>
        <w:ind w:left="1505" w:hanging="360"/>
      </w:pPr>
    </w:lvl>
    <w:lvl w:ilvl="1">
      <w:start w:val="0"/>
      <w:numFmt w:val="bullet"/>
      <w:lvlText w:val="o"/>
      <w:lvlJc w:val="left"/>
      <w:pPr>
        <w:ind w:left="2225" w:hanging="360"/>
      </w:pPr>
    </w:lvl>
    <w:lvl w:ilvl="2">
      <w:start w:val="0"/>
      <w:numFmt w:val="bullet"/>
      <w:lvlText w:val=""/>
      <w:lvlJc w:val="left"/>
      <w:pPr>
        <w:ind w:left="2945" w:hanging="360"/>
      </w:pPr>
    </w:lvl>
    <w:lvl w:ilvl="3">
      <w:start w:val="0"/>
      <w:numFmt w:val="bullet"/>
      <w:lvlText w:val=""/>
      <w:lvlJc w:val="left"/>
      <w:pPr>
        <w:ind w:left="3665" w:hanging="360"/>
      </w:pPr>
    </w:lvl>
    <w:lvl w:ilvl="4">
      <w:start w:val="0"/>
      <w:numFmt w:val="bullet"/>
      <w:lvlText w:val="o"/>
      <w:lvlJc w:val="left"/>
      <w:pPr>
        <w:ind w:left="4385" w:hanging="360"/>
      </w:pPr>
    </w:lvl>
    <w:lvl w:ilvl="5">
      <w:start w:val="0"/>
      <w:numFmt w:val="bullet"/>
      <w:lvlText w:val=""/>
      <w:lvlJc w:val="left"/>
      <w:pPr>
        <w:ind w:left="5105" w:hanging="360"/>
      </w:pPr>
    </w:lvl>
    <w:lvl w:ilvl="6">
      <w:start w:val="0"/>
      <w:numFmt w:val="bullet"/>
      <w:lvlText w:val=""/>
      <w:lvlJc w:val="left"/>
      <w:pPr>
        <w:ind w:left="5825" w:hanging="360"/>
      </w:pPr>
    </w:lvl>
    <w:lvl w:ilvl="7">
      <w:start w:val="0"/>
      <w:numFmt w:val="bullet"/>
      <w:lvlText w:val="o"/>
      <w:lvlJc w:val="left"/>
      <w:pPr>
        <w:ind w:left="6545" w:hanging="360"/>
      </w:pPr>
    </w:lvl>
    <w:lvl w:ilvl="8">
      <w:start w:val="0"/>
      <w:numFmt w:val="bullet"/>
      <w:lvlText w:val=""/>
      <w:lvlJc w:val="left"/>
      <w:pPr>
        <w:ind w:left="7265" w:hanging="360"/>
      </w:pPr>
    </w:lvl>
  </w:abstractNum>
  <w:abstractNum w:abstractNumId="22">
    <w:nsid w:val="6E5B67E6"/>
    <w:multiLevelType w:val="hybridMultilevel"/>
    <w:tmpl w:val="5E6A670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C0890"/>
    <w:multiLevelType w:val="multilevel"/>
    <w:tmpl w:val="4D6A4692"/>
    <w:styleLink w:val="WWNum3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0"/>
      <w:numFmt w:val="bullet"/>
      <w:lvlText w:val="o"/>
      <w:lvlJc w:val="left"/>
      <w:pPr>
        <w:ind w:left="1440" w:hanging="360"/>
      </w:pPr>
    </w:lvl>
    <w:lvl w:ilvl="2">
      <w:start w:val="0"/>
      <w:numFmt w:val="bullet"/>
      <w:lvlText w:val=""/>
      <w:lvlJc w:val="left"/>
      <w:pPr>
        <w:ind w:left="2160" w:hanging="360"/>
      </w:pPr>
    </w:lvl>
    <w:lvl w:ilvl="3">
      <w:start w:val="0"/>
      <w:numFmt w:val="bullet"/>
      <w:lvlText w:val=""/>
      <w:lvlJc w:val="left"/>
      <w:pPr>
        <w:ind w:left="2880" w:hanging="360"/>
      </w:pPr>
    </w:lvl>
    <w:lvl w:ilvl="4">
      <w:start w:val="0"/>
      <w:numFmt w:val="bullet"/>
      <w:lvlText w:val="o"/>
      <w:lvlJc w:val="left"/>
      <w:pPr>
        <w:ind w:left="3600" w:hanging="360"/>
      </w:pPr>
    </w:lvl>
    <w:lvl w:ilvl="5">
      <w:start w:val="0"/>
      <w:numFmt w:val="bullet"/>
      <w:lvlText w:val=""/>
      <w:lvlJc w:val="left"/>
      <w:pPr>
        <w:ind w:left="4320" w:hanging="360"/>
      </w:pPr>
    </w:lvl>
    <w:lvl w:ilvl="6">
      <w:start w:val="0"/>
      <w:numFmt w:val="bullet"/>
      <w:lvlText w:val=""/>
      <w:lvlJc w:val="left"/>
      <w:pPr>
        <w:ind w:left="5040" w:hanging="360"/>
      </w:pPr>
    </w:lvl>
    <w:lvl w:ilvl="7">
      <w:start w:val="0"/>
      <w:numFmt w:val="bullet"/>
      <w:lvlText w:val="o"/>
      <w:lvlJc w:val="left"/>
      <w:pPr>
        <w:ind w:left="5760" w:hanging="360"/>
      </w:pPr>
    </w:lvl>
    <w:lvl w:ilvl="8">
      <w:start w:val="0"/>
      <w:numFmt w:val="bullet"/>
      <w:lvlText w:val=""/>
      <w:lvlJc w:val="left"/>
      <w:pPr>
        <w:ind w:left="6480" w:hanging="360"/>
      </w:pPr>
    </w:lvl>
  </w:abstractNum>
  <w:abstractNum w:abstractNumId="24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25">
    <w:nsid w:val="7C41173B"/>
    <w:multiLevelType w:val="multilevel"/>
    <w:tmpl w:val="E3B4F0B6"/>
    <w:styleLink w:val="WWNum8"/>
    <w:lvl w:ilvl="0">
      <w:start w:val="3"/>
      <w:numFmt w:val="decimal"/>
      <w:lvlText w:val="%1."/>
      <w:lvlJc w:val="left"/>
      <w:pPr>
        <w:ind w:left="64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rtl w:val="0"/>
        <w:cs w:val="0"/>
      </w:rPr>
    </w:lvl>
  </w:abstractNum>
  <w:abstractNum w:abstractNumId="26">
    <w:nsid w:val="7F081CC4"/>
    <w:multiLevelType w:val="multilevel"/>
    <w:tmpl w:val="7494EB8E"/>
    <w:styleLink w:val="WWNum1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0"/>
      <w:numFmt w:val="bullet"/>
      <w:lvlText w:val="o"/>
      <w:lvlJc w:val="left"/>
      <w:pPr>
        <w:ind w:left="1440" w:hanging="360"/>
      </w:pPr>
    </w:lvl>
    <w:lvl w:ilvl="2">
      <w:start w:val="0"/>
      <w:numFmt w:val="bullet"/>
      <w:lvlText w:val=""/>
      <w:lvlJc w:val="left"/>
      <w:pPr>
        <w:ind w:left="2160" w:hanging="360"/>
      </w:pPr>
    </w:lvl>
    <w:lvl w:ilvl="3">
      <w:start w:val="0"/>
      <w:numFmt w:val="bullet"/>
      <w:lvlText w:val=""/>
      <w:lvlJc w:val="left"/>
      <w:pPr>
        <w:ind w:left="2880" w:hanging="360"/>
      </w:pPr>
    </w:lvl>
    <w:lvl w:ilvl="4">
      <w:start w:val="0"/>
      <w:numFmt w:val="bullet"/>
      <w:lvlText w:val="o"/>
      <w:lvlJc w:val="left"/>
      <w:pPr>
        <w:ind w:left="3600" w:hanging="360"/>
      </w:pPr>
    </w:lvl>
    <w:lvl w:ilvl="5">
      <w:start w:val="0"/>
      <w:numFmt w:val="bullet"/>
      <w:lvlText w:val=""/>
      <w:lvlJc w:val="left"/>
      <w:pPr>
        <w:ind w:left="4320" w:hanging="360"/>
      </w:pPr>
    </w:lvl>
    <w:lvl w:ilvl="6">
      <w:start w:val="0"/>
      <w:numFmt w:val="bullet"/>
      <w:lvlText w:val=""/>
      <w:lvlJc w:val="left"/>
      <w:pPr>
        <w:ind w:left="5040" w:hanging="360"/>
      </w:pPr>
    </w:lvl>
    <w:lvl w:ilvl="7">
      <w:start w:val="0"/>
      <w:numFmt w:val="bullet"/>
      <w:lvlText w:val="o"/>
      <w:lvlJc w:val="left"/>
      <w:pPr>
        <w:ind w:left="5760" w:hanging="360"/>
      </w:pPr>
    </w:lvl>
    <w:lvl w:ilvl="8">
      <w:start w:val="0"/>
      <w:numFmt w:val="bullet"/>
      <w:lvlText w:val=""/>
      <w:lvlJc w:val="left"/>
      <w:pPr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23"/>
  </w:num>
  <w:num w:numId="5">
    <w:abstractNumId w:val="18"/>
  </w:num>
  <w:num w:numId="6">
    <w:abstractNumId w:val="17"/>
  </w:num>
  <w:num w:numId="7">
    <w:abstractNumId w:val="12"/>
  </w:num>
  <w:num w:numId="8">
    <w:abstractNumId w:val="9"/>
  </w:num>
  <w:num w:numId="9">
    <w:abstractNumId w:val="25"/>
  </w:num>
  <w:num w:numId="10">
    <w:abstractNumId w:val="4"/>
  </w:num>
  <w:num w:numId="11">
    <w:abstractNumId w:val="21"/>
  </w:num>
  <w:num w:numId="12">
    <w:abstractNumId w:val="10"/>
  </w:num>
  <w:num w:numId="13">
    <w:abstractNumId w:val="5"/>
  </w:num>
  <w:num w:numId="14">
    <w:abstractNumId w:val="3"/>
  </w:num>
  <w:num w:numId="15">
    <w:abstractNumId w:val="7"/>
  </w:num>
  <w:num w:numId="16">
    <w:abstractNumId w:val="5"/>
    <w:lvlOverride w:ilvl="0">
      <w:startOverride w:val="1"/>
    </w:lvlOverride>
  </w:num>
  <w:num w:numId="17">
    <w:abstractNumId w:val="22"/>
  </w:num>
  <w:num w:numId="18">
    <w:abstractNumId w:val="24"/>
  </w:num>
  <w:num w:numId="19">
    <w:abstractNumId w:val="13"/>
  </w:num>
  <w:num w:numId="20">
    <w:abstractNumId w:val="16"/>
  </w:num>
  <w:num w:numId="21">
    <w:abstractNumId w:val="8"/>
  </w:num>
  <w:num w:numId="22">
    <w:abstractNumId w:val="1"/>
  </w:num>
  <w:num w:numId="23">
    <w:abstractNumId w:val="0"/>
  </w:num>
  <w:num w:numId="24">
    <w:abstractNumId w:val="2"/>
  </w:num>
  <w:num w:numId="25">
    <w:abstractNumId w:val="11"/>
  </w:num>
  <w:num w:numId="26">
    <w:abstractNumId w:val="19"/>
  </w:num>
  <w:num w:numId="27">
    <w:abstractNumId w:val="2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compat/>
  <w:rsids>
    <w:rsidRoot w:val="00B61534"/>
    <w:rsid w:val="00007FCD"/>
    <w:rsid w:val="00013709"/>
    <w:rsid w:val="00014344"/>
    <w:rsid w:val="00016831"/>
    <w:rsid w:val="000373FD"/>
    <w:rsid w:val="00046075"/>
    <w:rsid w:val="00074372"/>
    <w:rsid w:val="00087702"/>
    <w:rsid w:val="00093728"/>
    <w:rsid w:val="0014764A"/>
    <w:rsid w:val="001532FE"/>
    <w:rsid w:val="00175E2C"/>
    <w:rsid w:val="00176AAE"/>
    <w:rsid w:val="001F0222"/>
    <w:rsid w:val="001F3B4B"/>
    <w:rsid w:val="00216C09"/>
    <w:rsid w:val="00220131"/>
    <w:rsid w:val="00240AC1"/>
    <w:rsid w:val="00240DFB"/>
    <w:rsid w:val="00244859"/>
    <w:rsid w:val="00246A41"/>
    <w:rsid w:val="00247237"/>
    <w:rsid w:val="00282701"/>
    <w:rsid w:val="00283C4D"/>
    <w:rsid w:val="002A26C0"/>
    <w:rsid w:val="002E771A"/>
    <w:rsid w:val="0030009A"/>
    <w:rsid w:val="00301806"/>
    <w:rsid w:val="00324132"/>
    <w:rsid w:val="003312CE"/>
    <w:rsid w:val="003355C5"/>
    <w:rsid w:val="00343E9C"/>
    <w:rsid w:val="00343FCF"/>
    <w:rsid w:val="0034405F"/>
    <w:rsid w:val="00353EE1"/>
    <w:rsid w:val="00375B30"/>
    <w:rsid w:val="00382ECD"/>
    <w:rsid w:val="00385296"/>
    <w:rsid w:val="0038727F"/>
    <w:rsid w:val="003914A3"/>
    <w:rsid w:val="00391706"/>
    <w:rsid w:val="003C63A9"/>
    <w:rsid w:val="004051D2"/>
    <w:rsid w:val="0041452A"/>
    <w:rsid w:val="004223A4"/>
    <w:rsid w:val="00446226"/>
    <w:rsid w:val="0045333B"/>
    <w:rsid w:val="00457D84"/>
    <w:rsid w:val="00477B22"/>
    <w:rsid w:val="004B243A"/>
    <w:rsid w:val="004F1203"/>
    <w:rsid w:val="005072E7"/>
    <w:rsid w:val="0052472F"/>
    <w:rsid w:val="005660DC"/>
    <w:rsid w:val="00575F85"/>
    <w:rsid w:val="00576974"/>
    <w:rsid w:val="0058593A"/>
    <w:rsid w:val="005F289E"/>
    <w:rsid w:val="005F379D"/>
    <w:rsid w:val="00604A84"/>
    <w:rsid w:val="00607A40"/>
    <w:rsid w:val="0063447E"/>
    <w:rsid w:val="00653464"/>
    <w:rsid w:val="006637C5"/>
    <w:rsid w:val="00680B60"/>
    <w:rsid w:val="0068337E"/>
    <w:rsid w:val="00691603"/>
    <w:rsid w:val="006B362F"/>
    <w:rsid w:val="006C437C"/>
    <w:rsid w:val="006E3D05"/>
    <w:rsid w:val="006F6A01"/>
    <w:rsid w:val="00701713"/>
    <w:rsid w:val="00711AF1"/>
    <w:rsid w:val="007503A9"/>
    <w:rsid w:val="00752BC1"/>
    <w:rsid w:val="007739A7"/>
    <w:rsid w:val="00792FD5"/>
    <w:rsid w:val="007B3918"/>
    <w:rsid w:val="00823B42"/>
    <w:rsid w:val="00836630"/>
    <w:rsid w:val="0089744D"/>
    <w:rsid w:val="008A37A0"/>
    <w:rsid w:val="008B5AFE"/>
    <w:rsid w:val="008F4426"/>
    <w:rsid w:val="00903EEB"/>
    <w:rsid w:val="00915869"/>
    <w:rsid w:val="009544A3"/>
    <w:rsid w:val="009556B1"/>
    <w:rsid w:val="00996D7E"/>
    <w:rsid w:val="009979A0"/>
    <w:rsid w:val="009A29CA"/>
    <w:rsid w:val="00A06416"/>
    <w:rsid w:val="00A14B43"/>
    <w:rsid w:val="00A4142F"/>
    <w:rsid w:val="00A704C9"/>
    <w:rsid w:val="00A751BE"/>
    <w:rsid w:val="00A93B20"/>
    <w:rsid w:val="00AC01D6"/>
    <w:rsid w:val="00AE1357"/>
    <w:rsid w:val="00AF1AF3"/>
    <w:rsid w:val="00B02048"/>
    <w:rsid w:val="00B23B6E"/>
    <w:rsid w:val="00B31745"/>
    <w:rsid w:val="00B61534"/>
    <w:rsid w:val="00B7643F"/>
    <w:rsid w:val="00B80F40"/>
    <w:rsid w:val="00B8323F"/>
    <w:rsid w:val="00B84F44"/>
    <w:rsid w:val="00BB44D3"/>
    <w:rsid w:val="00BB7BF9"/>
    <w:rsid w:val="00BC358F"/>
    <w:rsid w:val="00BD1265"/>
    <w:rsid w:val="00C24C4E"/>
    <w:rsid w:val="00C4719C"/>
    <w:rsid w:val="00C57BCF"/>
    <w:rsid w:val="00C60D99"/>
    <w:rsid w:val="00C638B2"/>
    <w:rsid w:val="00C706B5"/>
    <w:rsid w:val="00C92A9D"/>
    <w:rsid w:val="00C973E5"/>
    <w:rsid w:val="00CB5430"/>
    <w:rsid w:val="00CC18DE"/>
    <w:rsid w:val="00CC2EC6"/>
    <w:rsid w:val="00CE6B78"/>
    <w:rsid w:val="00CF70B7"/>
    <w:rsid w:val="00D02A66"/>
    <w:rsid w:val="00D156F9"/>
    <w:rsid w:val="00D1686E"/>
    <w:rsid w:val="00D35592"/>
    <w:rsid w:val="00D6545B"/>
    <w:rsid w:val="00D7066B"/>
    <w:rsid w:val="00D9109D"/>
    <w:rsid w:val="00DA522C"/>
    <w:rsid w:val="00DB2A4C"/>
    <w:rsid w:val="00DE1549"/>
    <w:rsid w:val="00DE72CB"/>
    <w:rsid w:val="00DF093F"/>
    <w:rsid w:val="00E032DB"/>
    <w:rsid w:val="00E038F1"/>
    <w:rsid w:val="00E118A7"/>
    <w:rsid w:val="00E32795"/>
    <w:rsid w:val="00E657C4"/>
    <w:rsid w:val="00E6600B"/>
    <w:rsid w:val="00E72E4E"/>
    <w:rsid w:val="00E81010"/>
    <w:rsid w:val="00EB2C1E"/>
    <w:rsid w:val="00EB560F"/>
    <w:rsid w:val="00EC20C1"/>
    <w:rsid w:val="00EC4D40"/>
    <w:rsid w:val="00EC6227"/>
    <w:rsid w:val="00EE508C"/>
    <w:rsid w:val="00EF3BD1"/>
    <w:rsid w:val="00F10AEB"/>
    <w:rsid w:val="00F11149"/>
    <w:rsid w:val="00F3049E"/>
    <w:rsid w:val="00FB180B"/>
    <w:rsid w:val="00FC60C8"/>
    <w:rsid w:val="00FE1464"/>
    <w:rsid w:val="00FE14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3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D7E"/>
    <w:pPr>
      <w:framePr w:wrap="auto"/>
      <w:widowControl w:val="0"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framePr w:wrap="auto"/>
      <w:widowControl/>
      <w:suppressAutoHyphens/>
      <w:autoSpaceDE/>
      <w:autoSpaceDN w:val="0"/>
      <w:adjustRightInd/>
      <w:ind w:left="0" w:right="0"/>
      <w:jc w:val="both"/>
      <w:textAlignment w:val="baseline"/>
    </w:pPr>
    <w:rPr>
      <w:rFonts w:cs="Times New Roman"/>
      <w:kern w:val="3"/>
      <w:sz w:val="24"/>
      <w:szCs w:val="22"/>
      <w:rtl w:val="0"/>
      <w:cs w:val="0"/>
      <w:lang w:val="sk-SK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both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both"/>
    </w:pPr>
  </w:style>
  <w:style w:type="paragraph" w:styleId="List">
    <w:name w:val="List"/>
    <w:basedOn w:val="Textbody"/>
    <w:pPr>
      <w:jc w:val="both"/>
    </w:pPr>
    <w:rPr>
      <w:rFonts w:cs="FreeSans"/>
    </w:rPr>
  </w:style>
  <w:style w:type="paragraph" w:styleId="Caption">
    <w:name w:val="caption"/>
    <w:basedOn w:val="Standard"/>
    <w:pPr>
      <w:suppressLineNumbers/>
      <w:spacing w:before="120" w:after="120"/>
      <w:jc w:val="both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  <w:jc w:val="both"/>
    </w:pPr>
    <w:rPr>
      <w:rFonts w:cs="FreeSans"/>
    </w:rPr>
  </w:style>
  <w:style w:type="paragraph" w:styleId="ListParagraph">
    <w:name w:val="List Paragraph"/>
    <w:basedOn w:val="Standard"/>
    <w:uiPriority w:val="34"/>
    <w:qFormat/>
    <w:rsid w:val="00996D7E"/>
    <w:pPr>
      <w:ind w:left="708"/>
      <w:jc w:val="left"/>
    </w:pPr>
    <w:rPr>
      <w:szCs w:val="24"/>
    </w:rPr>
  </w:style>
  <w:style w:type="paragraph" w:customStyle="1" w:styleId="ablna">
    <w:name w:val="Šablóna"/>
    <w:basedOn w:val="Header"/>
    <w:link w:val="ablnaChar"/>
    <w:qFormat/>
    <w:rsid w:val="00996D7E"/>
    <w:pPr>
      <w:tabs>
        <w:tab w:val="center" w:pos="-142"/>
        <w:tab w:val="clear" w:pos="4536"/>
        <w:tab w:val="clear" w:pos="9072"/>
        <w:tab w:val="right" w:pos="9356"/>
      </w:tabs>
      <w:ind w:right="-1"/>
      <w:jc w:val="left"/>
    </w:pPr>
    <w:rPr>
      <w:szCs w:val="24"/>
      <w:lang w:eastAsia="ar-SA"/>
    </w:rPr>
  </w:style>
  <w:style w:type="paragraph" w:styleId="Header">
    <w:name w:val="header"/>
    <w:basedOn w:val="Standard"/>
    <w:link w:val="HlavikaChar"/>
    <w:uiPriority w:val="99"/>
    <w:rsid w:val="00996D7E"/>
    <w:pPr>
      <w:tabs>
        <w:tab w:val="center" w:pos="4536"/>
        <w:tab w:val="right" w:pos="9072"/>
      </w:tabs>
      <w:jc w:val="both"/>
    </w:pPr>
  </w:style>
  <w:style w:type="paragraph" w:styleId="Footer">
    <w:name w:val="footer"/>
    <w:basedOn w:val="Standard"/>
    <w:link w:val="PtaChar"/>
    <w:uiPriority w:val="99"/>
    <w:rsid w:val="00996D7E"/>
    <w:pPr>
      <w:tabs>
        <w:tab w:val="center" w:pos="4536"/>
        <w:tab w:val="right" w:pos="9072"/>
      </w:tabs>
      <w:jc w:val="both"/>
    </w:pPr>
  </w:style>
  <w:style w:type="paragraph" w:styleId="BalloonText">
    <w:name w:val="Balloon Text"/>
    <w:basedOn w:val="Standard"/>
    <w:link w:val="TextbublinyChar"/>
    <w:uiPriority w:val="99"/>
    <w:rsid w:val="00996D7E"/>
    <w:pPr>
      <w:jc w:val="both"/>
    </w:pPr>
    <w:rPr>
      <w:rFonts w:ascii="Tahoma" w:eastAsia="Tahoma" w:hAnsi="Tahoma" w:cs="Tahoma"/>
      <w:sz w:val="16"/>
      <w:szCs w:val="16"/>
    </w:rPr>
  </w:style>
  <w:style w:type="paragraph" w:styleId="NoSpacing">
    <w:name w:val="No Spacing"/>
    <w:uiPriority w:val="1"/>
    <w:qFormat/>
    <w:rsid w:val="00996D7E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hAnsi="Calibri" w:cs="Times New Roman"/>
      <w:kern w:val="3"/>
      <w:sz w:val="22"/>
      <w:szCs w:val="22"/>
      <w:rtl w:val="0"/>
      <w:cs w:val="0"/>
      <w:lang w:val="sk-SK" w:eastAsia="en-US" w:bidi="ar-SA"/>
    </w:rPr>
  </w:style>
  <w:style w:type="paragraph" w:customStyle="1" w:styleId="Textbodyindent">
    <w:name w:val="Text body indent"/>
    <w:basedOn w:val="Standard"/>
    <w:pPr>
      <w:spacing w:after="120"/>
      <w:ind w:left="283"/>
      <w:jc w:val="left"/>
    </w:pPr>
    <w:rPr>
      <w:szCs w:val="24"/>
      <w:lang w:val="en-US" w:eastAsia="sk-SK"/>
    </w:rPr>
  </w:style>
  <w:style w:type="paragraph" w:customStyle="1" w:styleId="doc-ti">
    <w:name w:val="doc-ti"/>
    <w:basedOn w:val="Standard"/>
    <w:rsid w:val="00996D7E"/>
    <w:pPr>
      <w:spacing w:after="280"/>
      <w:jc w:val="left"/>
    </w:pPr>
    <w:rPr>
      <w:szCs w:val="24"/>
      <w:lang w:eastAsia="sk-SK"/>
    </w:rPr>
  </w:style>
  <w:style w:type="paragraph" w:styleId="CommentText">
    <w:name w:val="annotation text"/>
    <w:basedOn w:val="Standard"/>
    <w:link w:val="TextkomentraChar"/>
    <w:uiPriority w:val="99"/>
    <w:rsid w:val="00996D7E"/>
    <w:pPr>
      <w:jc w:val="both"/>
    </w:pPr>
    <w:rPr>
      <w:sz w:val="20"/>
      <w:szCs w:val="20"/>
    </w:rPr>
  </w:style>
  <w:style w:type="paragraph" w:styleId="CommentSubject">
    <w:name w:val="annotation subject"/>
    <w:basedOn w:val="CommentText"/>
    <w:link w:val="PredmetkomentraChar"/>
    <w:uiPriority w:val="99"/>
    <w:rsid w:val="00996D7E"/>
    <w:pPr>
      <w:jc w:val="both"/>
    </w:pPr>
    <w:rPr>
      <w:b/>
      <w:bCs/>
    </w:rPr>
  </w:style>
  <w:style w:type="character" w:customStyle="1" w:styleId="ablnaChar">
    <w:name w:val="Šablóna Char"/>
    <w:link w:val="ablna"/>
    <w:locked/>
    <w:rsid w:val="00996D7E"/>
    <w:rPr>
      <w:rFonts w:ascii="Times New Roman" w:hAnsi="Times New Roman" w:cs="Times New Roman"/>
      <w:sz w:val="24"/>
      <w:lang w:val="x-none" w:eastAsia="ar-SA" w:bidi="ar-SA"/>
    </w:rPr>
  </w:style>
  <w:style w:type="character" w:styleId="PlaceholderText">
    <w:name w:val="Placeholder Text"/>
    <w:basedOn w:val="DefaultParagraphFont"/>
    <w:uiPriority w:val="99"/>
    <w:rsid w:val="00996D7E"/>
    <w:rPr>
      <w:rFonts w:ascii="Times New Roman" w:hAnsi="Times New Roman" w:cs="Times New Roman"/>
      <w:color w:val="000000"/>
      <w:rtl w:val="0"/>
      <w:cs w:val="0"/>
    </w:rPr>
  </w:style>
  <w:style w:type="character" w:customStyle="1" w:styleId="HlavikaChar">
    <w:name w:val="Hlavička Char"/>
    <w:basedOn w:val="DefaultParagraphFont"/>
    <w:link w:val="Header"/>
    <w:uiPriority w:val="99"/>
    <w:locked/>
    <w:rPr>
      <w:rFonts w:ascii="Times New Roman" w:hAnsi="Times New Roman" w:cs="Times New Roman"/>
      <w:sz w:val="24"/>
      <w:rtl w:val="0"/>
      <w:cs w:val="0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4"/>
      <w:rtl w:val="0"/>
      <w:cs w:val="0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eastAsia="Tahoma" w:hAnsi="Tahoma" w:cs="Tahoma"/>
      <w:sz w:val="16"/>
      <w:szCs w:val="16"/>
      <w:rtl w:val="0"/>
      <w:cs w:val="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Pr>
      <w:b/>
      <w:bCs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eastAsia="Times New Roman"/>
      <w:b/>
      <w:i w:val="0"/>
      <w:sz w:val="22"/>
    </w:rPr>
  </w:style>
  <w:style w:type="table" w:styleId="TableGrid">
    <w:name w:val="Table Grid"/>
    <w:basedOn w:val="TableNormal"/>
    <w:uiPriority w:val="59"/>
    <w:rsid w:val="00996D7E"/>
    <w:pPr>
      <w:widowControl/>
      <w:autoSpaceDN/>
      <w:spacing w:after="0" w:line="240" w:lineRule="auto"/>
      <w:textAlignment w:val="auto"/>
    </w:pPr>
    <w:rPr>
      <w:rFonts w:asciiTheme="minorHAnsi" w:hAnsiTheme="minorHAns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ZarkazkladnhotextuChar"/>
    <w:uiPriority w:val="99"/>
    <w:rsid w:val="00996D7E"/>
    <w:pPr>
      <w:widowControl/>
      <w:suppressAutoHyphens w:val="0"/>
      <w:autoSpaceDN/>
      <w:spacing w:after="120" w:line="240" w:lineRule="auto"/>
      <w:ind w:left="283"/>
      <w:jc w:val="left"/>
      <w:textAlignment w:val="auto"/>
    </w:pPr>
    <w:rPr>
      <w:rFonts w:ascii="Times New Roman" w:hAnsi="Times New Roman" w:cs="Times New Roman"/>
      <w:sz w:val="24"/>
      <w:szCs w:val="24"/>
      <w:lang w:val="en-US" w:eastAsia="sk-SK"/>
    </w:rPr>
  </w:style>
  <w:style w:type="character" w:customStyle="1" w:styleId="ZarkazkladnhotextuChar1">
    <w:name w:val="Zarážka základného textu Char1"/>
    <w:basedOn w:val="DefaultParagraphFont"/>
    <w:uiPriority w:val="99"/>
    <w:semiHidden/>
    <w:rsid w:val="00996D7E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996D7E"/>
    <w:rPr>
      <w:rFonts w:cs="Times New Roman"/>
      <w:color w:val="0000FF"/>
      <w:u w:val="single"/>
      <w:rtl w:val="0"/>
      <w:cs w:val="0"/>
    </w:r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2">
    <w:name w:val="WWNum12"/>
    <w:basedOn w:val="NoList"/>
    <w:pPr>
      <w:numPr>
        <w:numId w:val="16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Bezzoznamu1">
    <w:name w:val="Bez zoznamu1"/>
    <w:basedOn w:val="NoList"/>
    <w:pPr>
      <w:numPr>
        <w:numId w:val="1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B2F-20AF-4BD4-8398-B3D07978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1958</Words>
  <Characters>11167</Characters>
  <Application>Microsoft Office Word</Application>
  <DocSecurity>0</DocSecurity>
  <Lines>0</Lines>
  <Paragraphs>0</Paragraphs>
  <ScaleCrop>false</ScaleCrop>
  <Company>MVSR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Cerna</dc:creator>
  <cp:lastModifiedBy>uzivatel</cp:lastModifiedBy>
  <cp:revision>3</cp:revision>
  <cp:lastPrinted>2017-08-18T11:15:00Z</cp:lastPrinted>
  <dcterms:created xsi:type="dcterms:W3CDTF">2017-08-18T14:05:00Z</dcterms:created>
  <dcterms:modified xsi:type="dcterms:W3CDTF">2017-08-18T14:06:00Z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MVSR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