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354232" w:rsidP="00354232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354232">
        <w:rPr>
          <w:rFonts w:ascii="Book Antiqua" w:hAnsi="Book Antiqua" w:hint="default"/>
          <w:b/>
          <w:sz w:val="22"/>
          <w:szCs w:val="22"/>
        </w:rPr>
        <w:t>DÔ</w:t>
      </w:r>
      <w:r w:rsidRPr="00354232">
        <w:rPr>
          <w:rFonts w:ascii="Book Antiqua" w:hAnsi="Book Antiqua" w:hint="default"/>
          <w:b/>
          <w:sz w:val="22"/>
          <w:szCs w:val="22"/>
        </w:rPr>
        <w:t>VODOVÁ</w:t>
      </w:r>
      <w:r w:rsidRPr="00354232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354232">
        <w:rPr>
          <w:rFonts w:ascii="Book Antiqua" w:hAnsi="Book Antiqua" w:hint="default"/>
          <w:b/>
          <w:sz w:val="22"/>
          <w:szCs w:val="22"/>
        </w:rPr>
        <w:t>VA</w:t>
      </w:r>
    </w:p>
    <w:p w:rsidR="00354232" w:rsidP="00FF1298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01BC0" w:rsidRPr="00354232" w:rsidP="00FF1298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354232">
        <w:rPr>
          <w:rFonts w:ascii="Book Antiqua" w:hAnsi="Book Antiqua" w:hint="default"/>
          <w:b/>
          <w:sz w:val="22"/>
          <w:szCs w:val="22"/>
        </w:rPr>
        <w:t>A. Vš</w:t>
      </w:r>
      <w:r w:rsidRPr="00354232">
        <w:rPr>
          <w:rFonts w:ascii="Book Antiqua" w:hAnsi="Book Antiqua" w:hint="default"/>
          <w:b/>
          <w:sz w:val="22"/>
          <w:szCs w:val="22"/>
        </w:rPr>
        <w:t>eobecná</w:t>
      </w:r>
      <w:r w:rsidRPr="00354232">
        <w:rPr>
          <w:rFonts w:ascii="Book Antiqua" w:hAnsi="Book Antiqua" w:hint="default"/>
          <w:b/>
          <w:sz w:val="22"/>
          <w:szCs w:val="22"/>
        </w:rPr>
        <w:t xml:space="preserve"> č</w:t>
      </w:r>
      <w:r w:rsidRPr="00354232">
        <w:rPr>
          <w:rFonts w:ascii="Book Antiqua" w:hAnsi="Book Antiqua" w:hint="default"/>
          <w:b/>
          <w:sz w:val="22"/>
          <w:szCs w:val="22"/>
        </w:rPr>
        <w:t>asť</w:t>
      </w:r>
    </w:p>
    <w:p w:rsidR="00A61020" w:rsidRPr="00354232" w:rsidP="00FF129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54232" w:rsidR="00401BC0">
        <w:rPr>
          <w:rFonts w:ascii="Book Antiqua" w:hAnsi="Book Antiqua" w:hint="default"/>
          <w:sz w:val="22"/>
          <w:szCs w:val="22"/>
        </w:rPr>
        <w:t>Ná</w:t>
      </w:r>
      <w:r w:rsidRPr="00354232" w:rsidR="00401BC0">
        <w:rPr>
          <w:rFonts w:ascii="Book Antiqua" w:hAnsi="Book Antiqua" w:hint="default"/>
          <w:sz w:val="22"/>
          <w:szCs w:val="22"/>
        </w:rPr>
        <w:t>vrh zá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354232">
        <w:rPr>
          <w:rFonts w:ascii="Book Antiqua" w:hAnsi="Book Antiqua" w:hint="default"/>
          <w:sz w:val="22"/>
          <w:szCs w:val="22"/>
        </w:rPr>
        <w:t>ktorý</w:t>
      </w:r>
      <w:r w:rsidRPr="00354232">
        <w:rPr>
          <w:rFonts w:ascii="Book Antiqua" w:hAnsi="Book Antiqua" w:hint="default"/>
          <w:sz w:val="22"/>
          <w:szCs w:val="22"/>
        </w:rPr>
        <w:t xml:space="preserve">m </w:t>
      </w:r>
      <w:r w:rsidRPr="00354232" w:rsidR="00F011E3">
        <w:rPr>
          <w:rFonts w:ascii="Book Antiqua" w:hAnsi="Book Antiqua"/>
          <w:sz w:val="22"/>
          <w:szCs w:val="22"/>
        </w:rPr>
        <w:t>sa</w:t>
      </w:r>
      <w:r w:rsidRPr="00354232">
        <w:rPr>
          <w:rFonts w:ascii="Book Antiqua" w:hAnsi="Book Antiqua"/>
          <w:sz w:val="22"/>
          <w:szCs w:val="22"/>
        </w:rPr>
        <w:t xml:space="preserve"> </w:t>
      </w:r>
      <w:r w:rsidRPr="00354232">
        <w:rPr>
          <w:rFonts w:ascii="Book Antiqua" w:hAnsi="Book Antiqua" w:hint="default"/>
          <w:bCs/>
          <w:sz w:val="22"/>
          <w:szCs w:val="22"/>
        </w:rPr>
        <w:t>dopĺň</w:t>
      </w:r>
      <w:r w:rsidRPr="00354232">
        <w:rPr>
          <w:rFonts w:ascii="Book Antiqua" w:hAnsi="Book Antiqua" w:hint="default"/>
          <w:bCs/>
          <w:sz w:val="22"/>
          <w:szCs w:val="22"/>
        </w:rPr>
        <w:t>a zá</w:t>
      </w:r>
      <w:r w:rsidRPr="00354232">
        <w:rPr>
          <w:rFonts w:ascii="Book Antiqua" w:hAnsi="Book Antiqua" w:hint="default"/>
          <w:bCs/>
          <w:sz w:val="22"/>
          <w:szCs w:val="22"/>
        </w:rPr>
        <w:t>kon č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354232" w:rsidR="00F011E3">
        <w:rPr>
          <w:rFonts w:ascii="Book Antiqua" w:hAnsi="Book Antiqua" w:hint="default"/>
          <w:bCs/>
          <w:sz w:val="22"/>
          <w:szCs w:val="22"/>
        </w:rPr>
        <w:t>311/2001 Z. z. Zá</w:t>
      </w:r>
      <w:r w:rsidRPr="00354232" w:rsidR="00F011E3">
        <w:rPr>
          <w:rFonts w:ascii="Book Antiqua" w:hAnsi="Book Antiqua" w:hint="default"/>
          <w:bCs/>
          <w:sz w:val="22"/>
          <w:szCs w:val="22"/>
        </w:rPr>
        <w:t>konní</w:t>
      </w:r>
      <w:r w:rsidRPr="00354232" w:rsidR="00F011E3">
        <w:rPr>
          <w:rFonts w:ascii="Book Antiqua" w:hAnsi="Book Antiqua" w:hint="default"/>
          <w:bCs/>
          <w:sz w:val="22"/>
          <w:szCs w:val="22"/>
        </w:rPr>
        <w:t>k prá</w:t>
      </w:r>
      <w:r w:rsidRPr="00354232" w:rsidR="00F011E3">
        <w:rPr>
          <w:rFonts w:ascii="Book Antiqua" w:hAnsi="Book Antiqua" w:hint="default"/>
          <w:bCs/>
          <w:sz w:val="22"/>
          <w:szCs w:val="22"/>
        </w:rPr>
        <w:t>ce</w:t>
      </w:r>
      <w:r w:rsidRPr="00354232">
        <w:rPr>
          <w:rFonts w:ascii="Book Antiqua" w:hAnsi="Book Antiqua"/>
          <w:bCs/>
          <w:sz w:val="22"/>
          <w:szCs w:val="22"/>
        </w:rPr>
        <w:t xml:space="preserve"> v </w:t>
      </w:r>
      <w:r w:rsidRPr="00354232">
        <w:rPr>
          <w:rFonts w:ascii="Book Antiqua" w:hAnsi="Book Antiqua" w:hint="default"/>
          <w:bCs/>
          <w:sz w:val="22"/>
          <w:szCs w:val="22"/>
        </w:rPr>
        <w:t>znení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354232">
        <w:rPr>
          <w:rFonts w:ascii="Book Antiqua" w:hAnsi="Book Antiqua" w:hint="default"/>
          <w:bCs/>
          <w:sz w:val="22"/>
          <w:szCs w:val="22"/>
        </w:rPr>
        <w:t>ch predpisov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 (ď</w:t>
      </w:r>
      <w:r w:rsidRPr="00354232" w:rsidR="00401BC0">
        <w:rPr>
          <w:rFonts w:ascii="Book Antiqua" w:hAnsi="Book Antiqua" w:hint="default"/>
          <w:sz w:val="22"/>
          <w:szCs w:val="22"/>
        </w:rPr>
        <w:t>alej len „</w:t>
      </w:r>
      <w:r w:rsidRPr="00354232" w:rsidR="00401BC0">
        <w:rPr>
          <w:rFonts w:ascii="Book Antiqua" w:hAnsi="Book Antiqua" w:hint="default"/>
          <w:sz w:val="22"/>
          <w:szCs w:val="22"/>
        </w:rPr>
        <w:t>ná</w:t>
      </w:r>
      <w:r w:rsidRPr="00354232" w:rsidR="00401BC0">
        <w:rPr>
          <w:rFonts w:ascii="Book Antiqua" w:hAnsi="Book Antiqua" w:hint="default"/>
          <w:sz w:val="22"/>
          <w:szCs w:val="22"/>
        </w:rPr>
        <w:t>vrh zá</w:t>
      </w:r>
      <w:r w:rsidRPr="00354232" w:rsidR="00401BC0">
        <w:rPr>
          <w:rFonts w:ascii="Book Antiqua" w:hAnsi="Book Antiqua" w:hint="default"/>
          <w:sz w:val="22"/>
          <w:szCs w:val="22"/>
        </w:rPr>
        <w:t>kona“</w:t>
      </w:r>
      <w:r w:rsidRPr="00354232" w:rsidR="00401BC0">
        <w:rPr>
          <w:rFonts w:ascii="Book Antiqua" w:hAnsi="Book Antiqua" w:hint="default"/>
          <w:sz w:val="22"/>
          <w:szCs w:val="22"/>
        </w:rPr>
        <w:t>) predklad</w:t>
      </w:r>
      <w:r w:rsidRPr="00354232" w:rsidR="00F5399E">
        <w:rPr>
          <w:rFonts w:ascii="Book Antiqua" w:hAnsi="Book Antiqua" w:hint="default"/>
          <w:sz w:val="22"/>
          <w:szCs w:val="22"/>
        </w:rPr>
        <w:t>á</w:t>
      </w:r>
      <w:r w:rsidRPr="00354232" w:rsidR="00401BC0">
        <w:rPr>
          <w:rFonts w:ascii="Book Antiqua" w:hAnsi="Book Antiqua"/>
          <w:sz w:val="22"/>
          <w:szCs w:val="22"/>
        </w:rPr>
        <w:t xml:space="preserve"> </w:t>
      </w:r>
      <w:r w:rsidRPr="00354232" w:rsidR="00472E74">
        <w:rPr>
          <w:rFonts w:ascii="Book Antiqua" w:hAnsi="Book Antiqua"/>
          <w:sz w:val="22"/>
          <w:szCs w:val="22"/>
        </w:rPr>
        <w:t>skupina poslancov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354232" w:rsidR="00401BC0">
        <w:rPr>
          <w:rFonts w:ascii="Book Antiqua" w:hAnsi="Book Antiqua" w:hint="default"/>
          <w:sz w:val="22"/>
          <w:szCs w:val="22"/>
        </w:rPr>
        <w:t>r</w:t>
      </w:r>
      <w:r w:rsidRPr="00354232" w:rsidR="001F3365">
        <w:rPr>
          <w:rFonts w:ascii="Book Antiqua" w:hAnsi="Book Antiqua"/>
          <w:sz w:val="22"/>
          <w:szCs w:val="22"/>
        </w:rPr>
        <w:t>odnej rady Slovenskej republiky</w:t>
      </w:r>
      <w:r w:rsidR="00E016A7">
        <w:rPr>
          <w:rFonts w:ascii="Book Antiqua" w:hAnsi="Book Antiqua"/>
          <w:sz w:val="22"/>
          <w:szCs w:val="22"/>
        </w:rPr>
        <w:t xml:space="preserve"> za </w:t>
      </w:r>
      <w:r w:rsidRPr="00354232" w:rsidR="00F5399E">
        <w:rPr>
          <w:rFonts w:ascii="Book Antiqua" w:hAnsi="Book Antiqua"/>
          <w:sz w:val="22"/>
          <w:szCs w:val="22"/>
        </w:rPr>
        <w:t xml:space="preserve">hnutie </w:t>
      </w:r>
      <w:r w:rsidRPr="00354232" w:rsidR="00664513">
        <w:rPr>
          <w:rFonts w:ascii="Book Antiqua" w:hAnsi="Book Antiqua" w:hint="default"/>
          <w:sz w:val="22"/>
          <w:szCs w:val="22"/>
        </w:rPr>
        <w:t>Obyč</w:t>
      </w:r>
      <w:r w:rsidRPr="00354232" w:rsidR="00664513">
        <w:rPr>
          <w:rFonts w:ascii="Book Antiqua" w:hAnsi="Book Antiqua" w:hint="default"/>
          <w:sz w:val="22"/>
          <w:szCs w:val="22"/>
        </w:rPr>
        <w:t>ajní</w:t>
      </w:r>
      <w:r w:rsidRPr="00354232" w:rsidR="00664513">
        <w:rPr>
          <w:rFonts w:ascii="Book Antiqua" w:hAnsi="Book Antiqua" w:hint="default"/>
          <w:sz w:val="22"/>
          <w:szCs w:val="22"/>
        </w:rPr>
        <w:t xml:space="preserve"> ľ</w:t>
      </w:r>
      <w:r w:rsidRPr="00354232" w:rsidR="00664513">
        <w:rPr>
          <w:rFonts w:ascii="Book Antiqua" w:hAnsi="Book Antiqua" w:hint="default"/>
          <w:sz w:val="22"/>
          <w:szCs w:val="22"/>
        </w:rPr>
        <w:t xml:space="preserve">udia </w:t>
      </w:r>
      <w:r w:rsidRPr="00354232" w:rsidR="00664513">
        <w:rPr>
          <w:rFonts w:ascii="Book Antiqua" w:hAnsi="Book Antiqua" w:hint="default"/>
          <w:sz w:val="22"/>
          <w:szCs w:val="22"/>
        </w:rPr>
        <w:t>a </w:t>
      </w:r>
      <w:r w:rsidRPr="00354232" w:rsidR="00664513">
        <w:rPr>
          <w:rFonts w:ascii="Book Antiqua" w:hAnsi="Book Antiqua" w:hint="default"/>
          <w:sz w:val="22"/>
          <w:szCs w:val="22"/>
        </w:rPr>
        <w:t>nezá</w:t>
      </w:r>
      <w:r w:rsidRPr="00354232" w:rsidR="00664513">
        <w:rPr>
          <w:rFonts w:ascii="Book Antiqua" w:hAnsi="Book Antiqua" w:hint="default"/>
          <w:sz w:val="22"/>
          <w:szCs w:val="22"/>
        </w:rPr>
        <w:t>vislé</w:t>
      </w:r>
      <w:r w:rsidRPr="00354232" w:rsidR="00664513">
        <w:rPr>
          <w:rFonts w:ascii="Book Antiqua" w:hAnsi="Book Antiqua" w:hint="default"/>
          <w:sz w:val="22"/>
          <w:szCs w:val="22"/>
        </w:rPr>
        <w:t xml:space="preserve"> osobnosti (</w:t>
      </w:r>
      <w:r w:rsidRPr="00354232" w:rsidR="00F5399E">
        <w:rPr>
          <w:rFonts w:ascii="Book Antiqua" w:hAnsi="Book Antiqua" w:hint="default"/>
          <w:sz w:val="22"/>
          <w:szCs w:val="22"/>
        </w:rPr>
        <w:t>OĽ</w:t>
      </w:r>
      <w:r w:rsidRPr="00354232" w:rsidR="00F5399E">
        <w:rPr>
          <w:rFonts w:ascii="Book Antiqua" w:hAnsi="Book Antiqua" w:hint="default"/>
          <w:sz w:val="22"/>
          <w:szCs w:val="22"/>
        </w:rPr>
        <w:t>ANO</w:t>
      </w:r>
      <w:r w:rsidRPr="00354232" w:rsidR="00664513">
        <w:rPr>
          <w:rFonts w:ascii="Book Antiqua" w:hAnsi="Book Antiqua"/>
          <w:sz w:val="22"/>
          <w:szCs w:val="22"/>
        </w:rPr>
        <w:t>)</w:t>
      </w:r>
      <w:r w:rsidRPr="00354232" w:rsidR="00F5399E">
        <w:rPr>
          <w:rFonts w:ascii="Book Antiqua" w:hAnsi="Book Antiqua"/>
          <w:sz w:val="22"/>
          <w:szCs w:val="22"/>
        </w:rPr>
        <w:t>.</w:t>
      </w:r>
      <w:r w:rsidRPr="00354232" w:rsidR="001F3365">
        <w:rPr>
          <w:rFonts w:ascii="Book Antiqua" w:hAnsi="Book Antiqua"/>
          <w:sz w:val="22"/>
          <w:szCs w:val="22"/>
        </w:rPr>
        <w:t xml:space="preserve"> </w:t>
      </w:r>
    </w:p>
    <w:p w:rsidR="00AF2EE8" w:rsidP="00FF1298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AF2EE8">
        <w:rPr>
          <w:rFonts w:ascii="Book Antiqua" w:hAnsi="Book Antiqua"/>
          <w:b/>
          <w:bCs/>
          <w:sz w:val="22"/>
          <w:szCs w:val="22"/>
        </w:rPr>
        <w:t>Slovensko bolo v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roku 2015 pri č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erpaní</w:t>
      </w:r>
      <w:r w:rsidRPr="00AF2EE8">
        <w:rPr>
          <w:rFonts w:ascii="Book Antiqua" w:hAnsi="Book Antiqua" w:hint="default"/>
          <w:b/>
          <w:bCs/>
          <w:sz w:val="22"/>
          <w:szCs w:val="22"/>
        </w:rPr>
        <w:t xml:space="preserve"> eurofondov v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rá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mci programové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ho obdobia 2007-2013 na chvoste spomedzi č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lenský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ch 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tá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tov Euró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pskej ú</w:t>
      </w:r>
      <w:r w:rsidR="00503E85">
        <w:rPr>
          <w:rFonts w:ascii="Book Antiqua" w:hAnsi="Book Antiqua" w:hint="default"/>
          <w:b/>
          <w:bCs/>
          <w:sz w:val="22"/>
          <w:szCs w:val="22"/>
        </w:rPr>
        <w:t>nie. Krajina sa aktuá</w:t>
      </w:r>
      <w:r w:rsidR="00503E85">
        <w:rPr>
          <w:rFonts w:ascii="Book Antiqua" w:hAnsi="Book Antiqua" w:hint="default"/>
          <w:b/>
          <w:bCs/>
          <w:sz w:val="22"/>
          <w:szCs w:val="22"/>
        </w:rPr>
        <w:t xml:space="preserve">lne zmieta v 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kandá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le s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poskytovaní</w:t>
      </w:r>
      <w:r w:rsidRPr="00AF2EE8">
        <w:rPr>
          <w:rFonts w:ascii="Book Antiqua" w:hAnsi="Book Antiqua" w:hint="default"/>
          <w:b/>
          <w:bCs/>
          <w:sz w:val="22"/>
          <w:szCs w:val="22"/>
        </w:rPr>
        <w:t xml:space="preserve">m eurofondov v oblasti vedy 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a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vý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skumu a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vlá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da Slovenskej republiky v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januá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ri tohto roka priznala, ž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e z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programové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ho obdobia na roky 2014-2020 vyč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erpalo Slovensko z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vyč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lenenej sumy 15,5 miliardy len 5%. Riadne, vč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asné</w:t>
      </w:r>
      <w:r w:rsidRPr="00AF2EE8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kvalitné</w:t>
      </w:r>
      <w:r w:rsidRPr="00AF2EE8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erpanie eurofondov je nielen v</w:t>
      </w:r>
      <w:r>
        <w:rPr>
          <w:rFonts w:ascii="Book Antiqua" w:hAnsi="Book Antiqua" w:hint="default"/>
          <w:b/>
          <w:bCs/>
          <w:sz w:val="22"/>
          <w:szCs w:val="22"/>
        </w:rPr>
        <w:t>o verejnom zá</w:t>
      </w:r>
      <w:r>
        <w:rPr>
          <w:rFonts w:ascii="Book Antiqua" w:hAnsi="Book Antiqua" w:hint="default"/>
          <w:b/>
          <w:bCs/>
          <w:sz w:val="22"/>
          <w:szCs w:val="22"/>
        </w:rPr>
        <w:t>ujme, ale je</w:t>
      </w:r>
      <w:r>
        <w:rPr>
          <w:rFonts w:ascii="Book Antiqua" w:hAnsi="Book Antiqua" w:hint="default"/>
          <w:b/>
          <w:bCs/>
          <w:sz w:val="22"/>
          <w:szCs w:val="22"/>
        </w:rPr>
        <w:t xml:space="preserve"> aj 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tá</w:t>
      </w:r>
      <w:r w:rsidRPr="00AF2EE8">
        <w:rPr>
          <w:rFonts w:ascii="Book Antiqua" w:hAnsi="Book Antiqua" w:hint="default"/>
          <w:b/>
          <w:bCs/>
          <w:sz w:val="22"/>
          <w:szCs w:val="22"/>
        </w:rPr>
        <w:t>tnopolitický</w:t>
      </w:r>
      <w:r>
        <w:rPr>
          <w:rFonts w:ascii="Book Antiqua" w:hAnsi="Book Antiqua" w:hint="default"/>
          <w:b/>
          <w:bCs/>
          <w:sz w:val="22"/>
          <w:szCs w:val="22"/>
        </w:rPr>
        <w:t>m zá</w:t>
      </w:r>
      <w:r>
        <w:rPr>
          <w:rFonts w:ascii="Book Antiqua" w:hAnsi="Book Antiqua" w:hint="default"/>
          <w:b/>
          <w:bCs/>
          <w:sz w:val="22"/>
          <w:szCs w:val="22"/>
        </w:rPr>
        <w:t>ujmom</w:t>
      </w:r>
      <w:r w:rsidR="003B4404">
        <w:rPr>
          <w:rFonts w:ascii="Book Antiqua" w:hAnsi="Book Antiqua"/>
          <w:b/>
          <w:bCs/>
          <w:sz w:val="22"/>
          <w:szCs w:val="22"/>
        </w:rPr>
        <w:t xml:space="preserve"> Slovenska.</w:t>
      </w:r>
    </w:p>
    <w:p w:rsidR="00FF1298" w:rsidRPr="00EF0014" w:rsidP="00EF0014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="003B4404">
        <w:rPr>
          <w:rFonts w:ascii="Book Antiqua" w:hAnsi="Book Antiqua"/>
          <w:b/>
          <w:bCs/>
          <w:sz w:val="22"/>
          <w:szCs w:val="22"/>
        </w:rPr>
        <w:t xml:space="preserve">Riadne, 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vč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asné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kvalitné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erpanie eurofondov v podobe 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>prí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>pravy a realizá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>cie</w:t>
      </w:r>
      <w:r w:rsidRPr="00C24468" w:rsidR="003B4404">
        <w:rPr>
          <w:rFonts w:ascii="Book Antiqua" w:hAnsi="Book Antiqua"/>
          <w:b/>
          <w:bCs/>
          <w:sz w:val="22"/>
          <w:szCs w:val="22"/>
        </w:rPr>
        <w:t xml:space="preserve"> programov a 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projektov zabezpeč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ujú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 osoby, ktorý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ch pracovné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 pomery, ak nie sú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tá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tnymi zamestnancami, sú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 xml:space="preserve"> uzatvá</w:t>
      </w:r>
      <w:r w:rsidRPr="00C24468" w:rsidR="003B4404">
        <w:rPr>
          <w:rFonts w:ascii="Book Antiqua" w:hAnsi="Book Antiqua" w:hint="default"/>
          <w:b/>
          <w:bCs/>
          <w:sz w:val="22"/>
          <w:szCs w:val="22"/>
        </w:rPr>
        <w:t>rané</w:t>
      </w:r>
      <w:r w:rsidR="003B4404">
        <w:rPr>
          <w:rFonts w:ascii="Book Antiqua" w:hAnsi="Book Antiqua" w:hint="default"/>
          <w:b/>
          <w:bCs/>
          <w:sz w:val="22"/>
          <w:szCs w:val="22"/>
        </w:rPr>
        <w:t xml:space="preserve"> zväčš</w:t>
      </w:r>
      <w:r w:rsidR="003B4404">
        <w:rPr>
          <w:rFonts w:ascii="Book Antiqua" w:hAnsi="Book Antiqua" w:hint="default"/>
          <w:b/>
          <w:bCs/>
          <w:sz w:val="22"/>
          <w:szCs w:val="22"/>
        </w:rPr>
        <w:t>a len na dobu urč</w:t>
      </w:r>
      <w:r w:rsidR="003B4404">
        <w:rPr>
          <w:rFonts w:ascii="Book Antiqua" w:hAnsi="Book Antiqua" w:hint="default"/>
          <w:b/>
          <w:bCs/>
          <w:sz w:val="22"/>
          <w:szCs w:val="22"/>
        </w:rPr>
        <w:t>itú</w:t>
      </w:r>
      <w:r w:rsidR="003B4404">
        <w:rPr>
          <w:rFonts w:ascii="Book Antiqua" w:hAnsi="Book Antiqua" w:hint="default"/>
          <w:b/>
          <w:bCs/>
          <w:sz w:val="22"/>
          <w:szCs w:val="22"/>
        </w:rPr>
        <w:t xml:space="preserve">. </w:t>
      </w:r>
      <w:r w:rsidRPr="00354232" w:rsidR="000A7779">
        <w:rPr>
          <w:rFonts w:ascii="Book Antiqua" w:hAnsi="Book Antiqua" w:hint="default"/>
          <w:sz w:val="22"/>
          <w:szCs w:val="22"/>
        </w:rPr>
        <w:t>Pre platné</w:t>
      </w:r>
      <w:r w:rsidRPr="00354232" w:rsidR="000A7779">
        <w:rPr>
          <w:rFonts w:ascii="Book Antiqua" w:hAnsi="Book Antiqua" w:hint="default"/>
          <w:sz w:val="22"/>
          <w:szCs w:val="22"/>
        </w:rPr>
        <w:t xml:space="preserve"> založ</w:t>
      </w:r>
      <w:r w:rsidRPr="00354232" w:rsidR="000A7779">
        <w:rPr>
          <w:rFonts w:ascii="Book Antiqua" w:hAnsi="Book Antiqua" w:hint="default"/>
          <w:sz w:val="22"/>
          <w:szCs w:val="22"/>
        </w:rPr>
        <w:t>enie pracovné</w:t>
      </w:r>
      <w:r w:rsidRPr="00354232" w:rsidR="000A7779">
        <w:rPr>
          <w:rFonts w:ascii="Book Antiqua" w:hAnsi="Book Antiqua" w:hint="default"/>
          <w:sz w:val="22"/>
          <w:szCs w:val="22"/>
        </w:rPr>
        <w:t>ho pomeru na dobu urč</w:t>
      </w:r>
      <w:r w:rsidRPr="00354232" w:rsidR="000A7779">
        <w:rPr>
          <w:rFonts w:ascii="Book Antiqua" w:hAnsi="Book Antiqua" w:hint="default"/>
          <w:sz w:val="22"/>
          <w:szCs w:val="22"/>
        </w:rPr>
        <w:t>itú</w:t>
      </w:r>
      <w:r w:rsidRPr="00354232" w:rsidR="000A7779">
        <w:rPr>
          <w:rFonts w:ascii="Book Antiqua" w:hAnsi="Book Antiqua" w:hint="default"/>
          <w:sz w:val="22"/>
          <w:szCs w:val="22"/>
        </w:rPr>
        <w:t xml:space="preserve"> Zá</w:t>
      </w:r>
      <w:r w:rsidRPr="00354232" w:rsidR="000A7779">
        <w:rPr>
          <w:rFonts w:ascii="Book Antiqua" w:hAnsi="Book Antiqua" w:hint="default"/>
          <w:sz w:val="22"/>
          <w:szCs w:val="22"/>
        </w:rPr>
        <w:t>konní</w:t>
      </w:r>
      <w:r w:rsidRPr="00354232" w:rsidR="000A7779">
        <w:rPr>
          <w:rFonts w:ascii="Book Antiqua" w:hAnsi="Book Antiqua" w:hint="default"/>
          <w:sz w:val="22"/>
          <w:szCs w:val="22"/>
        </w:rPr>
        <w:t>k prá</w:t>
      </w:r>
      <w:r w:rsidRPr="00354232" w:rsidR="000A7779">
        <w:rPr>
          <w:rFonts w:ascii="Book Antiqua" w:hAnsi="Book Antiqua" w:hint="default"/>
          <w:sz w:val="22"/>
          <w:szCs w:val="22"/>
        </w:rPr>
        <w:t>ce</w:t>
      </w:r>
      <w:r w:rsidR="00E016A7">
        <w:rPr>
          <w:rFonts w:ascii="Book Antiqua" w:hAnsi="Book Antiqua" w:hint="default"/>
          <w:sz w:val="22"/>
          <w:szCs w:val="22"/>
        </w:rPr>
        <w:t xml:space="preserve"> urč</w:t>
      </w:r>
      <w:r w:rsidR="00E016A7">
        <w:rPr>
          <w:rFonts w:ascii="Book Antiqua" w:hAnsi="Book Antiqua" w:hint="default"/>
          <w:sz w:val="22"/>
          <w:szCs w:val="22"/>
        </w:rPr>
        <w:t xml:space="preserve">uje </w:t>
      </w:r>
      <w:r w:rsidR="003B4404">
        <w:rPr>
          <w:rFonts w:ascii="Book Antiqua" w:hAnsi="Book Antiqua" w:hint="default"/>
          <w:sz w:val="22"/>
          <w:szCs w:val="22"/>
        </w:rPr>
        <w:t>presné</w:t>
      </w:r>
      <w:r w:rsidR="003B4404">
        <w:rPr>
          <w:rFonts w:ascii="Book Antiqua" w:hAnsi="Book Antiqua" w:hint="default"/>
          <w:sz w:val="22"/>
          <w:szCs w:val="22"/>
        </w:rPr>
        <w:t xml:space="preserve"> pravidlá</w:t>
      </w:r>
      <w:r w:rsidR="003B4404">
        <w:rPr>
          <w:rFonts w:ascii="Book Antiqua" w:hAnsi="Book Antiqua" w:hint="default"/>
          <w:sz w:val="22"/>
          <w:szCs w:val="22"/>
        </w:rPr>
        <w:t xml:space="preserve"> a obmedzenia.</w:t>
      </w:r>
      <w:r w:rsidRPr="00354232" w:rsidR="001C6C97">
        <w:rPr>
          <w:rFonts w:ascii="Book Antiqua" w:hAnsi="Book Antiqua"/>
          <w:sz w:val="22"/>
          <w:szCs w:val="22"/>
        </w:rPr>
        <w:t xml:space="preserve"> 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Pracovný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pomer na urč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dobu mož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no dohodnúť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najdlhš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ie na dva roky. Pracovný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pomer na urč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dobu mož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no predĺž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iť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alebo opä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tovne dohodnúť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 rá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>mci dvoch rokov najviac dvakrá</w:t>
      </w:r>
      <w:r w:rsidRPr="00354232" w:rsidR="001C6C9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t. </w:t>
      </w:r>
      <w:r w:rsidRPr="00354232" w:rsidR="001C6C97">
        <w:rPr>
          <w:rFonts w:ascii="Book Antiqua" w:hAnsi="Book Antiqua" w:hint="default"/>
          <w:sz w:val="22"/>
          <w:szCs w:val="22"/>
        </w:rPr>
        <w:t>Pracovný</w:t>
      </w:r>
      <w:r w:rsidRPr="00354232" w:rsidR="001C6C97">
        <w:rPr>
          <w:rFonts w:ascii="Book Antiqua" w:hAnsi="Book Antiqua" w:hint="default"/>
          <w:sz w:val="22"/>
          <w:szCs w:val="22"/>
        </w:rPr>
        <w:t xml:space="preserve"> pomer na dobu urč</w:t>
      </w:r>
      <w:r w:rsidRPr="00354232" w:rsidR="001C6C97">
        <w:rPr>
          <w:rFonts w:ascii="Book Antiqua" w:hAnsi="Book Antiqua" w:hint="default"/>
          <w:sz w:val="22"/>
          <w:szCs w:val="22"/>
        </w:rPr>
        <w:t>itú</w:t>
      </w:r>
      <w:r w:rsidRPr="00354232" w:rsidR="001C6C97">
        <w:rPr>
          <w:rFonts w:ascii="Book Antiqua" w:hAnsi="Book Antiqua" w:hint="default"/>
          <w:sz w:val="22"/>
          <w:szCs w:val="22"/>
        </w:rPr>
        <w:t xml:space="preserve"> mož</w:t>
      </w:r>
      <w:r w:rsidRPr="00354232" w:rsidR="001C6C97">
        <w:rPr>
          <w:rFonts w:ascii="Book Antiqua" w:hAnsi="Book Antiqua" w:hint="default"/>
          <w:sz w:val="22"/>
          <w:szCs w:val="22"/>
        </w:rPr>
        <w:t>no opä</w:t>
      </w:r>
      <w:r w:rsidRPr="00354232" w:rsidR="001C6C97">
        <w:rPr>
          <w:rFonts w:ascii="Book Antiqua" w:hAnsi="Book Antiqua" w:hint="default"/>
          <w:sz w:val="22"/>
          <w:szCs w:val="22"/>
        </w:rPr>
        <w:t>tovne dohodnúť</w:t>
      </w:r>
      <w:r w:rsidRPr="00354232" w:rsidR="001C6C97">
        <w:rPr>
          <w:rFonts w:ascii="Book Antiqua" w:hAnsi="Book Antiqua" w:hint="default"/>
          <w:sz w:val="22"/>
          <w:szCs w:val="22"/>
        </w:rPr>
        <w:t xml:space="preserve"> alebo predĺž</w:t>
      </w:r>
      <w:r w:rsidRPr="00354232" w:rsidR="001C6C97">
        <w:rPr>
          <w:rFonts w:ascii="Book Antiqua" w:hAnsi="Book Antiqua" w:hint="default"/>
          <w:sz w:val="22"/>
          <w:szCs w:val="22"/>
        </w:rPr>
        <w:t>iť</w:t>
      </w:r>
      <w:r w:rsidRPr="00354232" w:rsidR="001C6C97">
        <w:rPr>
          <w:rFonts w:ascii="Book Antiqua" w:hAnsi="Book Antiqua" w:hint="default"/>
          <w:sz w:val="22"/>
          <w:szCs w:val="22"/>
        </w:rPr>
        <w:t xml:space="preserve"> do 2 rokov al</w:t>
      </w:r>
      <w:r w:rsidRPr="00354232" w:rsidR="001C6C97">
        <w:rPr>
          <w:rFonts w:ascii="Book Antiqua" w:hAnsi="Book Antiqua" w:hint="default"/>
          <w:sz w:val="22"/>
          <w:szCs w:val="22"/>
        </w:rPr>
        <w:t>ebo aj na viac ako 2 roky len v </w:t>
      </w:r>
      <w:r w:rsidRPr="00354232" w:rsidR="001C6C97">
        <w:rPr>
          <w:rFonts w:ascii="Book Antiqua" w:hAnsi="Book Antiqua" w:hint="default"/>
          <w:sz w:val="22"/>
          <w:szCs w:val="22"/>
        </w:rPr>
        <w:t>prí</w:t>
      </w:r>
      <w:r w:rsidRPr="00354232" w:rsidR="001C6C97">
        <w:rPr>
          <w:rFonts w:ascii="Book Antiqua" w:hAnsi="Book Antiqua" w:hint="default"/>
          <w:sz w:val="22"/>
          <w:szCs w:val="22"/>
        </w:rPr>
        <w:t>padoch stanovený</w:t>
      </w:r>
      <w:r w:rsidRPr="00354232" w:rsidR="001C6C97">
        <w:rPr>
          <w:rFonts w:ascii="Book Antiqua" w:hAnsi="Book Antiqua" w:hint="default"/>
          <w:sz w:val="22"/>
          <w:szCs w:val="22"/>
        </w:rPr>
        <w:t>ch</w:t>
      </w:r>
      <w:r w:rsidR="003B4404">
        <w:rPr>
          <w:rFonts w:ascii="Book Antiqua" w:hAnsi="Book Antiqua" w:hint="default"/>
          <w:sz w:val="22"/>
          <w:szCs w:val="22"/>
        </w:rPr>
        <w:t xml:space="preserve"> v §</w:t>
      </w:r>
      <w:r w:rsidR="003B4404">
        <w:rPr>
          <w:rFonts w:ascii="Book Antiqua" w:hAnsi="Book Antiqua" w:hint="default"/>
          <w:sz w:val="22"/>
          <w:szCs w:val="22"/>
        </w:rPr>
        <w:t xml:space="preserve"> 48 ods. 4 Zá</w:t>
      </w:r>
      <w:r w:rsidR="003B4404">
        <w:rPr>
          <w:rFonts w:ascii="Book Antiqua" w:hAnsi="Book Antiqua" w:hint="default"/>
          <w:sz w:val="22"/>
          <w:szCs w:val="22"/>
        </w:rPr>
        <w:t>konní</w:t>
      </w:r>
      <w:r w:rsidR="003B4404">
        <w:rPr>
          <w:rFonts w:ascii="Book Antiqua" w:hAnsi="Book Antiqua" w:hint="default"/>
          <w:sz w:val="22"/>
          <w:szCs w:val="22"/>
        </w:rPr>
        <w:t>ka prá</w:t>
      </w:r>
      <w:r w:rsidR="003B4404">
        <w:rPr>
          <w:rFonts w:ascii="Book Antiqua" w:hAnsi="Book Antiqua" w:hint="default"/>
          <w:sz w:val="22"/>
          <w:szCs w:val="22"/>
        </w:rPr>
        <w:t xml:space="preserve">ce. </w:t>
      </w:r>
      <w:r w:rsidR="00E016A7">
        <w:rPr>
          <w:rFonts w:ascii="Book Antiqua" w:hAnsi="Book Antiqua" w:hint="default"/>
          <w:sz w:val="22"/>
          <w:szCs w:val="22"/>
        </w:rPr>
        <w:t>Hoci vš</w:t>
      </w:r>
      <w:r w:rsidR="00E016A7">
        <w:rPr>
          <w:rFonts w:ascii="Book Antiqua" w:hAnsi="Book Antiqua" w:hint="default"/>
          <w:sz w:val="22"/>
          <w:szCs w:val="22"/>
        </w:rPr>
        <w:t>etky tieto obmedzenia mož</w:t>
      </w:r>
      <w:r w:rsidR="00E016A7">
        <w:rPr>
          <w:rFonts w:ascii="Book Antiqua" w:hAnsi="Book Antiqua" w:hint="default"/>
          <w:sz w:val="22"/>
          <w:szCs w:val="22"/>
        </w:rPr>
        <w:t>no vní</w:t>
      </w:r>
      <w:r w:rsidR="00E016A7">
        <w:rPr>
          <w:rFonts w:ascii="Book Antiqua" w:hAnsi="Book Antiqua" w:hint="default"/>
          <w:sz w:val="22"/>
          <w:szCs w:val="22"/>
        </w:rPr>
        <w:t>mať</w:t>
      </w:r>
      <w:r w:rsidR="00E016A7">
        <w:rPr>
          <w:rFonts w:ascii="Book Antiqua" w:hAnsi="Book Antiqua" w:hint="default"/>
          <w:sz w:val="22"/>
          <w:szCs w:val="22"/>
        </w:rPr>
        <w:t xml:space="preserve"> pozití</w:t>
      </w:r>
      <w:r w:rsidR="00E016A7">
        <w:rPr>
          <w:rFonts w:ascii="Book Antiqua" w:hAnsi="Book Antiqua" w:hint="default"/>
          <w:sz w:val="22"/>
          <w:szCs w:val="22"/>
        </w:rPr>
        <w:t>vne, pretož</w:t>
      </w:r>
      <w:r w:rsidR="00E016A7">
        <w:rPr>
          <w:rFonts w:ascii="Book Antiqua" w:hAnsi="Book Antiqua" w:hint="default"/>
          <w:sz w:val="22"/>
          <w:szCs w:val="22"/>
        </w:rPr>
        <w:t>e ich cieľ</w:t>
      </w:r>
      <w:r w:rsidR="00E016A7">
        <w:rPr>
          <w:rFonts w:ascii="Book Antiqua" w:hAnsi="Book Antiqua" w:hint="default"/>
          <w:sz w:val="22"/>
          <w:szCs w:val="22"/>
        </w:rPr>
        <w:t>om je zabrá</w:t>
      </w:r>
      <w:r w:rsidR="00E016A7">
        <w:rPr>
          <w:rFonts w:ascii="Book Antiqua" w:hAnsi="Book Antiqua" w:hint="default"/>
          <w:sz w:val="22"/>
          <w:szCs w:val="22"/>
        </w:rPr>
        <w:t>niť</w:t>
      </w:r>
      <w:r w:rsidR="00E016A7">
        <w:rPr>
          <w:rFonts w:ascii="Book Antiqua" w:hAnsi="Book Antiqua" w:hint="default"/>
          <w:sz w:val="22"/>
          <w:szCs w:val="22"/>
        </w:rPr>
        <w:t xml:space="preserve"> zneuží</w:t>
      </w:r>
      <w:r w:rsidR="00E016A7">
        <w:rPr>
          <w:rFonts w:ascii="Book Antiqua" w:hAnsi="Book Antiqua" w:hint="default"/>
          <w:sz w:val="22"/>
          <w:szCs w:val="22"/>
        </w:rPr>
        <w:t>vaniu pracovný</w:t>
      </w:r>
      <w:r w:rsidR="00E016A7">
        <w:rPr>
          <w:rFonts w:ascii="Book Antiqua" w:hAnsi="Book Antiqua" w:hint="default"/>
          <w:sz w:val="22"/>
          <w:szCs w:val="22"/>
        </w:rPr>
        <w:t>ch pomerov na dobu urč</w:t>
      </w:r>
      <w:r w:rsidR="00E016A7">
        <w:rPr>
          <w:rFonts w:ascii="Book Antiqua" w:hAnsi="Book Antiqua" w:hint="default"/>
          <w:sz w:val="22"/>
          <w:szCs w:val="22"/>
        </w:rPr>
        <w:t>itú</w:t>
      </w:r>
      <w:r w:rsidR="00E016A7">
        <w:rPr>
          <w:rFonts w:ascii="Book Antiqua" w:hAnsi="Book Antiqua" w:hint="default"/>
          <w:sz w:val="22"/>
          <w:szCs w:val="22"/>
        </w:rPr>
        <w:t>, čí</w:t>
      </w:r>
      <w:r w:rsidR="00E016A7">
        <w:rPr>
          <w:rFonts w:ascii="Book Antiqua" w:hAnsi="Book Antiqua" w:hint="default"/>
          <w:sz w:val="22"/>
          <w:szCs w:val="22"/>
        </w:rPr>
        <w:t>m sa dosahuje vyšš</w:t>
      </w:r>
      <w:r w:rsidR="00E016A7">
        <w:rPr>
          <w:rFonts w:ascii="Book Antiqua" w:hAnsi="Book Antiqua" w:hint="default"/>
          <w:sz w:val="22"/>
          <w:szCs w:val="22"/>
        </w:rPr>
        <w:t>ia ú</w:t>
      </w:r>
      <w:r w:rsidR="00E016A7">
        <w:rPr>
          <w:rFonts w:ascii="Book Antiqua" w:hAnsi="Book Antiqua" w:hint="default"/>
          <w:sz w:val="22"/>
          <w:szCs w:val="22"/>
        </w:rPr>
        <w:t>roveň</w:t>
      </w:r>
      <w:r w:rsidR="00E016A7">
        <w:rPr>
          <w:rFonts w:ascii="Book Antiqua" w:hAnsi="Book Antiqua" w:hint="default"/>
          <w:sz w:val="22"/>
          <w:szCs w:val="22"/>
        </w:rPr>
        <w:t xml:space="preserve"> ochrany za</w:t>
      </w:r>
      <w:r w:rsidR="00E016A7">
        <w:rPr>
          <w:rFonts w:ascii="Book Antiqua" w:hAnsi="Book Antiqua" w:hint="default"/>
          <w:sz w:val="22"/>
          <w:szCs w:val="22"/>
        </w:rPr>
        <w:t xml:space="preserve">mestnanca, </w:t>
      </w:r>
      <w:r w:rsidR="003B4404">
        <w:rPr>
          <w:rFonts w:ascii="Book Antiqua" w:hAnsi="Book Antiqua" w:hint="default"/>
          <w:sz w:val="22"/>
          <w:szCs w:val="22"/>
        </w:rPr>
        <w:t>pre kategó</w:t>
      </w:r>
      <w:r w:rsidR="003B4404">
        <w:rPr>
          <w:rFonts w:ascii="Book Antiqua" w:hAnsi="Book Antiqua" w:hint="default"/>
          <w:sz w:val="22"/>
          <w:szCs w:val="22"/>
        </w:rPr>
        <w:t>riu zamestnancov pracujú</w:t>
      </w:r>
      <w:r w:rsidR="003B4404">
        <w:rPr>
          <w:rFonts w:ascii="Book Antiqua" w:hAnsi="Book Antiqua" w:hint="default"/>
          <w:sz w:val="22"/>
          <w:szCs w:val="22"/>
        </w:rPr>
        <w:t>cich s </w:t>
      </w:r>
      <w:r w:rsidR="00EF0014">
        <w:rPr>
          <w:rFonts w:ascii="Book Antiqua" w:hAnsi="Book Antiqua"/>
          <w:sz w:val="22"/>
          <w:szCs w:val="22"/>
        </w:rPr>
        <w:t>eurofond</w:t>
      </w:r>
      <w:r w:rsidR="003B4404">
        <w:rPr>
          <w:rFonts w:ascii="Book Antiqua" w:hAnsi="Book Antiqua"/>
          <w:sz w:val="22"/>
          <w:szCs w:val="22"/>
        </w:rPr>
        <w:t>mi a </w:t>
      </w:r>
      <w:r w:rsidR="003B4404">
        <w:rPr>
          <w:rFonts w:ascii="Book Antiqua" w:hAnsi="Book Antiqua" w:hint="default"/>
          <w:sz w:val="22"/>
          <w:szCs w:val="22"/>
        </w:rPr>
        <w:t>iný</w:t>
      </w:r>
      <w:r w:rsidR="003B4404">
        <w:rPr>
          <w:rFonts w:ascii="Book Antiqua" w:hAnsi="Book Antiqua" w:hint="default"/>
          <w:sz w:val="22"/>
          <w:szCs w:val="22"/>
        </w:rPr>
        <w:t>mi druhmi zahranič</w:t>
      </w:r>
      <w:r w:rsidR="003B4404">
        <w:rPr>
          <w:rFonts w:ascii="Book Antiqua" w:hAnsi="Book Antiqua" w:hint="default"/>
          <w:sz w:val="22"/>
          <w:szCs w:val="22"/>
        </w:rPr>
        <w:t>nej pomoci predstavujú</w:t>
      </w:r>
      <w:r w:rsidR="003B4404">
        <w:rPr>
          <w:rFonts w:ascii="Book Antiqua" w:hAnsi="Book Antiqua" w:hint="default"/>
          <w:sz w:val="22"/>
          <w:szCs w:val="22"/>
        </w:rPr>
        <w:t xml:space="preserve"> tieto obmedzenia váž</w:t>
      </w:r>
      <w:r w:rsidR="003B4404">
        <w:rPr>
          <w:rFonts w:ascii="Book Antiqua" w:hAnsi="Book Antiqua" w:hint="default"/>
          <w:sz w:val="22"/>
          <w:szCs w:val="22"/>
        </w:rPr>
        <w:t>ny problé</w:t>
      </w:r>
      <w:r w:rsidR="003B4404">
        <w:rPr>
          <w:rFonts w:ascii="Book Antiqua" w:hAnsi="Book Antiqua" w:hint="default"/>
          <w:sz w:val="22"/>
          <w:szCs w:val="22"/>
        </w:rPr>
        <w:t>m.</w:t>
      </w:r>
      <w:r w:rsidR="00EF0014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016A7" w:rsidR="00E016A7">
        <w:rPr>
          <w:rFonts w:ascii="Book Antiqua" w:hAnsi="Book Antiqua" w:hint="default"/>
          <w:sz w:val="22"/>
          <w:szCs w:val="22"/>
        </w:rPr>
        <w:t>Ide najmä</w:t>
      </w:r>
      <w:r w:rsidRPr="00E016A7" w:rsidR="00E016A7">
        <w:rPr>
          <w:rFonts w:ascii="Book Antiqua" w:hAnsi="Book Antiqua" w:hint="default"/>
          <w:sz w:val="22"/>
          <w:szCs w:val="22"/>
        </w:rPr>
        <w:t xml:space="preserve"> o </w:t>
      </w:r>
      <w:r w:rsidRPr="00E016A7" w:rsidR="00E016A7">
        <w:rPr>
          <w:rFonts w:ascii="Book Antiqua" w:hAnsi="Book Antiqua" w:hint="default"/>
          <w:sz w:val="22"/>
          <w:szCs w:val="22"/>
        </w:rPr>
        <w:t>prí</w:t>
      </w:r>
      <w:r w:rsidRPr="00E016A7" w:rsidR="00E016A7">
        <w:rPr>
          <w:rFonts w:ascii="Book Antiqua" w:hAnsi="Book Antiqua" w:hint="default"/>
          <w:sz w:val="22"/>
          <w:szCs w:val="22"/>
        </w:rPr>
        <w:t>pady predĺž</w:t>
      </w:r>
      <w:r w:rsidRPr="00E016A7" w:rsidR="00E016A7">
        <w:rPr>
          <w:rFonts w:ascii="Book Antiqua" w:hAnsi="Book Antiqua" w:hint="default"/>
          <w:sz w:val="22"/>
          <w:szCs w:val="22"/>
        </w:rPr>
        <w:t>enia trvania</w:t>
      </w:r>
      <w:r w:rsidRPr="00E016A7" w:rsidR="001C6C97">
        <w:rPr>
          <w:rFonts w:ascii="Book Antiqua" w:hAnsi="Book Antiqua" w:hint="default"/>
          <w:sz w:val="22"/>
          <w:szCs w:val="22"/>
        </w:rPr>
        <w:t xml:space="preserve"> pracovné</w:t>
      </w:r>
      <w:r w:rsidRPr="00E016A7" w:rsidR="001C6C97">
        <w:rPr>
          <w:rFonts w:ascii="Book Antiqua" w:hAnsi="Book Antiqua" w:hint="default"/>
          <w:sz w:val="22"/>
          <w:szCs w:val="22"/>
        </w:rPr>
        <w:t>ho pomeru na dobu urč</w:t>
      </w:r>
      <w:r w:rsidRPr="00E016A7" w:rsidR="001C6C97">
        <w:rPr>
          <w:rFonts w:ascii="Book Antiqua" w:hAnsi="Book Antiqua" w:hint="default"/>
          <w:sz w:val="22"/>
          <w:szCs w:val="22"/>
        </w:rPr>
        <w:t>itú</w:t>
      </w:r>
      <w:r w:rsidRPr="00E016A7" w:rsidR="001C6C97">
        <w:rPr>
          <w:rFonts w:ascii="Book Antiqua" w:hAnsi="Book Antiqua" w:hint="default"/>
          <w:sz w:val="22"/>
          <w:szCs w:val="22"/>
        </w:rPr>
        <w:t xml:space="preserve"> nad dva roky alebo jeho opä</w:t>
      </w:r>
      <w:r w:rsidRPr="00E016A7" w:rsidR="001C6C97">
        <w:rPr>
          <w:rFonts w:ascii="Book Antiqua" w:hAnsi="Book Antiqua" w:hint="default"/>
          <w:sz w:val="22"/>
          <w:szCs w:val="22"/>
        </w:rPr>
        <w:t>tovné</w:t>
      </w:r>
      <w:r w:rsidRPr="00E016A7" w:rsidR="001C6C97">
        <w:rPr>
          <w:rFonts w:ascii="Book Antiqua" w:hAnsi="Book Antiqua" w:hint="default"/>
          <w:sz w:val="22"/>
          <w:szCs w:val="22"/>
        </w:rPr>
        <w:t>ho  dohodnu</w:t>
      </w:r>
      <w:r w:rsidRPr="00E016A7" w:rsidR="001C6C97">
        <w:rPr>
          <w:rFonts w:ascii="Book Antiqua" w:hAnsi="Book Antiqua" w:hint="default"/>
          <w:sz w:val="22"/>
          <w:szCs w:val="22"/>
        </w:rPr>
        <w:t>tia alebo predĺž</w:t>
      </w:r>
      <w:r w:rsidRPr="00E016A7" w:rsidR="001C6C97">
        <w:rPr>
          <w:rFonts w:ascii="Book Antiqua" w:hAnsi="Book Antiqua" w:hint="default"/>
          <w:sz w:val="22"/>
          <w:szCs w:val="22"/>
        </w:rPr>
        <w:t>enia do dvoch rokov</w:t>
      </w:r>
      <w:r w:rsidR="00EF0014">
        <w:rPr>
          <w:rFonts w:ascii="Book Antiqua" w:hAnsi="Book Antiqua"/>
          <w:sz w:val="22"/>
          <w:szCs w:val="22"/>
        </w:rPr>
        <w:t xml:space="preserve">. </w:t>
      </w:r>
      <w:r w:rsidRPr="00354232" w:rsidR="006B0582">
        <w:rPr>
          <w:rFonts w:ascii="Book Antiqua" w:hAnsi="Book Antiqua"/>
          <w:sz w:val="22"/>
          <w:szCs w:val="22"/>
        </w:rPr>
        <w:t>P</w:t>
      </w:r>
      <w:r w:rsidRPr="00354232">
        <w:rPr>
          <w:rFonts w:ascii="Book Antiqua" w:hAnsi="Book Antiqua" w:hint="default"/>
          <w:bCs/>
          <w:sz w:val="22"/>
          <w:szCs w:val="22"/>
        </w:rPr>
        <w:t>roblé</w:t>
      </w:r>
      <w:r w:rsidRPr="00354232">
        <w:rPr>
          <w:rFonts w:ascii="Book Antiqua" w:hAnsi="Book Antiqua" w:hint="default"/>
          <w:bCs/>
          <w:sz w:val="22"/>
          <w:szCs w:val="22"/>
        </w:rPr>
        <w:t>my vznikajú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aj š</w:t>
      </w:r>
      <w:r w:rsidRPr="00354232">
        <w:rPr>
          <w:rFonts w:ascii="Book Antiqua" w:hAnsi="Book Antiqua" w:hint="default"/>
          <w:bCs/>
          <w:sz w:val="22"/>
          <w:szCs w:val="22"/>
        </w:rPr>
        <w:t>tá</w:t>
      </w:r>
      <w:r w:rsidRPr="00354232">
        <w:rPr>
          <w:rFonts w:ascii="Book Antiqua" w:hAnsi="Book Antiqua" w:hint="default"/>
          <w:bCs/>
          <w:sz w:val="22"/>
          <w:szCs w:val="22"/>
        </w:rPr>
        <w:t>tnym organizá</w:t>
      </w:r>
      <w:r w:rsidRPr="00354232">
        <w:rPr>
          <w:rFonts w:ascii="Book Antiqua" w:hAnsi="Book Antiqua" w:hint="default"/>
          <w:bCs/>
          <w:sz w:val="22"/>
          <w:szCs w:val="22"/>
        </w:rPr>
        <w:t>ciá</w:t>
      </w:r>
      <w:r w:rsidRPr="00354232">
        <w:rPr>
          <w:rFonts w:ascii="Book Antiqua" w:hAnsi="Book Antiqua" w:hint="default"/>
          <w:bCs/>
          <w:sz w:val="22"/>
          <w:szCs w:val="22"/>
        </w:rPr>
        <w:t>m, ktoré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n</w:t>
      </w:r>
      <w:r w:rsidR="00EF0014">
        <w:rPr>
          <w:rFonts w:ascii="Book Antiqua" w:hAnsi="Book Antiqua" w:hint="default"/>
          <w:bCs/>
          <w:sz w:val="22"/>
          <w:szCs w:val="22"/>
        </w:rPr>
        <w:t>a tieto úč</w:t>
      </w:r>
      <w:r w:rsidR="00EF0014">
        <w:rPr>
          <w:rFonts w:ascii="Book Antiqua" w:hAnsi="Book Antiqua" w:hint="default"/>
          <w:bCs/>
          <w:sz w:val="22"/>
          <w:szCs w:val="22"/>
        </w:rPr>
        <w:t xml:space="preserve">ely </w:t>
      </w:r>
      <w:r w:rsidRPr="00354232">
        <w:rPr>
          <w:rFonts w:ascii="Book Antiqua" w:hAnsi="Book Antiqua" w:hint="default"/>
          <w:bCs/>
          <w:sz w:val="22"/>
          <w:szCs w:val="22"/>
        </w:rPr>
        <w:t>priberajú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zame</w:t>
      </w:r>
      <w:r w:rsidR="00E016A7">
        <w:rPr>
          <w:rFonts w:ascii="Book Antiqua" w:hAnsi="Book Antiqua" w:hint="default"/>
          <w:bCs/>
          <w:sz w:val="22"/>
          <w:szCs w:val="22"/>
        </w:rPr>
        <w:t>stnancov podľ</w:t>
      </w:r>
      <w:r w:rsidR="00E016A7">
        <w:rPr>
          <w:rFonts w:ascii="Book Antiqua" w:hAnsi="Book Antiqua" w:hint="default"/>
          <w:bCs/>
          <w:sz w:val="22"/>
          <w:szCs w:val="22"/>
        </w:rPr>
        <w:t>a Zá</w:t>
      </w:r>
      <w:r w:rsidR="00E016A7">
        <w:rPr>
          <w:rFonts w:ascii="Book Antiqua" w:hAnsi="Book Antiqua" w:hint="default"/>
          <w:bCs/>
          <w:sz w:val="22"/>
          <w:szCs w:val="22"/>
        </w:rPr>
        <w:t>konní</w:t>
      </w:r>
      <w:r w:rsidR="00E016A7">
        <w:rPr>
          <w:rFonts w:ascii="Book Antiqua" w:hAnsi="Book Antiqua" w:hint="default"/>
          <w:bCs/>
          <w:sz w:val="22"/>
          <w:szCs w:val="22"/>
        </w:rPr>
        <w:t>ka prá</w:t>
      </w:r>
      <w:r w:rsidR="00E016A7">
        <w:rPr>
          <w:rFonts w:ascii="Book Antiqua" w:hAnsi="Book Antiqua" w:hint="default"/>
          <w:bCs/>
          <w:sz w:val="22"/>
          <w:szCs w:val="22"/>
        </w:rPr>
        <w:t>ce.</w:t>
      </w:r>
    </w:p>
    <w:p w:rsidR="00F011E3" w:rsidRPr="00354232" w:rsidP="00FF129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EF0014" w:rsidR="00EF0014">
        <w:rPr>
          <w:rFonts w:ascii="Book Antiqua" w:hAnsi="Book Antiqua"/>
          <w:b/>
          <w:bCs/>
          <w:sz w:val="22"/>
          <w:szCs w:val="22"/>
        </w:rPr>
        <w:t>C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>ieľ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>om ná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 xml:space="preserve">kona </w:t>
      </w:r>
      <w:r w:rsidR="00EF0014">
        <w:rPr>
          <w:rFonts w:ascii="Book Antiqua" w:hAnsi="Book Antiqua"/>
          <w:b/>
          <w:bCs/>
          <w:sz w:val="22"/>
          <w:szCs w:val="22"/>
        </w:rPr>
        <w:t xml:space="preserve">je preto 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>rozší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>riť</w:t>
      </w:r>
      <w:r w:rsidRPr="004E0895" w:rsidR="00E016A7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E0895" w:rsidR="00FF1298">
        <w:rPr>
          <w:rFonts w:ascii="Book Antiqua" w:hAnsi="Book Antiqua" w:hint="default"/>
          <w:b/>
          <w:bCs/>
          <w:sz w:val="22"/>
          <w:szCs w:val="22"/>
        </w:rPr>
        <w:t>dô</w:t>
      </w:r>
      <w:r w:rsidRPr="004E0895" w:rsidR="00FF1298">
        <w:rPr>
          <w:rFonts w:ascii="Book Antiqua" w:hAnsi="Book Antiqua" w:hint="default"/>
          <w:b/>
          <w:bCs/>
          <w:sz w:val="22"/>
          <w:szCs w:val="22"/>
        </w:rPr>
        <w:t xml:space="preserve">vody </w:t>
      </w:r>
      <w:r w:rsidRPr="00FA1465" w:rsidR="00E016A7">
        <w:rPr>
          <w:rFonts w:ascii="Book Antiqua" w:hAnsi="Book Antiqua" w:hint="default"/>
          <w:b/>
          <w:bCs/>
          <w:sz w:val="22"/>
          <w:szCs w:val="22"/>
        </w:rPr>
        <w:t>taxatí</w:t>
      </w:r>
      <w:r w:rsidRPr="00FA1465" w:rsidR="00E016A7">
        <w:rPr>
          <w:rFonts w:ascii="Book Antiqua" w:hAnsi="Book Antiqua" w:hint="default"/>
          <w:b/>
          <w:bCs/>
          <w:sz w:val="22"/>
          <w:szCs w:val="22"/>
        </w:rPr>
        <w:t xml:space="preserve">vne </w:t>
      </w:r>
      <w:r w:rsidRPr="00FA1465" w:rsidR="00EF0014">
        <w:rPr>
          <w:rFonts w:ascii="Book Antiqua" w:hAnsi="Book Antiqua" w:hint="default"/>
          <w:b/>
          <w:bCs/>
          <w:sz w:val="22"/>
          <w:szCs w:val="22"/>
        </w:rPr>
        <w:t>uvedené</w:t>
      </w:r>
      <w:r w:rsidRPr="00FA1465" w:rsidR="00EF0014">
        <w:rPr>
          <w:rFonts w:ascii="Book Antiqua" w:hAnsi="Book Antiqua" w:hint="default"/>
          <w:b/>
          <w:bCs/>
          <w:sz w:val="22"/>
          <w:szCs w:val="22"/>
        </w:rPr>
        <w:t xml:space="preserve"> v 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>§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 xml:space="preserve"> 48 ods. 4 Zá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>konní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>ka prá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 xml:space="preserve">ce </w:t>
      </w:r>
      <w:r w:rsidRPr="00FA1465" w:rsidR="006B0582">
        <w:rPr>
          <w:rFonts w:ascii="Book Antiqua" w:hAnsi="Book Antiqua"/>
          <w:b/>
          <w:bCs/>
          <w:sz w:val="22"/>
          <w:szCs w:val="22"/>
        </w:rPr>
        <w:t xml:space="preserve">o 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>prí</w:t>
      </w:r>
      <w:r w:rsidRPr="00FA1465" w:rsidR="00FF1298">
        <w:rPr>
          <w:rFonts w:ascii="Book Antiqua" w:hAnsi="Book Antiqua" w:hint="default"/>
          <w:b/>
          <w:bCs/>
          <w:sz w:val="22"/>
          <w:szCs w:val="22"/>
        </w:rPr>
        <w:t xml:space="preserve">pad 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vykoná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vania prá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c pri prí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prav</w:t>
      </w:r>
      <w:r w:rsidRPr="00FA1465" w:rsidR="006B0582">
        <w:rPr>
          <w:rFonts w:ascii="Book Antiqua" w:hAnsi="Book Antiqua"/>
          <w:b/>
          <w:sz w:val="22"/>
          <w:szCs w:val="22"/>
        </w:rPr>
        <w:t>e</w:t>
      </w:r>
      <w:r w:rsidRPr="00FA1465" w:rsidR="00FF1298">
        <w:rPr>
          <w:rFonts w:ascii="Book Antiqua" w:hAnsi="Book Antiqua" w:hint="default"/>
          <w:b/>
          <w:sz w:val="22"/>
          <w:szCs w:val="22"/>
        </w:rPr>
        <w:t xml:space="preserve"> a realizá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cii projektov a 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programov, ktoré</w:t>
      </w:r>
      <w:r w:rsidRPr="00FA1465" w:rsidR="00FF1298">
        <w:rPr>
          <w:rFonts w:ascii="Book Antiqua" w:hAnsi="Book Antiqua" w:hint="default"/>
          <w:b/>
          <w:sz w:val="22"/>
          <w:szCs w:val="22"/>
        </w:rPr>
        <w:t xml:space="preserve"> sú</w:t>
      </w:r>
      <w:r w:rsidRPr="00FA1465" w:rsidR="00FF1298">
        <w:rPr>
          <w:rFonts w:ascii="Book Antiqua" w:hAnsi="Book Antiqua" w:hint="default"/>
          <w:b/>
          <w:sz w:val="22"/>
          <w:szCs w:val="22"/>
        </w:rPr>
        <w:t xml:space="preserve"> aspoň</w:t>
      </w:r>
      <w:r w:rsidRPr="00FA1465" w:rsidR="00FF1298">
        <w:rPr>
          <w:rFonts w:ascii="Book Antiqua" w:hAnsi="Book Antiqua" w:hint="default"/>
          <w:b/>
          <w:sz w:val="22"/>
          <w:szCs w:val="22"/>
        </w:rPr>
        <w:t xml:space="preserve"> sč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asti financované</w:t>
      </w:r>
      <w:r w:rsidRPr="00FA1465" w:rsidR="00FF1298">
        <w:rPr>
          <w:rFonts w:ascii="Book Antiqua" w:hAnsi="Book Antiqua" w:hint="default"/>
          <w:b/>
          <w:sz w:val="22"/>
          <w:szCs w:val="22"/>
        </w:rPr>
        <w:t xml:space="preserve"> z prostriedkov Euró</w:t>
      </w:r>
      <w:r w:rsidRPr="00FA1465" w:rsidR="00FF1298">
        <w:rPr>
          <w:rFonts w:ascii="Book Antiqua" w:hAnsi="Book Antiqua" w:hint="default"/>
          <w:b/>
          <w:sz w:val="22"/>
          <w:szCs w:val="22"/>
        </w:rPr>
        <w:t>pske</w:t>
      </w:r>
      <w:r w:rsidRPr="00FA1465" w:rsidR="00E016A7">
        <w:rPr>
          <w:rFonts w:ascii="Book Antiqua" w:hAnsi="Book Antiqua" w:hint="default"/>
          <w:b/>
          <w:sz w:val="22"/>
          <w:szCs w:val="22"/>
        </w:rPr>
        <w:t>j ú</w:t>
      </w:r>
      <w:r w:rsidRPr="00FA1465" w:rsidR="00E016A7">
        <w:rPr>
          <w:rFonts w:ascii="Book Antiqua" w:hAnsi="Book Antiqua" w:hint="default"/>
          <w:b/>
          <w:sz w:val="22"/>
          <w:szCs w:val="22"/>
        </w:rPr>
        <w:t>nie alebo iný</w:t>
      </w:r>
      <w:r w:rsidRPr="00FA1465" w:rsidR="00E016A7">
        <w:rPr>
          <w:rFonts w:ascii="Book Antiqua" w:hAnsi="Book Antiqua" w:hint="default"/>
          <w:b/>
          <w:sz w:val="22"/>
          <w:szCs w:val="22"/>
        </w:rPr>
        <w:t xml:space="preserve">ch </w:t>
      </w:r>
      <w:r w:rsidRPr="00FA1465" w:rsidR="00FF1298">
        <w:rPr>
          <w:rFonts w:ascii="Book Antiqua" w:hAnsi="Book Antiqua"/>
          <w:b/>
          <w:sz w:val="22"/>
          <w:szCs w:val="22"/>
        </w:rPr>
        <w:t>zdrojov</w:t>
      </w:r>
      <w:r w:rsidRPr="00FA1465" w:rsidR="00E016A7">
        <w:rPr>
          <w:rFonts w:ascii="Book Antiqua" w:hAnsi="Book Antiqua"/>
          <w:b/>
          <w:sz w:val="22"/>
          <w:szCs w:val="22"/>
        </w:rPr>
        <w:t xml:space="preserve"> z cudziny</w:t>
      </w:r>
      <w:r w:rsidRPr="00FA1465" w:rsidR="00FF1298">
        <w:rPr>
          <w:rFonts w:ascii="Book Antiqua" w:hAnsi="Book Antiqua"/>
          <w:b/>
          <w:sz w:val="22"/>
          <w:szCs w:val="22"/>
        </w:rPr>
        <w:t>.</w:t>
      </w:r>
      <w:r w:rsidRPr="00FA1465" w:rsidR="00FF1298">
        <w:rPr>
          <w:rFonts w:ascii="Book Antiqua" w:hAnsi="Book Antiqua"/>
          <w:bCs/>
          <w:sz w:val="22"/>
          <w:szCs w:val="22"/>
        </w:rPr>
        <w:t xml:space="preserve"> </w:t>
      </w:r>
      <w:r w:rsidRPr="00FA1465" w:rsidR="00EF0014">
        <w:rPr>
          <w:rFonts w:ascii="Book Antiqua" w:hAnsi="Book Antiqua" w:hint="default"/>
          <w:bCs/>
          <w:sz w:val="22"/>
          <w:szCs w:val="22"/>
        </w:rPr>
        <w:t>Tý</w:t>
      </w:r>
      <w:r w:rsidRPr="00FA1465" w:rsidR="00EF0014">
        <w:rPr>
          <w:rFonts w:ascii="Book Antiqua" w:hAnsi="Book Antiqua" w:hint="default"/>
          <w:bCs/>
          <w:sz w:val="22"/>
          <w:szCs w:val="22"/>
        </w:rPr>
        <w:t>m by sa pracovné</w:t>
      </w:r>
      <w:r w:rsidRPr="00FA1465" w:rsidR="00EF0014">
        <w:rPr>
          <w:rFonts w:ascii="Book Antiqua" w:hAnsi="Book Antiqua" w:hint="default"/>
          <w:bCs/>
          <w:sz w:val="22"/>
          <w:szCs w:val="22"/>
        </w:rPr>
        <w:t xml:space="preserve"> miesta zamestnancov</w:t>
      </w:r>
      <w:r w:rsidR="00EF0014">
        <w:rPr>
          <w:rFonts w:ascii="Book Antiqua" w:hAnsi="Book Antiqua" w:hint="default"/>
          <w:bCs/>
          <w:sz w:val="22"/>
          <w:szCs w:val="22"/>
        </w:rPr>
        <w:t xml:space="preserve"> vykoná</w:t>
      </w:r>
      <w:r w:rsidR="00EF0014">
        <w:rPr>
          <w:rFonts w:ascii="Book Antiqua" w:hAnsi="Book Antiqua" w:hint="default"/>
          <w:bCs/>
          <w:sz w:val="22"/>
          <w:szCs w:val="22"/>
        </w:rPr>
        <w:t>vajú</w:t>
      </w:r>
      <w:r w:rsidR="00EF0014">
        <w:rPr>
          <w:rFonts w:ascii="Book Antiqua" w:hAnsi="Book Antiqua" w:hint="default"/>
          <w:bCs/>
          <w:sz w:val="22"/>
          <w:szCs w:val="22"/>
        </w:rPr>
        <w:t>cich tieto prá</w:t>
      </w:r>
      <w:r w:rsidR="00EF0014">
        <w:rPr>
          <w:rFonts w:ascii="Book Antiqua" w:hAnsi="Book Antiqua" w:hint="default"/>
          <w:bCs/>
          <w:sz w:val="22"/>
          <w:szCs w:val="22"/>
        </w:rPr>
        <w:t xml:space="preserve">ce </w:t>
      </w:r>
      <w:r w:rsidRPr="00354232" w:rsidR="005A060C">
        <w:rPr>
          <w:rFonts w:ascii="Book Antiqua" w:hAnsi="Book Antiqua"/>
          <w:bCs/>
          <w:sz w:val="22"/>
          <w:szCs w:val="22"/>
        </w:rPr>
        <w:t>stabilizovali a</w:t>
      </w:r>
      <w:r w:rsidR="00EF0014">
        <w:rPr>
          <w:rFonts w:ascii="Book Antiqua" w:hAnsi="Book Antiqua"/>
          <w:bCs/>
          <w:sz w:val="22"/>
          <w:szCs w:val="22"/>
        </w:rPr>
        <w:t xml:space="preserve"> </w:t>
      </w:r>
      <w:r w:rsidRPr="00354232" w:rsidR="005A060C">
        <w:rPr>
          <w:rFonts w:ascii="Book Antiqua" w:hAnsi="Book Antiqua" w:hint="default"/>
          <w:bCs/>
          <w:sz w:val="22"/>
          <w:szCs w:val="22"/>
        </w:rPr>
        <w:t>nedochá</w:t>
      </w:r>
      <w:r w:rsidRPr="00354232" w:rsidR="005A060C">
        <w:rPr>
          <w:rFonts w:ascii="Book Antiqua" w:hAnsi="Book Antiqua" w:hint="default"/>
          <w:bCs/>
          <w:sz w:val="22"/>
          <w:szCs w:val="22"/>
        </w:rPr>
        <w:t xml:space="preserve">dzalo </w:t>
      </w:r>
      <w:r w:rsidR="00EF0014">
        <w:rPr>
          <w:rFonts w:ascii="Book Antiqua" w:hAnsi="Book Antiqua"/>
          <w:bCs/>
          <w:sz w:val="22"/>
          <w:szCs w:val="22"/>
        </w:rPr>
        <w:t xml:space="preserve">by </w:t>
      </w:r>
      <w:r w:rsidRPr="00354232" w:rsidR="005A060C">
        <w:rPr>
          <w:rFonts w:ascii="Book Antiqua" w:hAnsi="Book Antiqua"/>
          <w:bCs/>
          <w:sz w:val="22"/>
          <w:szCs w:val="22"/>
        </w:rPr>
        <w:t>k</w:t>
      </w:r>
      <w:r w:rsidR="00126A32">
        <w:rPr>
          <w:rFonts w:ascii="Book Antiqua" w:hAnsi="Book Antiqua"/>
          <w:bCs/>
          <w:sz w:val="22"/>
          <w:szCs w:val="22"/>
        </w:rPr>
        <w:t> </w:t>
      </w:r>
      <w:r w:rsidR="00126A32">
        <w:rPr>
          <w:rFonts w:ascii="Book Antiqua" w:hAnsi="Book Antiqua" w:hint="default"/>
          <w:bCs/>
          <w:sz w:val="22"/>
          <w:szCs w:val="22"/>
        </w:rPr>
        <w:t>ich č</w:t>
      </w:r>
      <w:r w:rsidR="00126A32">
        <w:rPr>
          <w:rFonts w:ascii="Book Antiqua" w:hAnsi="Book Antiqua" w:hint="default"/>
          <w:bCs/>
          <w:sz w:val="22"/>
          <w:szCs w:val="22"/>
        </w:rPr>
        <w:t>astej fluktuá</w:t>
      </w:r>
      <w:r w:rsidR="00126A32">
        <w:rPr>
          <w:rFonts w:ascii="Book Antiqua" w:hAnsi="Book Antiqua" w:hint="default"/>
          <w:bCs/>
          <w:sz w:val="22"/>
          <w:szCs w:val="22"/>
        </w:rPr>
        <w:t>cií</w:t>
      </w:r>
      <w:r w:rsidRPr="00354232" w:rsidR="005A060C">
        <w:rPr>
          <w:rFonts w:ascii="Book Antiqua" w:hAnsi="Book Antiqua"/>
          <w:bCs/>
          <w:sz w:val="22"/>
          <w:szCs w:val="22"/>
        </w:rPr>
        <w:t>.</w:t>
      </w:r>
    </w:p>
    <w:p w:rsidR="00096AAC" w:rsidRPr="00354232" w:rsidP="00FF129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54232" w:rsidR="00401BC0">
        <w:rPr>
          <w:rFonts w:ascii="Book Antiqua" w:hAnsi="Book Antiqua" w:hint="default"/>
          <w:sz w:val="22"/>
          <w:szCs w:val="22"/>
        </w:rPr>
        <w:t>Predkladaný</w:t>
      </w:r>
      <w:r w:rsidRPr="00354232" w:rsidR="00A61020">
        <w:rPr>
          <w:rFonts w:ascii="Book Antiqua" w:hAnsi="Book Antiqua" w:hint="default"/>
          <w:sz w:val="22"/>
          <w:szCs w:val="22"/>
        </w:rPr>
        <w:t xml:space="preserve"> ná</w:t>
      </w:r>
      <w:r w:rsidRPr="00354232" w:rsidR="00A61020">
        <w:rPr>
          <w:rFonts w:ascii="Book Antiqua" w:hAnsi="Book Antiqua" w:hint="default"/>
          <w:sz w:val="22"/>
          <w:szCs w:val="22"/>
        </w:rPr>
        <w:t>vrh zá</w:t>
      </w:r>
      <w:r w:rsidRPr="00354232" w:rsidR="00A61020">
        <w:rPr>
          <w:rFonts w:ascii="Book Antiqua" w:hAnsi="Book Antiqua" w:hint="default"/>
          <w:sz w:val="22"/>
          <w:szCs w:val="22"/>
        </w:rPr>
        <w:t xml:space="preserve">kona </w:t>
      </w:r>
      <w:r w:rsidRPr="00354232" w:rsidR="00F011E3">
        <w:rPr>
          <w:rFonts w:ascii="Book Antiqua" w:hAnsi="Book Antiqua" w:hint="default"/>
          <w:sz w:val="22"/>
          <w:szCs w:val="22"/>
        </w:rPr>
        <w:t>vyvolá</w:t>
      </w:r>
      <w:r w:rsidRPr="00354232" w:rsidR="00F011E3">
        <w:rPr>
          <w:rFonts w:ascii="Book Antiqua" w:hAnsi="Book Antiqua" w:hint="default"/>
          <w:sz w:val="22"/>
          <w:szCs w:val="22"/>
        </w:rPr>
        <w:t>va pozití</w:t>
      </w:r>
      <w:r w:rsidRPr="00354232" w:rsidR="00F011E3">
        <w:rPr>
          <w:rFonts w:ascii="Book Antiqua" w:hAnsi="Book Antiqua" w:hint="default"/>
          <w:sz w:val="22"/>
          <w:szCs w:val="22"/>
        </w:rPr>
        <w:t>vne sociá</w:t>
      </w:r>
      <w:r w:rsidRPr="00354232" w:rsidR="00F011E3">
        <w:rPr>
          <w:rFonts w:ascii="Book Antiqua" w:hAnsi="Book Antiqua" w:hint="default"/>
          <w:sz w:val="22"/>
          <w:szCs w:val="22"/>
        </w:rPr>
        <w:t>lne vplyvy (najmä</w:t>
      </w:r>
      <w:r w:rsidRPr="00354232" w:rsidR="00F011E3">
        <w:rPr>
          <w:rFonts w:ascii="Book Antiqua" w:hAnsi="Book Antiqua" w:hint="default"/>
          <w:sz w:val="22"/>
          <w:szCs w:val="22"/>
        </w:rPr>
        <w:t xml:space="preserve"> vplyv na zamestnanosť</w:t>
      </w:r>
      <w:r w:rsidRPr="00354232" w:rsidR="00F011E3">
        <w:rPr>
          <w:rFonts w:ascii="Book Antiqua" w:hAnsi="Book Antiqua" w:hint="default"/>
          <w:sz w:val="22"/>
          <w:szCs w:val="22"/>
        </w:rPr>
        <w:t>). Nepredpokladá</w:t>
      </w:r>
      <w:r w:rsidRPr="00354232" w:rsidR="00F011E3">
        <w:rPr>
          <w:rFonts w:ascii="Book Antiqua" w:hAnsi="Book Antiqua" w:hint="default"/>
          <w:sz w:val="22"/>
          <w:szCs w:val="22"/>
        </w:rPr>
        <w:t xml:space="preserve"> sa vplyv na rozpoč</w:t>
      </w:r>
      <w:r w:rsidRPr="00354232" w:rsidR="00F011E3">
        <w:rPr>
          <w:rFonts w:ascii="Book Antiqua" w:hAnsi="Book Antiqua" w:hint="default"/>
          <w:sz w:val="22"/>
          <w:szCs w:val="22"/>
        </w:rPr>
        <w:t>et verejnej sprá</w:t>
      </w:r>
      <w:r w:rsidRPr="00354232" w:rsidR="00F011E3">
        <w:rPr>
          <w:rFonts w:ascii="Book Antiqua" w:hAnsi="Book Antiqua" w:hint="default"/>
          <w:sz w:val="22"/>
          <w:szCs w:val="22"/>
        </w:rPr>
        <w:t xml:space="preserve">vy, </w:t>
      </w:r>
      <w:r w:rsidRPr="00354232" w:rsidR="00401BC0">
        <w:rPr>
          <w:rFonts w:ascii="Book Antiqua" w:hAnsi="Book Antiqua"/>
          <w:sz w:val="22"/>
          <w:szCs w:val="22"/>
        </w:rPr>
        <w:t>vplyv na podn</w:t>
      </w:r>
      <w:r w:rsidRPr="00354232" w:rsidR="00A61020">
        <w:rPr>
          <w:rFonts w:ascii="Book Antiqua" w:hAnsi="Book Antiqua" w:hint="default"/>
          <w:sz w:val="22"/>
          <w:szCs w:val="22"/>
        </w:rPr>
        <w:t>ikateľ</w:t>
      </w:r>
      <w:r w:rsidRPr="00354232" w:rsidR="00A61020">
        <w:rPr>
          <w:rFonts w:ascii="Book Antiqua" w:hAnsi="Book Antiqua" w:hint="default"/>
          <w:sz w:val="22"/>
          <w:szCs w:val="22"/>
        </w:rPr>
        <w:t>ské</w:t>
      </w:r>
      <w:r w:rsidRPr="00354232" w:rsidR="00A61020">
        <w:rPr>
          <w:rFonts w:ascii="Book Antiqua" w:hAnsi="Book Antiqua" w:hint="default"/>
          <w:sz w:val="22"/>
          <w:szCs w:val="22"/>
        </w:rPr>
        <w:t xml:space="preserve"> prostredie</w:t>
      </w:r>
      <w:r w:rsidRPr="00354232" w:rsidR="00401BC0">
        <w:rPr>
          <w:rFonts w:ascii="Book Antiqua" w:hAnsi="Book Antiqua" w:hint="default"/>
          <w:sz w:val="22"/>
          <w:szCs w:val="22"/>
        </w:rPr>
        <w:t>, na ž</w:t>
      </w:r>
      <w:r w:rsidRPr="00354232" w:rsidR="00401BC0">
        <w:rPr>
          <w:rFonts w:ascii="Book Antiqua" w:hAnsi="Book Antiqua" w:hint="default"/>
          <w:sz w:val="22"/>
          <w:szCs w:val="22"/>
        </w:rPr>
        <w:t>ivotné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 prostredie a an</w:t>
      </w:r>
      <w:r w:rsidRPr="00354232" w:rsidR="00A61020">
        <w:rPr>
          <w:rFonts w:ascii="Book Antiqua" w:hAnsi="Book Antiqua"/>
          <w:sz w:val="22"/>
          <w:szCs w:val="22"/>
        </w:rPr>
        <w:t xml:space="preserve">i </w:t>
      </w:r>
      <w:r w:rsidRPr="00354232" w:rsidR="00F011E3">
        <w:rPr>
          <w:rFonts w:ascii="Book Antiqua" w:hAnsi="Book Antiqua"/>
          <w:sz w:val="22"/>
          <w:szCs w:val="22"/>
        </w:rPr>
        <w:t xml:space="preserve">vplyv </w:t>
      </w:r>
      <w:r w:rsidRPr="00354232" w:rsidR="00A61020">
        <w:rPr>
          <w:rFonts w:ascii="Book Antiqua" w:hAnsi="Book Antiqua" w:hint="default"/>
          <w:sz w:val="22"/>
          <w:szCs w:val="22"/>
        </w:rPr>
        <w:t>na informatizá</w:t>
      </w:r>
      <w:r w:rsidRPr="00354232" w:rsidR="00A61020">
        <w:rPr>
          <w:rFonts w:ascii="Book Antiqua" w:hAnsi="Book Antiqua" w:hint="default"/>
          <w:sz w:val="22"/>
          <w:szCs w:val="22"/>
        </w:rPr>
        <w:t>ci</w:t>
      </w:r>
      <w:r w:rsidRPr="00354232" w:rsidR="00A61020">
        <w:rPr>
          <w:rFonts w:ascii="Book Antiqua" w:hAnsi="Book Antiqua" w:hint="default"/>
          <w:sz w:val="22"/>
          <w:szCs w:val="22"/>
        </w:rPr>
        <w:t>u spoloč</w:t>
      </w:r>
      <w:r w:rsidRPr="00354232" w:rsidR="00A61020">
        <w:rPr>
          <w:rFonts w:ascii="Book Antiqua" w:hAnsi="Book Antiqua" w:hint="default"/>
          <w:sz w:val="22"/>
          <w:szCs w:val="22"/>
        </w:rPr>
        <w:t>nosti</w:t>
      </w:r>
      <w:r w:rsidRPr="00354232" w:rsidR="00F011E3">
        <w:rPr>
          <w:rFonts w:ascii="Book Antiqua" w:hAnsi="Book Antiqua"/>
          <w:sz w:val="22"/>
          <w:szCs w:val="22"/>
        </w:rPr>
        <w:t>.</w:t>
      </w:r>
      <w:r w:rsidRPr="00354232" w:rsidR="00A61020">
        <w:rPr>
          <w:rFonts w:ascii="Book Antiqua" w:hAnsi="Book Antiqua"/>
          <w:sz w:val="22"/>
          <w:szCs w:val="22"/>
        </w:rPr>
        <w:t xml:space="preserve"> </w:t>
      </w:r>
    </w:p>
    <w:p w:rsidR="00401BC0" w:rsidRPr="00C24468" w:rsidP="00FF129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354232">
        <w:rPr>
          <w:rFonts w:ascii="Book Antiqua" w:hAnsi="Book Antiqua" w:hint="default"/>
          <w:sz w:val="22"/>
          <w:szCs w:val="22"/>
        </w:rPr>
        <w:t>Ná</w:t>
      </w:r>
      <w:r w:rsidRPr="00354232">
        <w:rPr>
          <w:rFonts w:ascii="Book Antiqua" w:hAnsi="Book Antiqua" w:hint="default"/>
          <w:sz w:val="22"/>
          <w:szCs w:val="22"/>
        </w:rPr>
        <w:t>vrh zá</w:t>
      </w:r>
      <w:r w:rsidRPr="00354232">
        <w:rPr>
          <w:rFonts w:ascii="Book Antiqua" w:hAnsi="Book Antiqua" w:hint="default"/>
          <w:sz w:val="22"/>
          <w:szCs w:val="22"/>
        </w:rPr>
        <w:t xml:space="preserve">kona je v </w:t>
      </w:r>
      <w:r w:rsidRPr="00C24468">
        <w:rPr>
          <w:rFonts w:ascii="Book Antiqua" w:hAnsi="Book Antiqua" w:hint="default"/>
          <w:sz w:val="22"/>
          <w:szCs w:val="22"/>
        </w:rPr>
        <w:t>sú</w:t>
      </w:r>
      <w:r w:rsidRPr="00C24468">
        <w:rPr>
          <w:rFonts w:ascii="Book Antiqua" w:hAnsi="Book Antiqua" w:hint="default"/>
          <w:sz w:val="22"/>
          <w:szCs w:val="22"/>
        </w:rPr>
        <w:t>lade s Ú</w:t>
      </w:r>
      <w:r w:rsidRPr="00C24468">
        <w:rPr>
          <w:rFonts w:ascii="Book Antiqua" w:hAnsi="Book Antiqua" w:hint="default"/>
          <w:sz w:val="22"/>
          <w:szCs w:val="22"/>
        </w:rPr>
        <w:t>stavou Slovenskej republiky, ú</w:t>
      </w:r>
      <w:r w:rsidRPr="00C24468">
        <w:rPr>
          <w:rFonts w:ascii="Book Antiqua" w:hAnsi="Book Antiqua" w:hint="default"/>
          <w:sz w:val="22"/>
          <w:szCs w:val="22"/>
        </w:rPr>
        <w:t>stavný</w:t>
      </w:r>
      <w:r w:rsidRPr="00C24468">
        <w:rPr>
          <w:rFonts w:ascii="Book Antiqua" w:hAnsi="Book Antiqua" w:hint="default"/>
          <w:sz w:val="22"/>
          <w:szCs w:val="22"/>
        </w:rPr>
        <w:t>mi zá</w:t>
      </w:r>
      <w:r w:rsidRPr="00C24468">
        <w:rPr>
          <w:rFonts w:ascii="Book Antiqua" w:hAnsi="Book Antiqua" w:hint="default"/>
          <w:sz w:val="22"/>
          <w:szCs w:val="22"/>
        </w:rPr>
        <w:t>konmi a ostatný</w:t>
      </w:r>
      <w:r w:rsidRPr="00C24468">
        <w:rPr>
          <w:rFonts w:ascii="Book Antiqua" w:hAnsi="Book Antiqua" w:hint="default"/>
          <w:sz w:val="22"/>
          <w:szCs w:val="22"/>
        </w:rPr>
        <w:t>mi vš</w:t>
      </w:r>
      <w:r w:rsidRPr="00C24468">
        <w:rPr>
          <w:rFonts w:ascii="Book Antiqua" w:hAnsi="Book Antiqua" w:hint="default"/>
          <w:sz w:val="22"/>
          <w:szCs w:val="22"/>
        </w:rPr>
        <w:t>eobecne zá</w:t>
      </w:r>
      <w:r w:rsidRPr="00C24468">
        <w:rPr>
          <w:rFonts w:ascii="Book Antiqua" w:hAnsi="Book Antiqua" w:hint="default"/>
          <w:sz w:val="22"/>
          <w:szCs w:val="22"/>
        </w:rPr>
        <w:t>vä</w:t>
      </w:r>
      <w:r w:rsidRPr="00C24468">
        <w:rPr>
          <w:rFonts w:ascii="Book Antiqua" w:hAnsi="Book Antiqua" w:hint="default"/>
          <w:sz w:val="22"/>
          <w:szCs w:val="22"/>
        </w:rPr>
        <w:t>zný</w:t>
      </w:r>
      <w:r w:rsidRPr="00C24468">
        <w:rPr>
          <w:rFonts w:ascii="Book Antiqua" w:hAnsi="Book Antiqua" w:hint="default"/>
          <w:sz w:val="22"/>
          <w:szCs w:val="22"/>
        </w:rPr>
        <w:t>mi prá</w:t>
      </w:r>
      <w:r w:rsidRPr="00C24468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C24468">
        <w:rPr>
          <w:rFonts w:ascii="Book Antiqua" w:hAnsi="Book Antiqua" w:hint="default"/>
          <w:sz w:val="22"/>
          <w:szCs w:val="22"/>
        </w:rPr>
        <w:t>rodný</w:t>
      </w:r>
      <w:r w:rsidRPr="00C24468">
        <w:rPr>
          <w:rFonts w:ascii="Book Antiqua" w:hAnsi="Book Antiqua" w:hint="default"/>
          <w:sz w:val="22"/>
          <w:szCs w:val="22"/>
        </w:rPr>
        <w:t>mi zmluvami a iný</w:t>
      </w:r>
      <w:r w:rsidRPr="00C24468">
        <w:rPr>
          <w:rFonts w:ascii="Book Antiqua" w:hAnsi="Book Antiqua" w:hint="default"/>
          <w:sz w:val="22"/>
          <w:szCs w:val="22"/>
        </w:rPr>
        <w:t>mi medziná</w:t>
      </w:r>
      <w:r w:rsidRPr="00C24468">
        <w:rPr>
          <w:rFonts w:ascii="Book Antiqua" w:hAnsi="Book Antiqua" w:hint="default"/>
          <w:sz w:val="22"/>
          <w:szCs w:val="22"/>
        </w:rPr>
        <w:t>rodný</w:t>
      </w:r>
      <w:r w:rsidRPr="00C24468">
        <w:rPr>
          <w:rFonts w:ascii="Book Antiqua" w:hAnsi="Book Antiqua" w:hint="default"/>
          <w:sz w:val="22"/>
          <w:szCs w:val="22"/>
        </w:rPr>
        <w:t>mi dokumentmi, ktorý</w:t>
      </w:r>
      <w:r w:rsidRPr="00C24468">
        <w:rPr>
          <w:rFonts w:ascii="Book Antiqua" w:hAnsi="Book Antiqua" w:hint="default"/>
          <w:sz w:val="22"/>
          <w:szCs w:val="22"/>
        </w:rPr>
        <w:t>mi je Slovenská</w:t>
      </w:r>
      <w:r w:rsidRPr="00C24468">
        <w:rPr>
          <w:rFonts w:ascii="Book Antiqua" w:hAnsi="Book Antiqua" w:hint="default"/>
          <w:sz w:val="22"/>
          <w:szCs w:val="22"/>
        </w:rPr>
        <w:t xml:space="preserve"> republika vi</w:t>
      </w:r>
      <w:r w:rsidRPr="00C24468">
        <w:rPr>
          <w:rFonts w:ascii="Book Antiqua" w:hAnsi="Book Antiqua" w:hint="default"/>
          <w:sz w:val="22"/>
          <w:szCs w:val="22"/>
        </w:rPr>
        <w:t>azaná</w:t>
      </w:r>
      <w:r w:rsidRPr="00C24468">
        <w:rPr>
          <w:rFonts w:ascii="Book Antiqua" w:hAnsi="Book Antiqua" w:hint="default"/>
          <w:sz w:val="22"/>
          <w:szCs w:val="22"/>
        </w:rPr>
        <w:t>, ako aj s prá</w:t>
      </w:r>
      <w:r w:rsidRPr="00C24468">
        <w:rPr>
          <w:rFonts w:ascii="Book Antiqua" w:hAnsi="Book Antiqua" w:hint="default"/>
          <w:sz w:val="22"/>
          <w:szCs w:val="22"/>
        </w:rPr>
        <w:t>vom Euró</w:t>
      </w:r>
      <w:r w:rsidRPr="00C24468">
        <w:rPr>
          <w:rFonts w:ascii="Book Antiqua" w:hAnsi="Book Antiqua" w:hint="default"/>
          <w:sz w:val="22"/>
          <w:szCs w:val="22"/>
        </w:rPr>
        <w:t>pskej ú</w:t>
      </w:r>
      <w:r w:rsidRPr="00C24468">
        <w:rPr>
          <w:rFonts w:ascii="Book Antiqua" w:hAnsi="Book Antiqua" w:hint="default"/>
          <w:sz w:val="22"/>
          <w:szCs w:val="22"/>
        </w:rPr>
        <w:t>nie.</w:t>
      </w:r>
    </w:p>
    <w:p w:rsidR="00401BC0" w:rsidRPr="00C24468" w:rsidP="00FF1298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C24468" w:rsidR="00096AAC">
        <w:rPr>
          <w:rFonts w:ascii="Book Antiqua" w:hAnsi="Book Antiqua"/>
          <w:b/>
          <w:bCs/>
          <w:sz w:val="22"/>
          <w:szCs w:val="22"/>
        </w:rPr>
        <w:br w:type="page"/>
      </w:r>
      <w:r w:rsidRPr="00C24468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401BC0" w:rsidRPr="00C24468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C24468">
        <w:rPr>
          <w:rFonts w:ascii="Book Antiqua" w:hAnsi="Book Antiqua"/>
          <w:b/>
          <w:bCs/>
          <w:sz w:val="22"/>
          <w:szCs w:val="22"/>
        </w:rPr>
        <w:t>K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5C5FD8" w:rsidRPr="00C24468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24468">
        <w:rPr>
          <w:rFonts w:ascii="Book Antiqua" w:hAnsi="Book Antiqua"/>
          <w:bCs/>
          <w:sz w:val="22"/>
          <w:szCs w:val="22"/>
          <w:u w:val="single"/>
        </w:rPr>
        <w:t>K</w:t>
      </w:r>
      <w:r w:rsidRPr="00C24468" w:rsidR="002752E0">
        <w:rPr>
          <w:rFonts w:ascii="Book Antiqua" w:hAnsi="Book Antiqua"/>
          <w:bCs/>
          <w:sz w:val="22"/>
          <w:szCs w:val="22"/>
          <w:u w:val="single"/>
        </w:rPr>
        <w:t> </w:t>
      </w:r>
      <w:r w:rsidRPr="00C24468" w:rsidR="002752E0">
        <w:rPr>
          <w:rFonts w:ascii="Book Antiqua" w:hAnsi="Book Antiqua"/>
          <w:bCs/>
          <w:sz w:val="22"/>
          <w:szCs w:val="22"/>
          <w:u w:val="single"/>
        </w:rPr>
        <w:t>bodu 1</w:t>
      </w:r>
    </w:p>
    <w:p w:rsidR="00527C8A" w:rsidRPr="00C24468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C24468" w:rsidR="00A66AE7">
        <w:rPr>
          <w:rFonts w:ascii="Book Antiqua" w:hAnsi="Book Antiqua"/>
          <w:bCs/>
          <w:sz w:val="22"/>
          <w:szCs w:val="22"/>
        </w:rPr>
        <w:tab/>
      </w:r>
      <w:r w:rsidRPr="00C24468" w:rsidR="00A66AE7">
        <w:rPr>
          <w:rFonts w:ascii="Book Antiqua" w:hAnsi="Book Antiqua" w:hint="default"/>
          <w:bCs/>
          <w:sz w:val="22"/>
          <w:szCs w:val="22"/>
        </w:rPr>
        <w:t>Podľ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terajš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ieho §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 xml:space="preserve"> 48 ods. 2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Zá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konní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ka prá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ce 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mož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 xml:space="preserve">no </w:t>
      </w:r>
      <w:r w:rsidRPr="00C24468" w:rsidR="00A66AE7">
        <w:rPr>
          <w:rFonts w:ascii="Book Antiqua" w:hAnsi="Book Antiqua" w:cs="Arial"/>
          <w:sz w:val="22"/>
          <w:szCs w:val="22"/>
          <w:shd w:val="clear" w:color="auto" w:fill="FFFFFF"/>
        </w:rPr>
        <w:t>prac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ovný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pomer na urč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dobu 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dohodnúť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najdlhš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ie na dva roky. Pracovný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pomer na urč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dobu mož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no predĺž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iť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alebo opä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tovne dohodnúť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 rá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mci dvoch rokov najviac dvakrá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t. Ď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alš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ie predĺž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enie alebo opä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tovné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dohodnutie pracovné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ho pomeru na urč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dobu do dvoch rokov alebo nad dva roky je mož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n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é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len z 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taxatí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vne </w:t>
      </w:r>
      <w:r w:rsidRPr="00C24468" w:rsidR="006B0582">
        <w:rPr>
          <w:rFonts w:ascii="Book Antiqua" w:hAnsi="Book Antiqua" w:cs="Arial" w:hint="default"/>
          <w:sz w:val="22"/>
          <w:szCs w:val="22"/>
          <w:shd w:val="clear" w:color="auto" w:fill="FFFFFF"/>
        </w:rPr>
        <w:t>vymedzený</w:t>
      </w:r>
      <w:r w:rsidRPr="00C24468" w:rsidR="006B0582">
        <w:rPr>
          <w:rFonts w:ascii="Book Antiqua" w:hAnsi="Book Antiqua" w:cs="Arial" w:hint="default"/>
          <w:sz w:val="22"/>
          <w:szCs w:val="22"/>
          <w:shd w:val="clear" w:color="auto" w:fill="FFFFFF"/>
        </w:rPr>
        <w:t>ch</w:t>
      </w:r>
      <w:r w:rsidRPr="00C24468" w:rsidR="00A66AE7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C24468" w:rsidR="006B0582">
        <w:rPr>
          <w:rFonts w:ascii="Book Antiqua" w:hAnsi="Book Antiqua" w:cs="Arial" w:hint="default"/>
          <w:sz w:val="22"/>
          <w:szCs w:val="22"/>
          <w:shd w:val="clear" w:color="auto" w:fill="FFFFFF"/>
        </w:rPr>
        <w:t>vecný</w:t>
      </w:r>
      <w:r w:rsidRPr="00C24468" w:rsidR="006B0582">
        <w:rPr>
          <w:rFonts w:ascii="Book Antiqua" w:hAnsi="Book Antiqua" w:cs="Arial" w:hint="default"/>
          <w:sz w:val="22"/>
          <w:szCs w:val="22"/>
          <w:shd w:val="clear" w:color="auto" w:fill="FFFFFF"/>
        </w:rPr>
        <w:t>ch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dô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vod</w:t>
      </w:r>
      <w:r w:rsidRPr="00C24468" w:rsidR="006B0582">
        <w:rPr>
          <w:rFonts w:ascii="Book Antiqua" w:hAnsi="Book Antiqua" w:cs="Arial"/>
          <w:sz w:val="22"/>
          <w:szCs w:val="22"/>
          <w:shd w:val="clear" w:color="auto" w:fill="FFFFFF"/>
        </w:rPr>
        <w:t>ov</w:t>
      </w:r>
      <w:r w:rsidRPr="00C24468" w:rsidR="00A66AE7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C24468" w:rsidR="006B0582">
        <w:rPr>
          <w:rFonts w:ascii="Book Antiqua" w:hAnsi="Book Antiqua" w:cs="Arial" w:hint="default"/>
          <w:sz w:val="22"/>
          <w:szCs w:val="22"/>
          <w:shd w:val="clear" w:color="auto" w:fill="FFFFFF"/>
        </w:rPr>
        <w:t>podľ</w:t>
      </w:r>
      <w:r w:rsidRPr="00C24468" w:rsidR="006B0582">
        <w:rPr>
          <w:rFonts w:ascii="Book Antiqua" w:hAnsi="Book Antiqua" w:cs="Arial" w:hint="default"/>
          <w:sz w:val="22"/>
          <w:szCs w:val="22"/>
          <w:shd w:val="clear" w:color="auto" w:fill="FFFFFF"/>
        </w:rPr>
        <w:t>a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§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48 ods. 4 Zá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konní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ka prá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ce (napr. z 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dô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vodu zastupovania zamestnanca poč</w:t>
      </w:r>
      <w:r w:rsidRPr="00C24468" w:rsidR="00A66AE7">
        <w:rPr>
          <w:rFonts w:ascii="Book Antiqua" w:hAnsi="Book Antiqua" w:cs="Arial" w:hint="default"/>
          <w:sz w:val="22"/>
          <w:szCs w:val="22"/>
          <w:shd w:val="clear" w:color="auto" w:fill="FFFFFF"/>
        </w:rPr>
        <w:t>as materskej dovolenky).</w:t>
      </w:r>
    </w:p>
    <w:p w:rsidR="0080164A" w:rsidRPr="00C24468" w:rsidP="0080164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C24468">
        <w:rPr>
          <w:rFonts w:ascii="Book Antiqua" w:hAnsi="Book Antiqua" w:hint="default"/>
          <w:b/>
          <w:bCs/>
          <w:sz w:val="22"/>
          <w:szCs w:val="22"/>
        </w:rPr>
        <w:t>Riadne, vč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asné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kvalitné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erpanie eurofondov je nielen vo verejnom zá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ujme, ale je aj 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tá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tnopolitický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m zá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ujmom Slovenska. Riadne, vč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asné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kvalitné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erpanie eurofondov v podobe 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>prí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>pravy a 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>realizá</w:t>
      </w:r>
      <w:r w:rsidRPr="00C24468" w:rsidR="00C24468">
        <w:rPr>
          <w:rFonts w:ascii="Book Antiqua" w:hAnsi="Book Antiqua" w:hint="default"/>
          <w:b/>
          <w:bCs/>
          <w:sz w:val="22"/>
          <w:szCs w:val="22"/>
        </w:rPr>
        <w:t xml:space="preserve">cie </w:t>
      </w:r>
      <w:r w:rsidRPr="00C24468">
        <w:rPr>
          <w:rFonts w:ascii="Book Antiqua" w:hAnsi="Book Antiqua"/>
          <w:b/>
          <w:bCs/>
          <w:sz w:val="22"/>
          <w:szCs w:val="22"/>
        </w:rPr>
        <w:t>programov a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projektov zabezpeč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ujú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osoby, ktorý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ch pracovné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pomery, ak nie sú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tá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tnymi zamestnancami, sú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uzatvá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rané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zväčš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a len na dobu urč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itú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. Pritom prá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ve stabilizá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cia pracovný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ch miest taký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chto osô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b a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zníž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enie ich fluktuá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cie je jedný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m z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cieľ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ov, ktorý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treba dosiahnuť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, ak chce Slovensko pokroč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iť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erpaní</w:t>
      </w:r>
      <w:r w:rsidRPr="00C24468">
        <w:rPr>
          <w:rFonts w:ascii="Book Antiqua" w:hAnsi="Book Antiqua" w:hint="default"/>
          <w:b/>
          <w:bCs/>
          <w:sz w:val="22"/>
          <w:szCs w:val="22"/>
        </w:rPr>
        <w:t xml:space="preserve"> eurofond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o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v a 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inej finanč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nej pomoci z cudziny.</w:t>
      </w:r>
    </w:p>
    <w:p w:rsidR="00A66AE7" w:rsidRPr="00C24468" w:rsidP="006B05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C24468">
        <w:rPr>
          <w:rFonts w:ascii="Book Antiqua" w:hAnsi="Book Antiqua" w:cs="Arial"/>
          <w:sz w:val="22"/>
          <w:szCs w:val="22"/>
          <w:shd w:val="clear" w:color="auto" w:fill="FFFFFF"/>
        </w:rPr>
        <w:tab/>
      </w:r>
      <w:r w:rsidRPr="00C24468">
        <w:rPr>
          <w:rFonts w:ascii="Book Antiqua" w:hAnsi="Book Antiqua" w:cs="Arial"/>
          <w:sz w:val="22"/>
          <w:szCs w:val="22"/>
          <w:shd w:val="clear" w:color="auto" w:fill="FFFFFF"/>
        </w:rPr>
        <w:t>V praxi sa vyskytuje probl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é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m so zamestná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m taký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chto osô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b aj napriek tomu, ž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e </w:t>
      </w:r>
      <w:r w:rsidRPr="00C24468">
        <w:rPr>
          <w:rFonts w:ascii="Book Antiqua" w:hAnsi="Book Antiqua" w:cs="Arial" w:hint="default"/>
          <w:sz w:val="22"/>
          <w:szCs w:val="22"/>
          <w:shd w:val="clear" w:color="auto" w:fill="FFFFFF"/>
        </w:rPr>
        <w:t>personá</w:t>
      </w:r>
      <w:r w:rsidRPr="00C24468">
        <w:rPr>
          <w:rFonts w:ascii="Book Antiqua" w:hAnsi="Book Antiqua" w:cs="Arial" w:hint="default"/>
          <w:sz w:val="22"/>
          <w:szCs w:val="22"/>
          <w:shd w:val="clear" w:color="auto" w:fill="FFFFFF"/>
        </w:rPr>
        <w:t>lne vý</w:t>
      </w:r>
      <w:r w:rsidRPr="00C24468">
        <w:rPr>
          <w:rFonts w:ascii="Book Antiqua" w:hAnsi="Book Antiqua" w:cs="Arial" w:hint="default"/>
          <w:sz w:val="22"/>
          <w:szCs w:val="22"/>
          <w:shd w:val="clear" w:color="auto" w:fill="FFFFFF"/>
        </w:rPr>
        <w:t>davky sú</w:t>
      </w:r>
      <w:r w:rsidRPr="00C24468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financované</w:t>
      </w:r>
      <w:r w:rsidRPr="00C24468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 fond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ov Euró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pskej ú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nie, prí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p. z 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>iný</w:t>
      </w:r>
      <w:r w:rsidRPr="00C24468" w:rsidR="002E7E12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ch 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zahranič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>ný</w:t>
      </w:r>
      <w:r w:rsidRPr="00C24468" w:rsidR="0080164A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ch </w:t>
      </w:r>
      <w:r w:rsidRPr="00C24468">
        <w:rPr>
          <w:rFonts w:ascii="Book Antiqua" w:hAnsi="Book Antiqua" w:cs="Arial"/>
          <w:sz w:val="22"/>
          <w:szCs w:val="22"/>
          <w:shd w:val="clear" w:color="auto" w:fill="FFFFFF"/>
        </w:rPr>
        <w:t xml:space="preserve">zdrojov. </w:t>
      </w:r>
      <w:r w:rsidRPr="00C24468">
        <w:rPr>
          <w:rFonts w:ascii="Book Antiqua" w:hAnsi="Book Antiqua"/>
          <w:bCs/>
          <w:sz w:val="22"/>
          <w:szCs w:val="22"/>
        </w:rPr>
        <w:t>P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rogramové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 xml:space="preserve"> obdobie tý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kajú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ce sa tý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chto projektov zväčš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 xml:space="preserve">a presahuje obdobie 2 rokov a neraz 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je predpoklad, ž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e projekty budú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pokrač</w:t>
      </w:r>
      <w:r w:rsidRPr="00C24468">
        <w:rPr>
          <w:rFonts w:ascii="Book Antiqua" w:hAnsi="Book Antiqua" w:hint="default"/>
          <w:bCs/>
          <w:sz w:val="22"/>
          <w:szCs w:val="22"/>
        </w:rPr>
        <w:t>ovať</w:t>
      </w:r>
      <w:r w:rsidRPr="00C24468" w:rsidR="002E7E12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2B40D9">
        <w:rPr>
          <w:rFonts w:ascii="Book Antiqua" w:hAnsi="Book Antiqua"/>
          <w:bCs/>
          <w:sz w:val="22"/>
          <w:szCs w:val="22"/>
        </w:rPr>
        <w:t xml:space="preserve">i </w:t>
      </w:r>
      <w:r w:rsidRPr="00C24468">
        <w:rPr>
          <w:rFonts w:ascii="Book Antiqua" w:hAnsi="Book Antiqua" w:hint="default"/>
          <w:bCs/>
          <w:sz w:val="22"/>
          <w:szCs w:val="22"/>
        </w:rPr>
        <w:t>ď</w:t>
      </w:r>
      <w:r w:rsidRPr="00C24468">
        <w:rPr>
          <w:rFonts w:ascii="Book Antiqua" w:hAnsi="Book Antiqua" w:hint="default"/>
          <w:bCs/>
          <w:sz w:val="22"/>
          <w:szCs w:val="22"/>
        </w:rPr>
        <w:t>alej. Podľ</w:t>
      </w:r>
      <w:r w:rsidRPr="00C24468">
        <w:rPr>
          <w:rFonts w:ascii="Book Antiqua" w:hAnsi="Book Antiqua" w:hint="default"/>
          <w:bCs/>
          <w:sz w:val="22"/>
          <w:szCs w:val="22"/>
        </w:rPr>
        <w:t>a Zá</w:t>
      </w:r>
      <w:r w:rsidRPr="00C24468">
        <w:rPr>
          <w:rFonts w:ascii="Book Antiqua" w:hAnsi="Book Antiqua" w:hint="default"/>
          <w:bCs/>
          <w:sz w:val="22"/>
          <w:szCs w:val="22"/>
        </w:rPr>
        <w:t>konní</w:t>
      </w:r>
      <w:r w:rsidRPr="00C24468">
        <w:rPr>
          <w:rFonts w:ascii="Book Antiqua" w:hAnsi="Book Antiqua" w:hint="default"/>
          <w:bCs/>
          <w:sz w:val="22"/>
          <w:szCs w:val="22"/>
        </w:rPr>
        <w:t>ka prá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ce 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tý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 xml:space="preserve">mto </w:t>
      </w:r>
      <w:r w:rsidRPr="00C24468">
        <w:rPr>
          <w:rFonts w:ascii="Book Antiqua" w:hAnsi="Book Antiqua"/>
          <w:bCs/>
          <w:sz w:val="22"/>
          <w:szCs w:val="22"/>
        </w:rPr>
        <w:t xml:space="preserve">zamestnancom po 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zaš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kolení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 xml:space="preserve"> a </w:t>
      </w:r>
      <w:r w:rsidRPr="00C24468">
        <w:rPr>
          <w:rFonts w:ascii="Book Antiqua" w:hAnsi="Book Antiqua" w:hint="default"/>
          <w:bCs/>
          <w:sz w:val="22"/>
          <w:szCs w:val="22"/>
        </w:rPr>
        <w:t>zvlá</w:t>
      </w:r>
      <w:r w:rsidRPr="00C24468">
        <w:rPr>
          <w:rFonts w:ascii="Book Antiqua" w:hAnsi="Book Antiqua" w:hint="default"/>
          <w:bCs/>
          <w:sz w:val="22"/>
          <w:szCs w:val="22"/>
        </w:rPr>
        <w:t>dnutí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pomerne ná</w:t>
      </w:r>
      <w:r w:rsidRPr="00C24468">
        <w:rPr>
          <w:rFonts w:ascii="Book Antiqua" w:hAnsi="Book Antiqua" w:hint="default"/>
          <w:bCs/>
          <w:sz w:val="22"/>
          <w:szCs w:val="22"/>
        </w:rPr>
        <w:t>roč</w:t>
      </w:r>
      <w:r w:rsidRPr="00C24468">
        <w:rPr>
          <w:rFonts w:ascii="Book Antiqua" w:hAnsi="Book Antiqua" w:hint="default"/>
          <w:bCs/>
          <w:sz w:val="22"/>
          <w:szCs w:val="22"/>
        </w:rPr>
        <w:t>nej agendy skončí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pracovný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pomer po dvoch rokoch a </w:t>
      </w:r>
      <w:r w:rsidRPr="00C24468">
        <w:rPr>
          <w:rFonts w:ascii="Book Antiqua" w:hAnsi="Book Antiqua" w:hint="default"/>
          <w:bCs/>
          <w:sz w:val="22"/>
          <w:szCs w:val="22"/>
        </w:rPr>
        <w:t>ná</w:t>
      </w:r>
      <w:r w:rsidRPr="00C24468">
        <w:rPr>
          <w:rFonts w:ascii="Book Antiqua" w:hAnsi="Book Antiqua" w:hint="default"/>
          <w:bCs/>
          <w:sz w:val="22"/>
          <w:szCs w:val="22"/>
        </w:rPr>
        <w:t>sledne by na realizá</w:t>
      </w:r>
      <w:r w:rsidRPr="00C24468">
        <w:rPr>
          <w:rFonts w:ascii="Book Antiqua" w:hAnsi="Book Antiqua" w:hint="default"/>
          <w:bCs/>
          <w:sz w:val="22"/>
          <w:szCs w:val="22"/>
        </w:rPr>
        <w:t>ciu projektu museli byť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prijatí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noví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zamestnanci, opäť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iba na dvojroč</w:t>
      </w:r>
      <w:r w:rsidRPr="00C24468">
        <w:rPr>
          <w:rFonts w:ascii="Book Antiqua" w:hAnsi="Book Antiqua" w:hint="default"/>
          <w:bCs/>
          <w:sz w:val="22"/>
          <w:szCs w:val="22"/>
        </w:rPr>
        <w:t>né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obdobie. Navyš</w:t>
      </w:r>
      <w:r w:rsidRPr="00C24468">
        <w:rPr>
          <w:rFonts w:ascii="Book Antiqua" w:hAnsi="Book Antiqua" w:hint="default"/>
          <w:bCs/>
          <w:sz w:val="22"/>
          <w:szCs w:val="22"/>
        </w:rPr>
        <w:t>e medzi dvomi pracovný</w:t>
      </w:r>
      <w:r w:rsidRPr="00C24468">
        <w:rPr>
          <w:rFonts w:ascii="Book Antiqua" w:hAnsi="Book Antiqua" w:hint="default"/>
          <w:bCs/>
          <w:sz w:val="22"/>
          <w:szCs w:val="22"/>
        </w:rPr>
        <w:t>mi pomermi na dobu urč</w:t>
      </w:r>
      <w:r w:rsidRPr="00C24468">
        <w:rPr>
          <w:rFonts w:ascii="Book Antiqua" w:hAnsi="Book Antiqua" w:hint="default"/>
          <w:bCs/>
          <w:sz w:val="22"/>
          <w:szCs w:val="22"/>
        </w:rPr>
        <w:t>itú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musí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byť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6 mesač</w:t>
      </w:r>
      <w:r w:rsidRPr="00C24468">
        <w:rPr>
          <w:rFonts w:ascii="Book Antiqua" w:hAnsi="Book Antiqua" w:hint="default"/>
          <w:bCs/>
          <w:sz w:val="22"/>
          <w:szCs w:val="22"/>
        </w:rPr>
        <w:t>ná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prestá</w:t>
      </w:r>
      <w:r w:rsidRPr="00C24468">
        <w:rPr>
          <w:rFonts w:ascii="Book Antiqua" w:hAnsi="Book Antiqua" w:hint="default"/>
          <w:bCs/>
          <w:sz w:val="22"/>
          <w:szCs w:val="22"/>
        </w:rPr>
        <w:t>v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ka. </w:t>
      </w:r>
    </w:p>
    <w:p w:rsidR="0080164A" w:rsidRPr="00C24468" w:rsidP="0080164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24468" w:rsidR="002E7E12">
        <w:rPr>
          <w:rFonts w:ascii="Book Antiqua" w:hAnsi="Book Antiqua" w:hint="default"/>
          <w:bCs/>
          <w:sz w:val="22"/>
          <w:szCs w:val="22"/>
        </w:rPr>
        <w:t>Osobitosť</w:t>
      </w:r>
      <w:r w:rsidRPr="00C24468" w:rsidR="002E7E12">
        <w:rPr>
          <w:rFonts w:ascii="Book Antiqua" w:hAnsi="Book Antiqua" w:hint="default"/>
          <w:bCs/>
          <w:sz w:val="22"/>
          <w:szCs w:val="22"/>
        </w:rPr>
        <w:t>ou</w:t>
      </w:r>
      <w:r w:rsidRPr="00C24468" w:rsidR="002B40D9">
        <w:rPr>
          <w:rFonts w:ascii="Book Antiqua" w:hAnsi="Book Antiqua"/>
          <w:bCs/>
          <w:sz w:val="22"/>
          <w:szCs w:val="22"/>
        </w:rPr>
        <w:t xml:space="preserve"> projektov, napr. v 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prí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pade projektov financovaný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ch z 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prostriedkov Euró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pskej ú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 xml:space="preserve">nie,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je, 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e sa kaž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doroč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ne pripravuje nová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zmluva pre zamestnancov, 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a roč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né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ho programu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, prič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om vš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ak v 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zmysle obmedzení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 xml:space="preserve"> upravený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ch v 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Zá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konní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ku prá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ce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, môž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e byť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uzatvorená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iba 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dvakrá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t. Niektoré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projekty trvajú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iba niekoľ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ko mesiacov a 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limit dvoch mož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ností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uzatvorenia pracovné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ho pomeru na dobu urč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itú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sa vyč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erpá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aj skô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r ako za dva roky. Iné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projekty na seba nadvä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zujú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a z 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dô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vodu neumož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nenia ď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alš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ieho pracovné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ho pomer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u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na dobu urč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itú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ich 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>dotknutý</w:t>
      </w:r>
      <w:r w:rsidRPr="00C24468" w:rsidR="002B40D9">
        <w:rPr>
          <w:rFonts w:ascii="Book Antiqua" w:hAnsi="Book Antiqua" w:hint="default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zamestnanec ani nemôž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e dokonč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iť.</w:t>
      </w:r>
    </w:p>
    <w:p w:rsidR="005A060C" w:rsidRPr="00C24468" w:rsidP="0080164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C24468" w:rsidR="00A66AE7">
        <w:rPr>
          <w:rFonts w:ascii="Book Antiqua" w:hAnsi="Book Antiqua" w:hint="default"/>
          <w:bCs/>
          <w:sz w:val="22"/>
          <w:szCs w:val="22"/>
        </w:rPr>
        <w:t>Rovnako aj pri prí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prave</w:t>
      </w:r>
      <w:r w:rsidRPr="00C24468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projektov vznikajú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problé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my s 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plá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novaní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m personá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lneho zabezpeč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enia, nakoľ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ko v</w:t>
      </w:r>
      <w:r w:rsidRPr="00C24468">
        <w:rPr>
          <w:rFonts w:ascii="Book Antiqua" w:hAnsi="Book Antiqua"/>
          <w:bCs/>
          <w:sz w:val="22"/>
          <w:szCs w:val="22"/>
        </w:rPr>
        <w:t> 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dlhší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ch</w:t>
      </w:r>
      <w:r w:rsidRPr="00C24468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/>
          <w:bCs/>
          <w:sz w:val="22"/>
          <w:szCs w:val="22"/>
        </w:rPr>
        <w:t xml:space="preserve">projektoch (nad </w:t>
      </w:r>
      <w:r w:rsidRPr="00C24468" w:rsidR="006B0582">
        <w:rPr>
          <w:rFonts w:ascii="Book Antiqua" w:hAnsi="Book Antiqua"/>
          <w:bCs/>
          <w:sz w:val="22"/>
          <w:szCs w:val="22"/>
        </w:rPr>
        <w:t>dva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roky), je tá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to situá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cia prakticky nerieš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iteľ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. Jediné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rieš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enie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je prepustenie</w:t>
      </w:r>
      <w:r w:rsidRPr="00C24468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/>
          <w:bCs/>
          <w:sz w:val="22"/>
          <w:szCs w:val="22"/>
        </w:rPr>
        <w:t xml:space="preserve">zamestnanca na 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š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esť</w:t>
      </w:r>
      <w:r w:rsidRPr="00C24468" w:rsidR="00A66AE7">
        <w:rPr>
          <w:rFonts w:ascii="Book Antiqua" w:hAnsi="Book Antiqua"/>
          <w:bCs/>
          <w:sz w:val="22"/>
          <w:szCs w:val="22"/>
        </w:rPr>
        <w:t xml:space="preserve"> mesiacov a na tent</w:t>
      </w:r>
      <w:r w:rsidRPr="00C24468">
        <w:rPr>
          <w:rFonts w:ascii="Book Antiqua" w:hAnsi="Book Antiqua" w:hint="default"/>
          <w:bCs/>
          <w:sz w:val="22"/>
          <w:szCs w:val="22"/>
        </w:rPr>
        <w:t>o č</w:t>
      </w:r>
      <w:r w:rsidRPr="00C24468">
        <w:rPr>
          <w:rFonts w:ascii="Book Antiqua" w:hAnsi="Book Antiqua" w:hint="default"/>
          <w:bCs/>
          <w:sz w:val="22"/>
          <w:szCs w:val="22"/>
        </w:rPr>
        <w:t>as prijať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nové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ho zamestnanca. </w:t>
      </w:r>
      <w:r w:rsidRPr="00C24468" w:rsidR="00C24468">
        <w:rPr>
          <w:rFonts w:ascii="Book Antiqua" w:hAnsi="Book Antiqua" w:hint="default"/>
          <w:bCs/>
          <w:sz w:val="22"/>
          <w:szCs w:val="22"/>
        </w:rPr>
        <w:t>Realizá</w:t>
      </w:r>
      <w:r w:rsidRPr="00C24468" w:rsidR="00C24468">
        <w:rPr>
          <w:rFonts w:ascii="Book Antiqua" w:hAnsi="Book Antiqua" w:hint="default"/>
          <w:bCs/>
          <w:sz w:val="22"/>
          <w:szCs w:val="22"/>
        </w:rPr>
        <w:t>cia</w:t>
      </w:r>
      <w:r w:rsidRPr="00C24468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projektu je tak preruš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ovaná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stupom nové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ho zamestnanca, ktorý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sa musí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s</w:t>
      </w:r>
      <w:r w:rsidRPr="00C24468">
        <w:rPr>
          <w:rFonts w:ascii="Book Antiqua" w:hAnsi="Book Antiqua"/>
          <w:bCs/>
          <w:sz w:val="22"/>
          <w:szCs w:val="22"/>
        </w:rPr>
        <w:t> </w:t>
      </w:r>
      <w:r w:rsidRPr="00C24468" w:rsidR="00A66AE7">
        <w:rPr>
          <w:rFonts w:ascii="Book Antiqua" w:hAnsi="Book Antiqua"/>
          <w:bCs/>
          <w:sz w:val="22"/>
          <w:szCs w:val="22"/>
        </w:rPr>
        <w:t>problematikou</w:t>
      </w:r>
      <w:r w:rsidRPr="00C24468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zozná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miť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. Neustá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lym preruš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ovaní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m pracovné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ho pomeru sa tieto miesta stá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va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jú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menej</w:t>
      </w:r>
      <w:r w:rsidRPr="00C24468">
        <w:rPr>
          <w:rFonts w:ascii="Book Antiqua" w:hAnsi="Book Antiqua"/>
          <w:bCs/>
          <w:sz w:val="22"/>
          <w:szCs w:val="22"/>
        </w:rPr>
        <w:t xml:space="preserve"> 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atraktí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vne, pretož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>e sa jedná</w:t>
      </w:r>
      <w:r w:rsidRPr="00C24468" w:rsidR="00A66AE7">
        <w:rPr>
          <w:rFonts w:ascii="Book Antiqua" w:hAnsi="Book Antiqua" w:hint="default"/>
          <w:bCs/>
          <w:sz w:val="22"/>
          <w:szCs w:val="22"/>
        </w:rPr>
        <w:t xml:space="preserve"> v podst</w:t>
      </w:r>
      <w:r w:rsidRPr="00C24468">
        <w:rPr>
          <w:rFonts w:ascii="Book Antiqua" w:hAnsi="Book Antiqua"/>
          <w:bCs/>
          <w:sz w:val="22"/>
          <w:szCs w:val="22"/>
        </w:rPr>
        <w:t>ate o </w:t>
      </w:r>
      <w:r w:rsidRPr="00C24468">
        <w:rPr>
          <w:rFonts w:ascii="Book Antiqua" w:hAnsi="Book Antiqua" w:hint="default"/>
          <w:bCs/>
          <w:sz w:val="22"/>
          <w:szCs w:val="22"/>
        </w:rPr>
        <w:t>krá</w:t>
      </w:r>
      <w:r w:rsidRPr="00C24468">
        <w:rPr>
          <w:rFonts w:ascii="Book Antiqua" w:hAnsi="Book Antiqua" w:hint="default"/>
          <w:bCs/>
          <w:sz w:val="22"/>
          <w:szCs w:val="22"/>
        </w:rPr>
        <w:t>tkodobý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pracovný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pomer. </w:t>
      </w:r>
    </w:p>
    <w:p w:rsidR="006A7561" w:rsidRPr="00C24468" w:rsidP="006B058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24468">
        <w:rPr>
          <w:rFonts w:ascii="Book Antiqua" w:hAnsi="Book Antiqua" w:hint="default"/>
          <w:bCs/>
          <w:sz w:val="22"/>
          <w:szCs w:val="22"/>
        </w:rPr>
        <w:t>Rieš</w:t>
      </w:r>
      <w:r w:rsidRPr="00C24468">
        <w:rPr>
          <w:rFonts w:ascii="Book Antiqua" w:hAnsi="Book Antiqua" w:hint="default"/>
          <w:bCs/>
          <w:sz w:val="22"/>
          <w:szCs w:val="22"/>
        </w:rPr>
        <w:t>ení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m nie je </w:t>
      </w:r>
      <w:r w:rsidRPr="00C24468" w:rsidR="006B0582">
        <w:rPr>
          <w:rFonts w:ascii="Book Antiqua" w:hAnsi="Book Antiqua"/>
          <w:bCs/>
          <w:sz w:val="22"/>
          <w:szCs w:val="22"/>
        </w:rPr>
        <w:t xml:space="preserve">ani </w:t>
      </w:r>
      <w:r w:rsidRPr="00C24468">
        <w:rPr>
          <w:rFonts w:ascii="Book Antiqua" w:hAnsi="Book Antiqua" w:hint="default"/>
          <w:bCs/>
          <w:sz w:val="22"/>
          <w:szCs w:val="22"/>
        </w:rPr>
        <w:t>uzatvorenie pracovné</w:t>
      </w:r>
      <w:r w:rsidRPr="00C24468">
        <w:rPr>
          <w:rFonts w:ascii="Book Antiqua" w:hAnsi="Book Antiqua" w:hint="default"/>
          <w:bCs/>
          <w:sz w:val="22"/>
          <w:szCs w:val="22"/>
        </w:rPr>
        <w:t>ho pomeru na dobu neurč</w:t>
      </w:r>
      <w:r w:rsidRPr="00C24468">
        <w:rPr>
          <w:rFonts w:ascii="Book Antiqua" w:hAnsi="Book Antiqua" w:hint="default"/>
          <w:bCs/>
          <w:sz w:val="22"/>
          <w:szCs w:val="22"/>
        </w:rPr>
        <w:t>itú</w:t>
      </w:r>
      <w:r w:rsidRPr="00C24468">
        <w:rPr>
          <w:rFonts w:ascii="Book Antiqua" w:hAnsi="Book Antiqua" w:hint="default"/>
          <w:bCs/>
          <w:sz w:val="22"/>
          <w:szCs w:val="22"/>
        </w:rPr>
        <w:t>, pretož</w:t>
      </w:r>
      <w:r w:rsidRPr="00C24468">
        <w:rPr>
          <w:rFonts w:ascii="Book Antiqua" w:hAnsi="Book Antiqua" w:hint="default"/>
          <w:bCs/>
          <w:sz w:val="22"/>
          <w:szCs w:val="22"/>
        </w:rPr>
        <w:t>e na zá</w:t>
      </w:r>
      <w:r w:rsidRPr="00C24468">
        <w:rPr>
          <w:rFonts w:ascii="Book Antiqua" w:hAnsi="Book Antiqua" w:hint="default"/>
          <w:bCs/>
          <w:sz w:val="22"/>
          <w:szCs w:val="22"/>
        </w:rPr>
        <w:t>klade pravidiel oprá</w:t>
      </w:r>
      <w:r w:rsidRPr="00C24468">
        <w:rPr>
          <w:rFonts w:ascii="Book Antiqua" w:hAnsi="Book Antiqua" w:hint="default"/>
          <w:bCs/>
          <w:sz w:val="22"/>
          <w:szCs w:val="22"/>
        </w:rPr>
        <w:t>vnenosti sú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C24468">
        <w:rPr>
          <w:rFonts w:ascii="Book Antiqua" w:hAnsi="Book Antiqua" w:hint="default"/>
          <w:bCs/>
          <w:sz w:val="22"/>
          <w:szCs w:val="22"/>
        </w:rPr>
        <w:t>rá</w:t>
      </w:r>
      <w:r w:rsidRPr="00C24468">
        <w:rPr>
          <w:rFonts w:ascii="Book Antiqua" w:hAnsi="Book Antiqua" w:hint="default"/>
          <w:bCs/>
          <w:sz w:val="22"/>
          <w:szCs w:val="22"/>
        </w:rPr>
        <w:t>mci personá</w:t>
      </w:r>
      <w:r w:rsidRPr="00C24468">
        <w:rPr>
          <w:rFonts w:ascii="Book Antiqua" w:hAnsi="Book Antiqua" w:hint="default"/>
          <w:bCs/>
          <w:sz w:val="22"/>
          <w:szCs w:val="22"/>
        </w:rPr>
        <w:t>lnych vý</w:t>
      </w:r>
      <w:r w:rsidRPr="00C24468">
        <w:rPr>
          <w:rFonts w:ascii="Book Antiqua" w:hAnsi="Book Antiqua" w:hint="default"/>
          <w:bCs/>
          <w:sz w:val="22"/>
          <w:szCs w:val="22"/>
        </w:rPr>
        <w:t>davkov spravidla oprá</w:t>
      </w:r>
      <w:r w:rsidRPr="00C24468">
        <w:rPr>
          <w:rFonts w:ascii="Book Antiqua" w:hAnsi="Book Antiqua" w:hint="default"/>
          <w:bCs/>
          <w:sz w:val="22"/>
          <w:szCs w:val="22"/>
        </w:rPr>
        <w:t>vnené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len vý</w:t>
      </w:r>
      <w:r w:rsidRPr="00C24468">
        <w:rPr>
          <w:rFonts w:ascii="Book Antiqua" w:hAnsi="Book Antiqua" w:hint="default"/>
          <w:bCs/>
          <w:sz w:val="22"/>
          <w:szCs w:val="22"/>
        </w:rPr>
        <w:t>davky na hrubú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mzdu a </w:t>
      </w:r>
      <w:r w:rsidRPr="00C24468">
        <w:rPr>
          <w:rFonts w:ascii="Book Antiqua" w:hAnsi="Book Antiqua" w:hint="default"/>
          <w:bCs/>
          <w:sz w:val="22"/>
          <w:szCs w:val="22"/>
        </w:rPr>
        <w:t>odvody zamestná</w:t>
      </w:r>
      <w:r w:rsidRPr="00C24468">
        <w:rPr>
          <w:rFonts w:ascii="Book Antiqua" w:hAnsi="Book Antiqua" w:hint="default"/>
          <w:bCs/>
          <w:sz w:val="22"/>
          <w:szCs w:val="22"/>
        </w:rPr>
        <w:t>vateľ</w:t>
      </w:r>
      <w:r w:rsidRPr="00C24468">
        <w:rPr>
          <w:rFonts w:ascii="Book Antiqua" w:hAnsi="Book Antiqua" w:hint="default"/>
          <w:bCs/>
          <w:sz w:val="22"/>
          <w:szCs w:val="22"/>
        </w:rPr>
        <w:t>a, na rozdiel od ná</w:t>
      </w:r>
      <w:r w:rsidRPr="00C24468">
        <w:rPr>
          <w:rFonts w:ascii="Book Antiqua" w:hAnsi="Book Antiqua" w:hint="default"/>
          <w:bCs/>
          <w:sz w:val="22"/>
          <w:szCs w:val="22"/>
        </w:rPr>
        <w:t>rokov, ktoré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patria zamestnancovi v </w:t>
      </w:r>
      <w:r w:rsidRPr="00C24468">
        <w:rPr>
          <w:rFonts w:ascii="Book Antiqua" w:hAnsi="Book Antiqua" w:hint="default"/>
          <w:bCs/>
          <w:sz w:val="22"/>
          <w:szCs w:val="22"/>
        </w:rPr>
        <w:t>prí</w:t>
      </w:r>
      <w:r w:rsidRPr="00C24468">
        <w:rPr>
          <w:rFonts w:ascii="Book Antiqua" w:hAnsi="Book Antiqua" w:hint="default"/>
          <w:bCs/>
          <w:sz w:val="22"/>
          <w:szCs w:val="22"/>
        </w:rPr>
        <w:t>pade p</w:t>
      </w:r>
      <w:r w:rsidRPr="00C24468">
        <w:rPr>
          <w:rFonts w:ascii="Book Antiqua" w:hAnsi="Book Antiqua" w:hint="default"/>
          <w:bCs/>
          <w:sz w:val="22"/>
          <w:szCs w:val="22"/>
        </w:rPr>
        <w:t>r</w:t>
      </w:r>
      <w:r w:rsidRPr="00C24468">
        <w:rPr>
          <w:rFonts w:ascii="Book Antiqua" w:hAnsi="Book Antiqua" w:hint="default"/>
          <w:bCs/>
          <w:sz w:val="22"/>
          <w:szCs w:val="22"/>
        </w:rPr>
        <w:t>acovné</w:t>
      </w:r>
      <w:r w:rsidRPr="00C24468">
        <w:rPr>
          <w:rFonts w:ascii="Book Antiqua" w:hAnsi="Book Antiqua" w:hint="default"/>
          <w:bCs/>
          <w:sz w:val="22"/>
          <w:szCs w:val="22"/>
        </w:rPr>
        <w:t>ho pomeru na dobu neurč</w:t>
      </w:r>
      <w:r w:rsidRPr="00C24468">
        <w:rPr>
          <w:rFonts w:ascii="Book Antiqua" w:hAnsi="Book Antiqua" w:hint="default"/>
          <w:bCs/>
          <w:sz w:val="22"/>
          <w:szCs w:val="22"/>
        </w:rPr>
        <w:t>itú</w:t>
      </w:r>
      <w:r w:rsidRPr="00C24468">
        <w:rPr>
          <w:rFonts w:ascii="Book Antiqua" w:hAnsi="Book Antiqua" w:hint="default"/>
          <w:bCs/>
          <w:sz w:val="22"/>
          <w:szCs w:val="22"/>
        </w:rPr>
        <w:t>, napr. odchodné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C24468">
        <w:rPr>
          <w:rFonts w:ascii="Book Antiqua" w:hAnsi="Book Antiqua" w:hint="default"/>
          <w:bCs/>
          <w:sz w:val="22"/>
          <w:szCs w:val="22"/>
        </w:rPr>
        <w:t>odstupné</w:t>
      </w:r>
      <w:r w:rsidRPr="00C24468">
        <w:rPr>
          <w:rFonts w:ascii="Book Antiqua" w:hAnsi="Book Antiqua" w:hint="default"/>
          <w:bCs/>
          <w:sz w:val="22"/>
          <w:szCs w:val="22"/>
        </w:rPr>
        <w:t>. Tieto vý</w:t>
      </w:r>
      <w:r w:rsidRPr="00C24468">
        <w:rPr>
          <w:rFonts w:ascii="Book Antiqua" w:hAnsi="Book Antiqua" w:hint="default"/>
          <w:bCs/>
          <w:sz w:val="22"/>
          <w:szCs w:val="22"/>
        </w:rPr>
        <w:t>davky vš</w:t>
      </w:r>
      <w:r w:rsidRPr="00C24468">
        <w:rPr>
          <w:rFonts w:ascii="Book Antiqua" w:hAnsi="Book Antiqua" w:hint="default"/>
          <w:bCs/>
          <w:sz w:val="22"/>
          <w:szCs w:val="22"/>
        </w:rPr>
        <w:t>ak nie je mož</w:t>
      </w:r>
      <w:r w:rsidRPr="00C24468">
        <w:rPr>
          <w:rFonts w:ascii="Book Antiqua" w:hAnsi="Book Antiqua" w:hint="default"/>
          <w:bCs/>
          <w:sz w:val="22"/>
          <w:szCs w:val="22"/>
        </w:rPr>
        <w:t>né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hradiť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z fondov 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Euró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pskej ú</w:t>
      </w:r>
      <w:r w:rsidRPr="00C24468" w:rsidR="006B0582">
        <w:rPr>
          <w:rFonts w:ascii="Book Antiqua" w:hAnsi="Book Antiqua" w:hint="default"/>
          <w:bCs/>
          <w:sz w:val="22"/>
          <w:szCs w:val="22"/>
        </w:rPr>
        <w:t>nie</w:t>
      </w:r>
      <w:r w:rsidRPr="00C24468">
        <w:rPr>
          <w:rFonts w:ascii="Book Antiqua" w:hAnsi="Book Antiqua"/>
          <w:bCs/>
          <w:sz w:val="22"/>
          <w:szCs w:val="22"/>
        </w:rPr>
        <w:t xml:space="preserve"> a nie je s </w:t>
      </w:r>
      <w:r w:rsidRPr="00C24468">
        <w:rPr>
          <w:rFonts w:ascii="Book Antiqua" w:hAnsi="Book Antiqua" w:hint="default"/>
          <w:bCs/>
          <w:sz w:val="22"/>
          <w:szCs w:val="22"/>
        </w:rPr>
        <w:t>nimi počí</w:t>
      </w:r>
      <w:r w:rsidRPr="00C24468">
        <w:rPr>
          <w:rFonts w:ascii="Book Antiqua" w:hAnsi="Book Antiqua" w:hint="default"/>
          <w:bCs/>
          <w:sz w:val="22"/>
          <w:szCs w:val="22"/>
        </w:rPr>
        <w:t>tané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pri jednotlivý</w:t>
      </w:r>
      <w:r w:rsidRPr="00C24468">
        <w:rPr>
          <w:rFonts w:ascii="Book Antiqua" w:hAnsi="Book Antiqua" w:hint="default"/>
          <w:bCs/>
          <w:sz w:val="22"/>
          <w:szCs w:val="22"/>
        </w:rPr>
        <w:t>ch rozpoč</w:t>
      </w:r>
      <w:r w:rsidRPr="00C24468">
        <w:rPr>
          <w:rFonts w:ascii="Book Antiqua" w:hAnsi="Book Antiqua" w:hint="default"/>
          <w:bCs/>
          <w:sz w:val="22"/>
          <w:szCs w:val="22"/>
        </w:rPr>
        <w:t>toch organizá</w:t>
      </w:r>
      <w:r w:rsidRPr="00C24468">
        <w:rPr>
          <w:rFonts w:ascii="Book Antiqua" w:hAnsi="Book Antiqua" w:hint="default"/>
          <w:bCs/>
          <w:sz w:val="22"/>
          <w:szCs w:val="22"/>
        </w:rPr>
        <w:t>cií</w:t>
      </w:r>
      <w:r w:rsidRPr="00C24468">
        <w:rPr>
          <w:rFonts w:ascii="Book Antiqua" w:hAnsi="Book Antiqua" w:hint="default"/>
          <w:bCs/>
          <w:sz w:val="22"/>
          <w:szCs w:val="22"/>
        </w:rPr>
        <w:t>. Taktiež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nemož</w:t>
      </w:r>
      <w:r w:rsidRPr="00C24468">
        <w:rPr>
          <w:rFonts w:ascii="Book Antiqua" w:hAnsi="Book Antiqua" w:hint="default"/>
          <w:bCs/>
          <w:sz w:val="22"/>
          <w:szCs w:val="22"/>
        </w:rPr>
        <w:t>no tento problé</w:t>
      </w:r>
      <w:r w:rsidRPr="00C24468">
        <w:rPr>
          <w:rFonts w:ascii="Book Antiqua" w:hAnsi="Book Antiqua" w:hint="default"/>
          <w:bCs/>
          <w:sz w:val="22"/>
          <w:szCs w:val="22"/>
        </w:rPr>
        <w:t>m rieš</w:t>
      </w:r>
      <w:r w:rsidRPr="00C24468">
        <w:rPr>
          <w:rFonts w:ascii="Book Antiqua" w:hAnsi="Book Antiqua" w:hint="default"/>
          <w:bCs/>
          <w:sz w:val="22"/>
          <w:szCs w:val="22"/>
        </w:rPr>
        <w:t>iť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ani uzatvá</w:t>
      </w:r>
      <w:r w:rsidRPr="00C24468">
        <w:rPr>
          <w:rFonts w:ascii="Book Antiqua" w:hAnsi="Book Antiqua" w:hint="default"/>
          <w:bCs/>
          <w:sz w:val="22"/>
          <w:szCs w:val="22"/>
        </w:rPr>
        <w:t>raní</w:t>
      </w:r>
      <w:r w:rsidRPr="00C24468">
        <w:rPr>
          <w:rFonts w:ascii="Book Antiqua" w:hAnsi="Book Antiqua" w:hint="default"/>
          <w:bCs/>
          <w:sz w:val="22"/>
          <w:szCs w:val="22"/>
        </w:rPr>
        <w:t>m s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amostatný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 xml:space="preserve">ch 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kolektí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vnych zmlú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v [ako jednej z 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existujú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cich vý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nimiek podľ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C24468">
        <w:rPr>
          <w:rFonts w:ascii="Book Antiqua" w:hAnsi="Book Antiqua" w:hint="default"/>
          <w:bCs/>
          <w:sz w:val="22"/>
          <w:szCs w:val="22"/>
        </w:rPr>
        <w:t>§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48 ods.  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4 pí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sm. d) Zá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konní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ka prá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ce].</w:t>
      </w:r>
    </w:p>
    <w:p w:rsidR="00FF1298" w:rsidRPr="00C24468" w:rsidP="006B058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24468">
        <w:rPr>
          <w:rFonts w:ascii="Book Antiqua" w:hAnsi="Book Antiqua" w:hint="default"/>
          <w:sz w:val="22"/>
          <w:szCs w:val="22"/>
        </w:rPr>
        <w:t>Z hľ</w:t>
      </w:r>
      <w:r w:rsidRPr="00C24468">
        <w:rPr>
          <w:rFonts w:ascii="Book Antiqua" w:hAnsi="Book Antiqua" w:hint="default"/>
          <w:sz w:val="22"/>
          <w:szCs w:val="22"/>
        </w:rPr>
        <w:t>adiska vymedzenia dĺž</w:t>
      </w:r>
      <w:r w:rsidRPr="00C24468">
        <w:rPr>
          <w:rFonts w:ascii="Book Antiqua" w:hAnsi="Book Antiqua" w:hint="default"/>
          <w:sz w:val="22"/>
          <w:szCs w:val="22"/>
        </w:rPr>
        <w:t>ky trvania pracovné</w:t>
      </w:r>
      <w:r w:rsidRPr="00C24468">
        <w:rPr>
          <w:rFonts w:ascii="Book Antiqua" w:hAnsi="Book Antiqua" w:hint="default"/>
          <w:sz w:val="22"/>
          <w:szCs w:val="22"/>
        </w:rPr>
        <w:t xml:space="preserve">ho pomeru na </w:t>
      </w:r>
      <w:r w:rsidRPr="00C24468" w:rsidR="006B0582">
        <w:rPr>
          <w:rFonts w:ascii="Book Antiqua" w:hAnsi="Book Antiqua"/>
          <w:sz w:val="22"/>
          <w:szCs w:val="22"/>
        </w:rPr>
        <w:t xml:space="preserve">dobu </w:t>
      </w:r>
      <w:r w:rsidRPr="00C24468">
        <w:rPr>
          <w:rFonts w:ascii="Book Antiqua" w:hAnsi="Book Antiqua" w:hint="default"/>
          <w:sz w:val="22"/>
          <w:szCs w:val="22"/>
        </w:rPr>
        <w:t>urč</w:t>
      </w:r>
      <w:r w:rsidRPr="00C24468">
        <w:rPr>
          <w:rFonts w:ascii="Book Antiqua" w:hAnsi="Book Antiqua" w:hint="default"/>
          <w:sz w:val="22"/>
          <w:szCs w:val="22"/>
        </w:rPr>
        <w:t>itú</w:t>
      </w:r>
      <w:r w:rsidRPr="00C24468">
        <w:rPr>
          <w:rFonts w:ascii="Book Antiqua" w:hAnsi="Book Antiqua" w:hint="default"/>
          <w:sz w:val="22"/>
          <w:szCs w:val="22"/>
        </w:rPr>
        <w:t xml:space="preserve"> je potrebné</w:t>
      </w:r>
      <w:r w:rsidRPr="00C24468">
        <w:rPr>
          <w:rFonts w:ascii="Book Antiqua" w:hAnsi="Book Antiqua" w:hint="default"/>
          <w:sz w:val="22"/>
          <w:szCs w:val="22"/>
        </w:rPr>
        <w:t xml:space="preserve"> vychá</w:t>
      </w:r>
      <w:r w:rsidRPr="00C24468">
        <w:rPr>
          <w:rFonts w:ascii="Book Antiqua" w:hAnsi="Book Antiqua" w:hint="default"/>
          <w:sz w:val="22"/>
          <w:szCs w:val="22"/>
        </w:rPr>
        <w:t>dzať</w:t>
      </w:r>
      <w:r w:rsidRPr="00C24468">
        <w:rPr>
          <w:rFonts w:ascii="Book Antiqua" w:hAnsi="Book Antiqua" w:hint="default"/>
          <w:sz w:val="22"/>
          <w:szCs w:val="22"/>
        </w:rPr>
        <w:t xml:space="preserve"> z toho, ž</w:t>
      </w:r>
      <w:r w:rsidRPr="00C24468">
        <w:rPr>
          <w:rFonts w:ascii="Book Antiqua" w:hAnsi="Book Antiqua" w:hint="default"/>
          <w:sz w:val="22"/>
          <w:szCs w:val="22"/>
        </w:rPr>
        <w:t>e už</w:t>
      </w:r>
      <w:r w:rsidRPr="00C24468">
        <w:rPr>
          <w:rFonts w:ascii="Book Antiqua" w:hAnsi="Book Antiqua" w:hint="default"/>
          <w:sz w:val="22"/>
          <w:szCs w:val="22"/>
        </w:rPr>
        <w:t xml:space="preserve"> z pojmu pracovné</w:t>
      </w:r>
      <w:r w:rsidRPr="00C24468">
        <w:rPr>
          <w:rFonts w:ascii="Book Antiqua" w:hAnsi="Book Antiqua" w:hint="default"/>
          <w:sz w:val="22"/>
          <w:szCs w:val="22"/>
        </w:rPr>
        <w:t>ho pomeru uzatvorené</w:t>
      </w:r>
      <w:r w:rsidRPr="00C24468">
        <w:rPr>
          <w:rFonts w:ascii="Book Antiqua" w:hAnsi="Book Antiqua" w:hint="default"/>
          <w:sz w:val="22"/>
          <w:szCs w:val="22"/>
        </w:rPr>
        <w:t>ho na urč</w:t>
      </w:r>
      <w:r w:rsidRPr="00C24468">
        <w:rPr>
          <w:rFonts w:ascii="Book Antiqua" w:hAnsi="Book Antiqua" w:hint="default"/>
          <w:sz w:val="22"/>
          <w:szCs w:val="22"/>
        </w:rPr>
        <w:t>itú</w:t>
      </w:r>
      <w:r w:rsidRPr="00C24468">
        <w:rPr>
          <w:rFonts w:ascii="Book Antiqua" w:hAnsi="Book Antiqua" w:hint="default"/>
          <w:sz w:val="22"/>
          <w:szCs w:val="22"/>
        </w:rPr>
        <w:t xml:space="preserve"> d</w:t>
      </w:r>
      <w:r w:rsidRPr="00C24468">
        <w:rPr>
          <w:rFonts w:ascii="Book Antiqua" w:hAnsi="Book Antiqua" w:hint="default"/>
          <w:sz w:val="22"/>
          <w:szCs w:val="22"/>
        </w:rPr>
        <w:t>obu vyplý</w:t>
      </w:r>
      <w:r w:rsidRPr="00C24468">
        <w:rPr>
          <w:rFonts w:ascii="Book Antiqua" w:hAnsi="Book Antiqua" w:hint="default"/>
          <w:sz w:val="22"/>
          <w:szCs w:val="22"/>
        </w:rPr>
        <w:t>va, ž</w:t>
      </w:r>
      <w:r w:rsidRPr="00C24468">
        <w:rPr>
          <w:rFonts w:ascii="Book Antiqua" w:hAnsi="Book Antiqua" w:hint="default"/>
          <w:sz w:val="22"/>
          <w:szCs w:val="22"/>
        </w:rPr>
        <w:t>e taký</w:t>
      </w:r>
      <w:r w:rsidRPr="00C24468">
        <w:rPr>
          <w:rFonts w:ascii="Book Antiqua" w:hAnsi="Book Antiqua" w:hint="default"/>
          <w:sz w:val="22"/>
          <w:szCs w:val="22"/>
        </w:rPr>
        <w:t>to pracovný</w:t>
      </w:r>
      <w:r w:rsidRPr="00C24468">
        <w:rPr>
          <w:rFonts w:ascii="Book Antiqua" w:hAnsi="Book Antiqua" w:hint="default"/>
          <w:sz w:val="22"/>
          <w:szCs w:val="22"/>
        </w:rPr>
        <w:t xml:space="preserve"> pomer má</w:t>
      </w:r>
      <w:r w:rsidRPr="00C24468">
        <w:rPr>
          <w:rFonts w:ascii="Book Antiqua" w:hAnsi="Book Antiqua" w:hint="default"/>
          <w:sz w:val="22"/>
          <w:szCs w:val="22"/>
        </w:rPr>
        <w:t xml:space="preserve"> byť</w:t>
      </w:r>
      <w:r w:rsidRPr="00C24468">
        <w:rPr>
          <w:rFonts w:ascii="Book Antiqua" w:hAnsi="Book Antiqua" w:hint="default"/>
          <w:sz w:val="22"/>
          <w:szCs w:val="22"/>
        </w:rPr>
        <w:t xml:space="preserve"> spravidla krá</w:t>
      </w:r>
      <w:r w:rsidRPr="00C24468">
        <w:rPr>
          <w:rFonts w:ascii="Book Antiqua" w:hAnsi="Book Antiqua" w:hint="default"/>
          <w:sz w:val="22"/>
          <w:szCs w:val="22"/>
        </w:rPr>
        <w:t>tkodobý</w:t>
      </w:r>
      <w:r w:rsidRPr="00C24468">
        <w:rPr>
          <w:rFonts w:ascii="Book Antiqua" w:hAnsi="Book Antiqua" w:hint="default"/>
          <w:sz w:val="22"/>
          <w:szCs w:val="22"/>
        </w:rPr>
        <w:t xml:space="preserve"> a ž</w:t>
      </w:r>
      <w:r w:rsidRPr="00C24468">
        <w:rPr>
          <w:rFonts w:ascii="Book Antiqua" w:hAnsi="Book Antiqua" w:hint="default"/>
          <w:sz w:val="22"/>
          <w:szCs w:val="22"/>
        </w:rPr>
        <w:t>e má</w:t>
      </w:r>
      <w:r w:rsidRPr="00C24468">
        <w:rPr>
          <w:rFonts w:ascii="Book Antiqua" w:hAnsi="Book Antiqua" w:hint="default"/>
          <w:sz w:val="22"/>
          <w:szCs w:val="22"/>
        </w:rPr>
        <w:t xml:space="preserve"> byť</w:t>
      </w:r>
      <w:r w:rsidRPr="00C24468">
        <w:rPr>
          <w:rFonts w:ascii="Book Antiqua" w:hAnsi="Book Antiqua" w:hint="default"/>
          <w:sz w:val="22"/>
          <w:szCs w:val="22"/>
        </w:rPr>
        <w:t xml:space="preserve"> dohodnutý</w:t>
      </w:r>
      <w:r w:rsidRPr="00C24468">
        <w:rPr>
          <w:rFonts w:ascii="Book Antiqua" w:hAnsi="Book Antiqua" w:hint="default"/>
          <w:sz w:val="22"/>
          <w:szCs w:val="22"/>
        </w:rPr>
        <w:t xml:space="preserve"> na dobu č</w:t>
      </w:r>
      <w:r w:rsidRPr="00C24468">
        <w:rPr>
          <w:rFonts w:ascii="Book Antiqua" w:hAnsi="Book Antiqua" w:hint="default"/>
          <w:sz w:val="22"/>
          <w:szCs w:val="22"/>
        </w:rPr>
        <w:t>asovo dohľ</w:t>
      </w:r>
      <w:r w:rsidRPr="00C24468">
        <w:rPr>
          <w:rFonts w:ascii="Book Antiqua" w:hAnsi="Book Antiqua" w:hint="default"/>
          <w:sz w:val="22"/>
          <w:szCs w:val="22"/>
        </w:rPr>
        <w:t>adnú</w:t>
      </w:r>
      <w:r w:rsidRPr="00C24468">
        <w:rPr>
          <w:rFonts w:ascii="Book Antiqua" w:hAnsi="Book Antiqua" w:hint="default"/>
          <w:sz w:val="22"/>
          <w:szCs w:val="22"/>
        </w:rPr>
        <w:t xml:space="preserve"> (R 18/1978). Taktiež</w:t>
      </w:r>
      <w:r w:rsidRPr="00C24468">
        <w:rPr>
          <w:rFonts w:ascii="Book Antiqua" w:hAnsi="Book Antiqua" w:hint="default"/>
          <w:sz w:val="22"/>
          <w:szCs w:val="22"/>
        </w:rPr>
        <w:t xml:space="preserve"> sa prá</w:t>
      </w:r>
      <w:r w:rsidRPr="00C24468">
        <w:rPr>
          <w:rFonts w:ascii="Book Antiqua" w:hAnsi="Book Antiqua" w:hint="default"/>
          <w:sz w:val="22"/>
          <w:szCs w:val="22"/>
        </w:rPr>
        <w:t>vna teó</w:t>
      </w:r>
      <w:r w:rsidRPr="00C24468">
        <w:rPr>
          <w:rFonts w:ascii="Book Antiqua" w:hAnsi="Book Antiqua" w:hint="default"/>
          <w:sz w:val="22"/>
          <w:szCs w:val="22"/>
        </w:rPr>
        <w:t>ria prikláň</w:t>
      </w:r>
      <w:r w:rsidRPr="00C24468">
        <w:rPr>
          <w:rFonts w:ascii="Book Antiqua" w:hAnsi="Book Antiqua" w:hint="default"/>
          <w:sz w:val="22"/>
          <w:szCs w:val="22"/>
        </w:rPr>
        <w:t>a k ná</w:t>
      </w:r>
      <w:r w:rsidRPr="00C24468">
        <w:rPr>
          <w:rFonts w:ascii="Book Antiqua" w:hAnsi="Book Antiqua" w:hint="default"/>
          <w:sz w:val="22"/>
          <w:szCs w:val="22"/>
        </w:rPr>
        <w:t>zoru, ž</w:t>
      </w:r>
      <w:r w:rsidRPr="00C24468">
        <w:rPr>
          <w:rFonts w:ascii="Book Antiqua" w:hAnsi="Book Antiqua" w:hint="default"/>
          <w:sz w:val="22"/>
          <w:szCs w:val="22"/>
        </w:rPr>
        <w:t>e pracovný</w:t>
      </w:r>
      <w:r w:rsidRPr="00C24468">
        <w:rPr>
          <w:rFonts w:ascii="Book Antiqua" w:hAnsi="Book Antiqua" w:hint="default"/>
          <w:sz w:val="22"/>
          <w:szCs w:val="22"/>
        </w:rPr>
        <w:t xml:space="preserve"> pomer uzavretý</w:t>
      </w:r>
      <w:r w:rsidRPr="00C24468">
        <w:rPr>
          <w:rFonts w:ascii="Book Antiqua" w:hAnsi="Book Antiqua" w:hint="default"/>
          <w:sz w:val="22"/>
          <w:szCs w:val="22"/>
        </w:rPr>
        <w:t xml:space="preserve"> na dobu urč</w:t>
      </w:r>
      <w:r w:rsidRPr="00C24468">
        <w:rPr>
          <w:rFonts w:ascii="Book Antiqua" w:hAnsi="Book Antiqua" w:hint="default"/>
          <w:sz w:val="22"/>
          <w:szCs w:val="22"/>
        </w:rPr>
        <w:t>itú</w:t>
      </w:r>
      <w:r w:rsidRPr="00C24468">
        <w:rPr>
          <w:rFonts w:ascii="Book Antiqua" w:hAnsi="Book Antiqua" w:hint="default"/>
          <w:sz w:val="22"/>
          <w:szCs w:val="22"/>
        </w:rPr>
        <w:t xml:space="preserve"> by mal byť</w:t>
      </w:r>
      <w:r w:rsidRPr="00C24468">
        <w:rPr>
          <w:rFonts w:ascii="Book Antiqua" w:hAnsi="Book Antiqua" w:hint="default"/>
          <w:sz w:val="22"/>
          <w:szCs w:val="22"/>
        </w:rPr>
        <w:t xml:space="preserve"> zakladaný</w:t>
      </w:r>
      <w:r w:rsidRPr="00C24468">
        <w:rPr>
          <w:rFonts w:ascii="Book Antiqua" w:hAnsi="Book Antiqua" w:hint="default"/>
          <w:sz w:val="22"/>
          <w:szCs w:val="22"/>
        </w:rPr>
        <w:t xml:space="preserve"> predovš</w:t>
      </w:r>
      <w:r w:rsidRPr="00C24468">
        <w:rPr>
          <w:rFonts w:ascii="Book Antiqua" w:hAnsi="Book Antiqua" w:hint="default"/>
          <w:sz w:val="22"/>
          <w:szCs w:val="22"/>
        </w:rPr>
        <w:t>etký</w:t>
      </w:r>
      <w:r w:rsidRPr="00C24468">
        <w:rPr>
          <w:rFonts w:ascii="Book Antiqua" w:hAnsi="Book Antiqua" w:hint="default"/>
          <w:sz w:val="22"/>
          <w:szCs w:val="22"/>
        </w:rPr>
        <w:t>m v situá</w:t>
      </w:r>
      <w:r w:rsidRPr="00C24468">
        <w:rPr>
          <w:rFonts w:ascii="Book Antiqua" w:hAnsi="Book Antiqua" w:hint="default"/>
          <w:sz w:val="22"/>
          <w:szCs w:val="22"/>
        </w:rPr>
        <w:t>ciá</w:t>
      </w:r>
      <w:r w:rsidRPr="00C24468">
        <w:rPr>
          <w:rFonts w:ascii="Book Antiqua" w:hAnsi="Book Antiqua" w:hint="default"/>
          <w:sz w:val="22"/>
          <w:szCs w:val="22"/>
        </w:rPr>
        <w:t>c</w:t>
      </w:r>
      <w:r w:rsidRPr="00C24468">
        <w:rPr>
          <w:rFonts w:ascii="Book Antiqua" w:hAnsi="Book Antiqua" w:hint="default"/>
          <w:sz w:val="22"/>
          <w:szCs w:val="22"/>
        </w:rPr>
        <w:t>h, keď</w:t>
      </w:r>
      <w:r w:rsidRPr="00C24468">
        <w:rPr>
          <w:rFonts w:ascii="Book Antiqua" w:hAnsi="Book Antiqua" w:hint="default"/>
          <w:sz w:val="22"/>
          <w:szCs w:val="22"/>
        </w:rPr>
        <w:t xml:space="preserve"> je potrebné</w:t>
      </w:r>
      <w:r w:rsidRPr="00C24468">
        <w:rPr>
          <w:rFonts w:ascii="Book Antiqua" w:hAnsi="Book Antiqua" w:hint="default"/>
          <w:sz w:val="22"/>
          <w:szCs w:val="22"/>
        </w:rPr>
        <w:t xml:space="preserve"> zaistiť</w:t>
      </w:r>
      <w:r w:rsidRPr="00C24468">
        <w:rPr>
          <w:rFonts w:ascii="Book Antiqua" w:hAnsi="Book Antiqua" w:hint="default"/>
          <w:sz w:val="22"/>
          <w:szCs w:val="22"/>
        </w:rPr>
        <w:t xml:space="preserve"> vykoná</w:t>
      </w:r>
      <w:r w:rsidRPr="00C24468">
        <w:rPr>
          <w:rFonts w:ascii="Book Antiqua" w:hAnsi="Book Antiqua" w:hint="default"/>
          <w:sz w:val="22"/>
          <w:szCs w:val="22"/>
        </w:rPr>
        <w:t>vanie prá</w:t>
      </w:r>
      <w:r w:rsidRPr="00C24468">
        <w:rPr>
          <w:rFonts w:ascii="Book Antiqua" w:hAnsi="Book Antiqua" w:hint="default"/>
          <w:sz w:val="22"/>
          <w:szCs w:val="22"/>
        </w:rPr>
        <w:t>c len na urč</w:t>
      </w:r>
      <w:r w:rsidRPr="00C24468">
        <w:rPr>
          <w:rFonts w:ascii="Book Antiqua" w:hAnsi="Book Antiqua" w:hint="default"/>
          <w:sz w:val="22"/>
          <w:szCs w:val="22"/>
        </w:rPr>
        <w:t>itú</w:t>
      </w:r>
      <w:r w:rsidRPr="00C24468">
        <w:rPr>
          <w:rFonts w:ascii="Book Antiqua" w:hAnsi="Book Antiqua" w:hint="default"/>
          <w:sz w:val="22"/>
          <w:szCs w:val="22"/>
        </w:rPr>
        <w:t xml:space="preserve"> dobu alebo keď</w:t>
      </w:r>
      <w:r w:rsidRPr="00C24468">
        <w:rPr>
          <w:rFonts w:ascii="Book Antiqua" w:hAnsi="Book Antiqua" w:hint="default"/>
          <w:sz w:val="22"/>
          <w:szCs w:val="22"/>
        </w:rPr>
        <w:t xml:space="preserve"> existujú</w:t>
      </w:r>
      <w:r w:rsidRPr="00C24468">
        <w:rPr>
          <w:rFonts w:ascii="Book Antiqua" w:hAnsi="Book Antiqua" w:hint="default"/>
          <w:sz w:val="22"/>
          <w:szCs w:val="22"/>
        </w:rPr>
        <w:t xml:space="preserve"> objektí</w:t>
      </w:r>
      <w:r w:rsidRPr="00C24468">
        <w:rPr>
          <w:rFonts w:ascii="Book Antiqua" w:hAnsi="Book Antiqua" w:hint="default"/>
          <w:sz w:val="22"/>
          <w:szCs w:val="22"/>
        </w:rPr>
        <w:t>vne dô</w:t>
      </w:r>
      <w:r w:rsidRPr="00C24468">
        <w:rPr>
          <w:rFonts w:ascii="Book Antiqua" w:hAnsi="Book Antiqua" w:hint="default"/>
          <w:sz w:val="22"/>
          <w:szCs w:val="22"/>
        </w:rPr>
        <w:t>vody pre založ</w:t>
      </w:r>
      <w:r w:rsidRPr="00C24468">
        <w:rPr>
          <w:rFonts w:ascii="Book Antiqua" w:hAnsi="Book Antiqua" w:hint="default"/>
          <w:sz w:val="22"/>
          <w:szCs w:val="22"/>
        </w:rPr>
        <w:t>enie pracovné</w:t>
      </w:r>
      <w:r w:rsidRPr="00C24468">
        <w:rPr>
          <w:rFonts w:ascii="Book Antiqua" w:hAnsi="Book Antiqua" w:hint="default"/>
          <w:sz w:val="22"/>
          <w:szCs w:val="22"/>
        </w:rPr>
        <w:t>ho pomeru s presný</w:t>
      </w:r>
      <w:r w:rsidRPr="00C24468">
        <w:rPr>
          <w:rFonts w:ascii="Book Antiqua" w:hAnsi="Book Antiqua" w:hint="default"/>
          <w:sz w:val="22"/>
          <w:szCs w:val="22"/>
        </w:rPr>
        <w:t>m č</w:t>
      </w:r>
      <w:r w:rsidRPr="00C24468">
        <w:rPr>
          <w:rFonts w:ascii="Book Antiqua" w:hAnsi="Book Antiqua" w:hint="default"/>
          <w:sz w:val="22"/>
          <w:szCs w:val="22"/>
        </w:rPr>
        <w:t>asový</w:t>
      </w:r>
      <w:r w:rsidRPr="00C24468">
        <w:rPr>
          <w:rFonts w:ascii="Book Antiqua" w:hAnsi="Book Antiqua" w:hint="default"/>
          <w:sz w:val="22"/>
          <w:szCs w:val="22"/>
        </w:rPr>
        <w:t>m obmedzení</w:t>
      </w:r>
      <w:r w:rsidRPr="00C24468">
        <w:rPr>
          <w:rFonts w:ascii="Book Antiqua" w:hAnsi="Book Antiqua" w:hint="default"/>
          <w:sz w:val="22"/>
          <w:szCs w:val="22"/>
        </w:rPr>
        <w:t>m. Dané</w:t>
      </w:r>
      <w:r w:rsidRPr="00C24468">
        <w:rPr>
          <w:rFonts w:ascii="Book Antiqua" w:hAnsi="Book Antiqua" w:hint="default"/>
          <w:sz w:val="22"/>
          <w:szCs w:val="22"/>
        </w:rPr>
        <w:t xml:space="preserve"> podmienky sú</w:t>
      </w:r>
      <w:r w:rsidRPr="00C24468">
        <w:rPr>
          <w:rFonts w:ascii="Book Antiqua" w:hAnsi="Book Antiqua" w:hint="default"/>
          <w:sz w:val="22"/>
          <w:szCs w:val="22"/>
        </w:rPr>
        <w:t xml:space="preserve"> v </w:t>
      </w:r>
      <w:r w:rsidRPr="00C24468">
        <w:rPr>
          <w:rFonts w:ascii="Book Antiqua" w:hAnsi="Book Antiqua" w:hint="default"/>
          <w:sz w:val="22"/>
          <w:szCs w:val="22"/>
        </w:rPr>
        <w:t>prí</w:t>
      </w:r>
      <w:r w:rsidRPr="00C24468">
        <w:rPr>
          <w:rFonts w:ascii="Book Antiqua" w:hAnsi="Book Antiqua" w:hint="default"/>
          <w:sz w:val="22"/>
          <w:szCs w:val="22"/>
        </w:rPr>
        <w:t>pade zamestnancov, ktorí</w:t>
      </w:r>
      <w:r w:rsidRPr="00C24468">
        <w:rPr>
          <w:rFonts w:ascii="Book Antiqua" w:hAnsi="Book Antiqua" w:hint="default"/>
          <w:sz w:val="22"/>
          <w:szCs w:val="22"/>
        </w:rPr>
        <w:t xml:space="preserve"> vykoná</w:t>
      </w:r>
      <w:r w:rsidRPr="00C24468">
        <w:rPr>
          <w:rFonts w:ascii="Book Antiqua" w:hAnsi="Book Antiqua" w:hint="default"/>
          <w:sz w:val="22"/>
          <w:szCs w:val="22"/>
        </w:rPr>
        <w:t>vajú</w:t>
      </w:r>
      <w:r w:rsidRPr="00C24468">
        <w:rPr>
          <w:rFonts w:ascii="Book Antiqua" w:hAnsi="Book Antiqua" w:hint="default"/>
          <w:sz w:val="22"/>
          <w:szCs w:val="22"/>
        </w:rPr>
        <w:t xml:space="preserve"> prá</w:t>
      </w:r>
      <w:r w:rsidRPr="00C24468">
        <w:rPr>
          <w:rFonts w:ascii="Book Antiqua" w:hAnsi="Book Antiqua" w:hint="default"/>
          <w:sz w:val="22"/>
          <w:szCs w:val="22"/>
        </w:rPr>
        <w:t>ce na prí</w:t>
      </w:r>
      <w:r w:rsidRPr="00C24468">
        <w:rPr>
          <w:rFonts w:ascii="Book Antiqua" w:hAnsi="Book Antiqua" w:hint="default"/>
          <w:sz w:val="22"/>
          <w:szCs w:val="22"/>
        </w:rPr>
        <w:t>prave a </w:t>
      </w:r>
      <w:r w:rsidRPr="00C24468">
        <w:rPr>
          <w:rFonts w:ascii="Book Antiqua" w:hAnsi="Book Antiqua" w:hint="default"/>
          <w:sz w:val="22"/>
          <w:szCs w:val="22"/>
        </w:rPr>
        <w:t>realizá</w:t>
      </w:r>
      <w:r w:rsidRPr="00C24468">
        <w:rPr>
          <w:rFonts w:ascii="Book Antiqua" w:hAnsi="Book Antiqua" w:hint="default"/>
          <w:sz w:val="22"/>
          <w:szCs w:val="22"/>
        </w:rPr>
        <w:t>cii pro</w:t>
      </w:r>
      <w:r w:rsidRPr="00C24468">
        <w:rPr>
          <w:rFonts w:ascii="Book Antiqua" w:hAnsi="Book Antiqua" w:hint="default"/>
          <w:sz w:val="22"/>
          <w:szCs w:val="22"/>
        </w:rPr>
        <w:t>j</w:t>
      </w:r>
      <w:r w:rsidRPr="00C24468">
        <w:rPr>
          <w:rFonts w:ascii="Book Antiqua" w:hAnsi="Book Antiqua" w:hint="default"/>
          <w:sz w:val="22"/>
          <w:szCs w:val="22"/>
        </w:rPr>
        <w:t>ektov a </w:t>
      </w:r>
      <w:r w:rsidRPr="00C24468">
        <w:rPr>
          <w:rFonts w:ascii="Book Antiqua" w:hAnsi="Book Antiqua" w:hint="default"/>
          <w:sz w:val="22"/>
          <w:szCs w:val="22"/>
        </w:rPr>
        <w:t>programov, ktoré</w:t>
      </w:r>
      <w:r w:rsidRPr="00C24468">
        <w:rPr>
          <w:rFonts w:ascii="Book Antiqua" w:hAnsi="Book Antiqua" w:hint="default"/>
          <w:sz w:val="22"/>
          <w:szCs w:val="22"/>
        </w:rPr>
        <w:t xml:space="preserve"> sú</w:t>
      </w:r>
      <w:r w:rsidRPr="00C24468">
        <w:rPr>
          <w:rFonts w:ascii="Book Antiqua" w:hAnsi="Book Antiqua" w:hint="default"/>
          <w:sz w:val="22"/>
          <w:szCs w:val="22"/>
        </w:rPr>
        <w:t xml:space="preserve"> aspoň</w:t>
      </w:r>
      <w:r w:rsidRPr="00C24468">
        <w:rPr>
          <w:rFonts w:ascii="Book Antiqua" w:hAnsi="Book Antiqua" w:hint="default"/>
          <w:sz w:val="22"/>
          <w:szCs w:val="22"/>
        </w:rPr>
        <w:t xml:space="preserve"> sč</w:t>
      </w:r>
      <w:r w:rsidRPr="00C24468">
        <w:rPr>
          <w:rFonts w:ascii="Book Antiqua" w:hAnsi="Book Antiqua" w:hint="default"/>
          <w:sz w:val="22"/>
          <w:szCs w:val="22"/>
        </w:rPr>
        <w:t>asti financované</w:t>
      </w:r>
      <w:r w:rsidRPr="00C24468">
        <w:rPr>
          <w:rFonts w:ascii="Book Antiqua" w:hAnsi="Book Antiqua" w:hint="default"/>
          <w:sz w:val="22"/>
          <w:szCs w:val="22"/>
        </w:rPr>
        <w:t xml:space="preserve"> z prostriedkov Euró</w:t>
      </w:r>
      <w:r w:rsidRPr="00C24468">
        <w:rPr>
          <w:rFonts w:ascii="Book Antiqua" w:hAnsi="Book Antiqua" w:hint="default"/>
          <w:sz w:val="22"/>
          <w:szCs w:val="22"/>
        </w:rPr>
        <w:t>pskej ú</w:t>
      </w:r>
      <w:r w:rsidRPr="00C24468">
        <w:rPr>
          <w:rFonts w:ascii="Book Antiqua" w:hAnsi="Book Antiqua" w:hint="default"/>
          <w:sz w:val="22"/>
          <w:szCs w:val="22"/>
        </w:rPr>
        <w:t>nie alebo iný</w:t>
      </w:r>
      <w:r w:rsidRPr="00C24468">
        <w:rPr>
          <w:rFonts w:ascii="Book Antiqua" w:hAnsi="Book Antiqua" w:hint="default"/>
          <w:sz w:val="22"/>
          <w:szCs w:val="22"/>
        </w:rPr>
        <w:t>ch zahranič</w:t>
      </w:r>
      <w:r w:rsidRPr="00C24468">
        <w:rPr>
          <w:rFonts w:ascii="Book Antiqua" w:hAnsi="Book Antiqua" w:hint="default"/>
          <w:sz w:val="22"/>
          <w:szCs w:val="22"/>
        </w:rPr>
        <w:t>ný</w:t>
      </w:r>
      <w:r w:rsidRPr="00C24468">
        <w:rPr>
          <w:rFonts w:ascii="Book Antiqua" w:hAnsi="Book Antiqua" w:hint="default"/>
          <w:sz w:val="22"/>
          <w:szCs w:val="22"/>
        </w:rPr>
        <w:t>ch zdrojov splnené</w:t>
      </w:r>
      <w:r w:rsidRPr="00C24468">
        <w:rPr>
          <w:rFonts w:ascii="Book Antiqua" w:hAnsi="Book Antiqua" w:hint="default"/>
          <w:sz w:val="22"/>
          <w:szCs w:val="22"/>
        </w:rPr>
        <w:t>, pretož</w:t>
      </w:r>
      <w:r w:rsidRPr="00C24468">
        <w:rPr>
          <w:rFonts w:ascii="Book Antiqua" w:hAnsi="Book Antiqua" w:hint="default"/>
          <w:sz w:val="22"/>
          <w:szCs w:val="22"/>
        </w:rPr>
        <w:t>e pracovný</w:t>
      </w:r>
      <w:r w:rsidRPr="00C24468">
        <w:rPr>
          <w:rFonts w:ascii="Book Antiqua" w:hAnsi="Book Antiqua" w:hint="default"/>
          <w:sz w:val="22"/>
          <w:szCs w:val="22"/>
        </w:rPr>
        <w:t xml:space="preserve"> pomer je s </w:t>
      </w:r>
      <w:r w:rsidRPr="00C24468">
        <w:rPr>
          <w:rFonts w:ascii="Book Antiqua" w:hAnsi="Book Antiqua" w:hint="default"/>
          <w:sz w:val="22"/>
          <w:szCs w:val="22"/>
        </w:rPr>
        <w:t>nimi uzatvá</w:t>
      </w:r>
      <w:r w:rsidRPr="00C24468">
        <w:rPr>
          <w:rFonts w:ascii="Book Antiqua" w:hAnsi="Book Antiqua" w:hint="default"/>
          <w:sz w:val="22"/>
          <w:szCs w:val="22"/>
        </w:rPr>
        <w:t>raný</w:t>
      </w:r>
      <w:r w:rsidRPr="00C24468">
        <w:rPr>
          <w:rFonts w:ascii="Book Antiqua" w:hAnsi="Book Antiqua" w:hint="default"/>
          <w:sz w:val="22"/>
          <w:szCs w:val="22"/>
        </w:rPr>
        <w:t xml:space="preserve"> s </w:t>
      </w:r>
      <w:r w:rsidRPr="00C24468">
        <w:rPr>
          <w:rFonts w:ascii="Book Antiqua" w:hAnsi="Book Antiqua" w:hint="default"/>
          <w:sz w:val="22"/>
          <w:szCs w:val="22"/>
        </w:rPr>
        <w:t>uvedení</w:t>
      </w:r>
      <w:r w:rsidRPr="00C24468">
        <w:rPr>
          <w:rFonts w:ascii="Book Antiqua" w:hAnsi="Book Antiqua" w:hint="default"/>
          <w:sz w:val="22"/>
          <w:szCs w:val="22"/>
        </w:rPr>
        <w:t>m konkré</w:t>
      </w:r>
      <w:r w:rsidRPr="00C24468">
        <w:rPr>
          <w:rFonts w:ascii="Book Antiqua" w:hAnsi="Book Antiqua" w:hint="default"/>
          <w:sz w:val="22"/>
          <w:szCs w:val="22"/>
        </w:rPr>
        <w:t>tneho dá</w:t>
      </w:r>
      <w:r w:rsidRPr="00C24468">
        <w:rPr>
          <w:rFonts w:ascii="Book Antiqua" w:hAnsi="Book Antiqua" w:hint="default"/>
          <w:sz w:val="22"/>
          <w:szCs w:val="22"/>
        </w:rPr>
        <w:t xml:space="preserve">tumu </w:t>
      </w:r>
      <w:r w:rsidRPr="00C24468">
        <w:rPr>
          <w:rFonts w:ascii="Book Antiqua" w:hAnsi="Book Antiqua" w:hint="default"/>
          <w:sz w:val="22"/>
          <w:szCs w:val="22"/>
        </w:rPr>
        <w:t>–</w:t>
      </w:r>
      <w:r w:rsidRPr="00C24468">
        <w:rPr>
          <w:rFonts w:ascii="Book Antiqua" w:hAnsi="Book Antiqua" w:hint="default"/>
          <w:sz w:val="22"/>
          <w:szCs w:val="22"/>
        </w:rPr>
        <w:t xml:space="preserve"> dá</w:t>
      </w:r>
      <w:r w:rsidRPr="00C24468">
        <w:rPr>
          <w:rFonts w:ascii="Book Antiqua" w:hAnsi="Book Antiqua" w:hint="default"/>
          <w:sz w:val="22"/>
          <w:szCs w:val="22"/>
        </w:rPr>
        <w:t>tumu implementá</w:t>
      </w:r>
      <w:r w:rsidRPr="00C24468">
        <w:rPr>
          <w:rFonts w:ascii="Book Antiqua" w:hAnsi="Book Antiqua" w:hint="default"/>
          <w:sz w:val="22"/>
          <w:szCs w:val="22"/>
        </w:rPr>
        <w:t>cie projektu a</w:t>
      </w:r>
      <w:r w:rsidRPr="00C24468" w:rsidR="006B0582">
        <w:rPr>
          <w:rFonts w:ascii="Book Antiqua" w:hAnsi="Book Antiqua"/>
          <w:sz w:val="22"/>
          <w:szCs w:val="22"/>
        </w:rPr>
        <w:t> </w:t>
      </w:r>
      <w:r w:rsidRPr="00C24468" w:rsidR="006B0582">
        <w:rPr>
          <w:rFonts w:ascii="Book Antiqua" w:hAnsi="Book Antiqua"/>
          <w:sz w:val="22"/>
          <w:szCs w:val="22"/>
        </w:rPr>
        <w:t>existuje aj</w:t>
      </w:r>
      <w:r w:rsidRPr="00C24468">
        <w:rPr>
          <w:rFonts w:ascii="Book Antiqua" w:hAnsi="Book Antiqua" w:hint="default"/>
          <w:sz w:val="22"/>
          <w:szCs w:val="22"/>
        </w:rPr>
        <w:t xml:space="preserve"> objektí</w:t>
      </w:r>
      <w:r w:rsidRPr="00C24468">
        <w:rPr>
          <w:rFonts w:ascii="Book Antiqua" w:hAnsi="Book Antiqua" w:hint="default"/>
          <w:sz w:val="22"/>
          <w:szCs w:val="22"/>
        </w:rPr>
        <w:t>vn</w:t>
      </w:r>
      <w:r w:rsidRPr="00C24468" w:rsidR="006B0582">
        <w:rPr>
          <w:rFonts w:ascii="Book Antiqua" w:hAnsi="Book Antiqua"/>
          <w:sz w:val="22"/>
          <w:szCs w:val="22"/>
        </w:rPr>
        <w:t xml:space="preserve">y </w:t>
      </w:r>
      <w:r w:rsidRPr="00C24468" w:rsidR="006B0582">
        <w:rPr>
          <w:rFonts w:ascii="Book Antiqua" w:hAnsi="Book Antiqua" w:hint="default"/>
          <w:sz w:val="22"/>
          <w:szCs w:val="22"/>
        </w:rPr>
        <w:t>dô</w:t>
      </w:r>
      <w:r w:rsidRPr="00C24468" w:rsidR="006B0582">
        <w:rPr>
          <w:rFonts w:ascii="Book Antiqua" w:hAnsi="Book Antiqua" w:hint="default"/>
          <w:sz w:val="22"/>
          <w:szCs w:val="22"/>
        </w:rPr>
        <w:t>vod</w:t>
      </w:r>
      <w:r w:rsidRPr="00C24468">
        <w:rPr>
          <w:rFonts w:ascii="Book Antiqua" w:hAnsi="Book Antiqua" w:hint="default"/>
          <w:sz w:val="22"/>
          <w:szCs w:val="22"/>
        </w:rPr>
        <w:t>, ktorý</w:t>
      </w:r>
      <w:r w:rsidRPr="00C24468">
        <w:rPr>
          <w:rFonts w:ascii="Book Antiqua" w:hAnsi="Book Antiqua" w:hint="default"/>
          <w:sz w:val="22"/>
          <w:szCs w:val="22"/>
        </w:rPr>
        <w:t>m je š</w:t>
      </w:r>
      <w:r w:rsidRPr="00C24468">
        <w:rPr>
          <w:rFonts w:ascii="Book Antiqua" w:hAnsi="Book Antiqua" w:hint="default"/>
          <w:sz w:val="22"/>
          <w:szCs w:val="22"/>
        </w:rPr>
        <w:t>pecifická</w:t>
      </w:r>
      <w:r w:rsidRPr="00C24468">
        <w:rPr>
          <w:rFonts w:ascii="Book Antiqua" w:hAnsi="Book Antiqua" w:hint="default"/>
          <w:sz w:val="22"/>
          <w:szCs w:val="22"/>
        </w:rPr>
        <w:t xml:space="preserve"> povaha </w:t>
      </w:r>
      <w:r w:rsidRPr="00C24468" w:rsidR="006B0582">
        <w:rPr>
          <w:rFonts w:ascii="Book Antiqua" w:hAnsi="Book Antiqua" w:hint="default"/>
          <w:sz w:val="22"/>
          <w:szCs w:val="22"/>
        </w:rPr>
        <w:t>kaž</w:t>
      </w:r>
      <w:r w:rsidRPr="00C24468" w:rsidR="006B0582">
        <w:rPr>
          <w:rFonts w:ascii="Book Antiqua" w:hAnsi="Book Antiqua" w:hint="default"/>
          <w:sz w:val="22"/>
          <w:szCs w:val="22"/>
        </w:rPr>
        <w:t>dé</w:t>
      </w:r>
      <w:r w:rsidRPr="00C24468" w:rsidR="006B0582">
        <w:rPr>
          <w:rFonts w:ascii="Book Antiqua" w:hAnsi="Book Antiqua" w:hint="default"/>
          <w:sz w:val="22"/>
          <w:szCs w:val="22"/>
        </w:rPr>
        <w:t xml:space="preserve">ho </w:t>
      </w:r>
      <w:r w:rsidRPr="00C24468">
        <w:rPr>
          <w:rFonts w:ascii="Book Antiqua" w:hAnsi="Book Antiqua"/>
          <w:sz w:val="22"/>
          <w:szCs w:val="22"/>
        </w:rPr>
        <w:t xml:space="preserve">projektu. </w:t>
      </w:r>
    </w:p>
    <w:p w:rsidR="00AE6C34" w:rsidRPr="00C24468" w:rsidP="006B058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24468">
        <w:rPr>
          <w:rFonts w:ascii="Book Antiqua" w:hAnsi="Book Antiqua" w:hint="default"/>
          <w:bCs/>
          <w:sz w:val="22"/>
          <w:szCs w:val="22"/>
        </w:rPr>
        <w:t>Vzhľ</w:t>
      </w:r>
      <w:r w:rsidRPr="00C24468">
        <w:rPr>
          <w:rFonts w:ascii="Book Antiqua" w:hAnsi="Book Antiqua" w:hint="default"/>
          <w:bCs/>
          <w:sz w:val="22"/>
          <w:szCs w:val="22"/>
        </w:rPr>
        <w:t>adom k </w:t>
      </w:r>
      <w:r w:rsidRPr="00C24468">
        <w:rPr>
          <w:rFonts w:ascii="Book Antiqua" w:hAnsi="Book Antiqua" w:hint="default"/>
          <w:bCs/>
          <w:sz w:val="22"/>
          <w:szCs w:val="22"/>
        </w:rPr>
        <w:t>tomu sa navrhuje zakotviť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ď</w:t>
      </w:r>
      <w:r w:rsidRPr="00C24468">
        <w:rPr>
          <w:rFonts w:ascii="Book Antiqua" w:hAnsi="Book Antiqua" w:hint="default"/>
          <w:bCs/>
          <w:sz w:val="22"/>
          <w:szCs w:val="22"/>
        </w:rPr>
        <w:t>alší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vecný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C24468">
        <w:rPr>
          <w:rFonts w:ascii="Book Antiqua" w:hAnsi="Book Antiqua" w:hint="default"/>
          <w:bCs/>
          <w:sz w:val="22"/>
          <w:szCs w:val="22"/>
        </w:rPr>
        <w:t>vod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 xml:space="preserve"> - vý</w:t>
      </w:r>
      <w:r w:rsidRPr="00C24468" w:rsidR="0080164A">
        <w:rPr>
          <w:rFonts w:ascii="Book Antiqua" w:hAnsi="Book Antiqua" w:hint="default"/>
          <w:bCs/>
          <w:sz w:val="22"/>
          <w:szCs w:val="22"/>
        </w:rPr>
        <w:t>nimku</w:t>
      </w:r>
      <w:r w:rsidRPr="00C24468">
        <w:rPr>
          <w:rFonts w:ascii="Book Antiqua" w:hAnsi="Book Antiqua" w:hint="default"/>
          <w:bCs/>
          <w:sz w:val="22"/>
          <w:szCs w:val="22"/>
        </w:rPr>
        <w:t>, na zá</w:t>
      </w:r>
      <w:r w:rsidRPr="00C24468">
        <w:rPr>
          <w:rFonts w:ascii="Book Antiqua" w:hAnsi="Book Antiqua" w:hint="default"/>
          <w:bCs/>
          <w:sz w:val="22"/>
          <w:szCs w:val="22"/>
        </w:rPr>
        <w:t>klade ktoré</w:t>
      </w:r>
      <w:r w:rsidRPr="00C24468">
        <w:rPr>
          <w:rFonts w:ascii="Book Antiqua" w:hAnsi="Book Antiqua" w:hint="default"/>
          <w:bCs/>
          <w:sz w:val="22"/>
          <w:szCs w:val="22"/>
        </w:rPr>
        <w:t>ho bude mô</w:t>
      </w:r>
      <w:r w:rsidRPr="00C24468">
        <w:rPr>
          <w:rFonts w:ascii="Book Antiqua" w:hAnsi="Book Antiqua" w:hint="default"/>
          <w:bCs/>
          <w:sz w:val="22"/>
          <w:szCs w:val="22"/>
        </w:rPr>
        <w:t>cť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zamestná</w:t>
      </w:r>
      <w:r w:rsidRPr="00C24468">
        <w:rPr>
          <w:rFonts w:ascii="Book Antiqua" w:hAnsi="Book Antiqua" w:hint="default"/>
          <w:bCs/>
          <w:sz w:val="22"/>
          <w:szCs w:val="22"/>
        </w:rPr>
        <w:t>vateľ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predĺž</w:t>
      </w:r>
      <w:r w:rsidRPr="00C24468">
        <w:rPr>
          <w:rFonts w:ascii="Book Antiqua" w:hAnsi="Book Antiqua" w:hint="default"/>
          <w:bCs/>
          <w:sz w:val="22"/>
          <w:szCs w:val="22"/>
        </w:rPr>
        <w:t>iť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alebo opä</w:t>
      </w:r>
      <w:r w:rsidRPr="00C24468">
        <w:rPr>
          <w:rFonts w:ascii="Book Antiqua" w:hAnsi="Book Antiqua" w:hint="default"/>
          <w:bCs/>
          <w:sz w:val="22"/>
          <w:szCs w:val="22"/>
        </w:rPr>
        <w:t>tovne uzatvoriť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so zamestnancom pracovnú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zmluvu na urč</w:t>
      </w:r>
      <w:r w:rsidRPr="00C24468">
        <w:rPr>
          <w:rFonts w:ascii="Book Antiqua" w:hAnsi="Book Antiqua" w:hint="default"/>
          <w:bCs/>
          <w:sz w:val="22"/>
          <w:szCs w:val="22"/>
        </w:rPr>
        <w:t>itú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dobu viaž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než</w:t>
      </w:r>
      <w:r w:rsidRPr="00C24468">
        <w:rPr>
          <w:rFonts w:ascii="Book Antiqua" w:hAnsi="Book Antiqua" w:hint="default"/>
          <w:bCs/>
          <w:sz w:val="22"/>
          <w:szCs w:val="22"/>
        </w:rPr>
        <w:t xml:space="preserve"> dva</w:t>
      </w:r>
      <w:r w:rsidRPr="00C24468">
        <w:rPr>
          <w:rFonts w:ascii="Book Antiqua" w:hAnsi="Book Antiqua" w:hint="default"/>
          <w:bCs/>
          <w:sz w:val="22"/>
          <w:szCs w:val="22"/>
        </w:rPr>
        <w:t>krá</w:t>
      </w:r>
      <w:r w:rsidRPr="00C24468">
        <w:rPr>
          <w:rFonts w:ascii="Book Antiqua" w:hAnsi="Book Antiqua" w:hint="default"/>
          <w:bCs/>
          <w:sz w:val="22"/>
          <w:szCs w:val="22"/>
        </w:rPr>
        <w:t>t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, aj keď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 xml:space="preserve"> neprekroč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il dva roky trvania pracovné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ho pomeru alebo ak predlž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uje alebo opä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tovne uzatvá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ra pracovnú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 xml:space="preserve"> zmluvu na urč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itú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 xml:space="preserve"> dobu nad hranicou </w:t>
      </w:r>
      <w:r w:rsidRPr="00C24468" w:rsidR="006B0582">
        <w:rPr>
          <w:rFonts w:ascii="Book Antiqua" w:hAnsi="Book Antiqua"/>
          <w:bCs/>
          <w:sz w:val="22"/>
          <w:szCs w:val="22"/>
        </w:rPr>
        <w:t>dvoch</w:t>
      </w:r>
      <w:r w:rsidRPr="00C24468" w:rsidR="00A67DBA">
        <w:rPr>
          <w:rFonts w:ascii="Book Antiqua" w:hAnsi="Book Antiqua"/>
          <w:bCs/>
          <w:sz w:val="22"/>
          <w:szCs w:val="22"/>
        </w:rPr>
        <w:t xml:space="preserve"> rokov, a to z 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>dô</w:t>
      </w:r>
      <w:r w:rsidRPr="00C24468" w:rsidR="00A67DBA">
        <w:rPr>
          <w:rFonts w:ascii="Book Antiqua" w:hAnsi="Book Antiqua" w:hint="default"/>
          <w:bCs/>
          <w:sz w:val="22"/>
          <w:szCs w:val="22"/>
        </w:rPr>
        <w:t xml:space="preserve">vodu </w:t>
      </w:r>
      <w:r w:rsidRPr="00C24468" w:rsidR="00A67DBA">
        <w:rPr>
          <w:rFonts w:ascii="Book Antiqua" w:hAnsi="Book Antiqua" w:hint="default"/>
          <w:sz w:val="22"/>
          <w:szCs w:val="22"/>
        </w:rPr>
        <w:t>vykoná</w:t>
      </w:r>
      <w:r w:rsidRPr="00C24468" w:rsidR="00A67DBA">
        <w:rPr>
          <w:rFonts w:ascii="Book Antiqua" w:hAnsi="Book Antiqua" w:hint="default"/>
          <w:sz w:val="22"/>
          <w:szCs w:val="22"/>
        </w:rPr>
        <w:t>vania prá</w:t>
      </w:r>
      <w:r w:rsidRPr="00C24468" w:rsidR="00A67DBA">
        <w:rPr>
          <w:rFonts w:ascii="Book Antiqua" w:hAnsi="Book Antiqua" w:hint="default"/>
          <w:sz w:val="22"/>
          <w:szCs w:val="22"/>
        </w:rPr>
        <w:t>c pri prí</w:t>
      </w:r>
      <w:r w:rsidRPr="00C24468" w:rsidR="00A67DBA">
        <w:rPr>
          <w:rFonts w:ascii="Book Antiqua" w:hAnsi="Book Antiqua" w:hint="default"/>
          <w:sz w:val="22"/>
          <w:szCs w:val="22"/>
        </w:rPr>
        <w:t>prave a realizá</w:t>
      </w:r>
      <w:r w:rsidRPr="00C24468" w:rsidR="00A67DBA">
        <w:rPr>
          <w:rFonts w:ascii="Book Antiqua" w:hAnsi="Book Antiqua" w:hint="default"/>
          <w:sz w:val="22"/>
          <w:szCs w:val="22"/>
        </w:rPr>
        <w:t>cii projektov a </w:t>
      </w:r>
      <w:r w:rsidRPr="00C24468" w:rsidR="00A67DBA">
        <w:rPr>
          <w:rFonts w:ascii="Book Antiqua" w:hAnsi="Book Antiqua" w:hint="default"/>
          <w:sz w:val="22"/>
          <w:szCs w:val="22"/>
        </w:rPr>
        <w:t>programov, ktoré</w:t>
      </w:r>
      <w:r w:rsidRPr="00C24468" w:rsidR="00A67DBA">
        <w:rPr>
          <w:rFonts w:ascii="Book Antiqua" w:hAnsi="Book Antiqua" w:hint="default"/>
          <w:sz w:val="22"/>
          <w:szCs w:val="22"/>
        </w:rPr>
        <w:t xml:space="preserve"> sú</w:t>
      </w:r>
      <w:r w:rsidRPr="00C24468" w:rsidR="00A67DBA">
        <w:rPr>
          <w:rFonts w:ascii="Book Antiqua" w:hAnsi="Book Antiqua" w:hint="default"/>
          <w:sz w:val="22"/>
          <w:szCs w:val="22"/>
        </w:rPr>
        <w:t xml:space="preserve"> aspoň</w:t>
      </w:r>
      <w:r w:rsidRPr="00C24468" w:rsidR="00A67DBA">
        <w:rPr>
          <w:rFonts w:ascii="Book Antiqua" w:hAnsi="Book Antiqua" w:hint="default"/>
          <w:sz w:val="22"/>
          <w:szCs w:val="22"/>
        </w:rPr>
        <w:t xml:space="preserve"> s</w:t>
      </w:r>
      <w:r w:rsidRPr="00C24468" w:rsidR="00A67DBA">
        <w:rPr>
          <w:rFonts w:ascii="Book Antiqua" w:hAnsi="Book Antiqua" w:hint="default"/>
          <w:sz w:val="22"/>
          <w:szCs w:val="22"/>
        </w:rPr>
        <w:t>č</w:t>
      </w:r>
      <w:r w:rsidRPr="00C24468" w:rsidR="00A67DBA">
        <w:rPr>
          <w:rFonts w:ascii="Book Antiqua" w:hAnsi="Book Antiqua" w:hint="default"/>
          <w:sz w:val="22"/>
          <w:szCs w:val="22"/>
        </w:rPr>
        <w:t>asti financované</w:t>
      </w:r>
      <w:r w:rsidRPr="00C24468" w:rsidR="00A67DBA">
        <w:rPr>
          <w:rFonts w:ascii="Book Antiqua" w:hAnsi="Book Antiqua" w:hint="default"/>
          <w:sz w:val="22"/>
          <w:szCs w:val="22"/>
        </w:rPr>
        <w:t xml:space="preserve"> z prostriedkov Euró</w:t>
      </w:r>
      <w:r w:rsidRPr="00C24468" w:rsidR="00A67DBA">
        <w:rPr>
          <w:rFonts w:ascii="Book Antiqua" w:hAnsi="Book Antiqua" w:hint="default"/>
          <w:sz w:val="22"/>
          <w:szCs w:val="22"/>
        </w:rPr>
        <w:t>pske</w:t>
      </w:r>
      <w:r w:rsidRPr="00C24468" w:rsidR="0080164A">
        <w:rPr>
          <w:rFonts w:ascii="Book Antiqua" w:hAnsi="Book Antiqua" w:hint="default"/>
          <w:sz w:val="22"/>
          <w:szCs w:val="22"/>
        </w:rPr>
        <w:t>j ú</w:t>
      </w:r>
      <w:r w:rsidRPr="00C24468" w:rsidR="0080164A">
        <w:rPr>
          <w:rFonts w:ascii="Book Antiqua" w:hAnsi="Book Antiqua" w:hint="default"/>
          <w:sz w:val="22"/>
          <w:szCs w:val="22"/>
        </w:rPr>
        <w:t>nie alebo iný</w:t>
      </w:r>
      <w:r w:rsidRPr="00C24468" w:rsidR="0080164A">
        <w:rPr>
          <w:rFonts w:ascii="Book Antiqua" w:hAnsi="Book Antiqua" w:hint="default"/>
          <w:sz w:val="22"/>
          <w:szCs w:val="22"/>
        </w:rPr>
        <w:t xml:space="preserve">ch </w:t>
      </w:r>
      <w:r w:rsidRPr="00C24468" w:rsidR="00A67DBA">
        <w:rPr>
          <w:rFonts w:ascii="Book Antiqua" w:hAnsi="Book Antiqua"/>
          <w:sz w:val="22"/>
          <w:szCs w:val="22"/>
        </w:rPr>
        <w:t>zdrojov</w:t>
      </w:r>
      <w:r w:rsidRPr="00C24468" w:rsidR="0080164A">
        <w:rPr>
          <w:rFonts w:ascii="Book Antiqua" w:hAnsi="Book Antiqua"/>
          <w:sz w:val="22"/>
          <w:szCs w:val="22"/>
        </w:rPr>
        <w:t xml:space="preserve"> z cudziny</w:t>
      </w:r>
      <w:r w:rsidRPr="00C24468" w:rsidR="00A67DBA">
        <w:rPr>
          <w:rFonts w:ascii="Book Antiqua" w:hAnsi="Book Antiqua"/>
          <w:bCs/>
          <w:sz w:val="22"/>
          <w:szCs w:val="22"/>
        </w:rPr>
        <w:t>.</w:t>
      </w:r>
    </w:p>
    <w:p w:rsidR="002752E0" w:rsidRPr="00C24468" w:rsidP="006B05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24468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A06D10" w:rsidRPr="00354232" w:rsidP="006B058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24468" w:rsidR="003570DF">
        <w:rPr>
          <w:rFonts w:ascii="Book Antiqua" w:hAnsi="Book Antiqua"/>
          <w:sz w:val="22"/>
          <w:szCs w:val="22"/>
        </w:rPr>
        <w:t>S </w:t>
      </w:r>
      <w:r w:rsidRPr="00C24468" w:rsidR="003570DF">
        <w:rPr>
          <w:rFonts w:ascii="Book Antiqua" w:hAnsi="Book Antiqua" w:hint="default"/>
          <w:sz w:val="22"/>
          <w:szCs w:val="22"/>
        </w:rPr>
        <w:t>cieľ</w:t>
      </w:r>
      <w:r w:rsidRPr="00C24468" w:rsidR="003570DF">
        <w:rPr>
          <w:rFonts w:ascii="Book Antiqua" w:hAnsi="Book Antiqua" w:hint="default"/>
          <w:sz w:val="22"/>
          <w:szCs w:val="22"/>
        </w:rPr>
        <w:t>om zabrá</w:t>
      </w:r>
      <w:r w:rsidRPr="00C24468" w:rsidR="003570DF">
        <w:rPr>
          <w:rFonts w:ascii="Book Antiqua" w:hAnsi="Book Antiqua" w:hint="default"/>
          <w:sz w:val="22"/>
          <w:szCs w:val="22"/>
        </w:rPr>
        <w:t>niť</w:t>
      </w:r>
      <w:r w:rsidRPr="00C24468" w:rsidR="003570DF">
        <w:rPr>
          <w:rFonts w:ascii="Book Antiqua" w:hAnsi="Book Antiqua" w:hint="default"/>
          <w:sz w:val="22"/>
          <w:szCs w:val="22"/>
        </w:rPr>
        <w:t xml:space="preserve"> nejednoznač</w:t>
      </w:r>
      <w:r w:rsidRPr="00C24468" w:rsidR="003570DF">
        <w:rPr>
          <w:rFonts w:ascii="Book Antiqua" w:hAnsi="Book Antiqua" w:hint="default"/>
          <w:sz w:val="22"/>
          <w:szCs w:val="22"/>
        </w:rPr>
        <w:t>né</w:t>
      </w:r>
      <w:r w:rsidRPr="00C24468" w:rsidR="003570DF">
        <w:rPr>
          <w:rFonts w:ascii="Book Antiqua" w:hAnsi="Book Antiqua" w:hint="default"/>
          <w:sz w:val="22"/>
          <w:szCs w:val="22"/>
        </w:rPr>
        <w:t>mu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vý</w:t>
      </w:r>
      <w:r w:rsidRPr="00354232" w:rsidR="003570DF">
        <w:rPr>
          <w:rFonts w:ascii="Book Antiqua" w:hAnsi="Book Antiqua" w:hint="default"/>
          <w:sz w:val="22"/>
          <w:szCs w:val="22"/>
        </w:rPr>
        <w:t>kladu ustanovení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tohto ná</w:t>
      </w:r>
      <w:r w:rsidRPr="00354232" w:rsidR="003570DF">
        <w:rPr>
          <w:rFonts w:ascii="Book Antiqua" w:hAnsi="Book Antiqua" w:hint="default"/>
          <w:sz w:val="22"/>
          <w:szCs w:val="22"/>
        </w:rPr>
        <w:t>vrhu zá</w:t>
      </w:r>
      <w:r w:rsidRPr="00354232" w:rsidR="003570DF">
        <w:rPr>
          <w:rFonts w:ascii="Book Antiqua" w:hAnsi="Book Antiqua" w:hint="default"/>
          <w:sz w:val="22"/>
          <w:szCs w:val="22"/>
        </w:rPr>
        <w:t>kona, ako aj v </w:t>
      </w:r>
      <w:r w:rsidRPr="00354232" w:rsidR="003570DF">
        <w:rPr>
          <w:rFonts w:ascii="Book Antiqua" w:hAnsi="Book Antiqua" w:hint="default"/>
          <w:sz w:val="22"/>
          <w:szCs w:val="22"/>
        </w:rPr>
        <w:t>snahe posilniť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prá</w:t>
      </w:r>
      <w:r w:rsidRPr="00354232" w:rsidR="003570DF">
        <w:rPr>
          <w:rFonts w:ascii="Book Antiqua" w:hAnsi="Book Antiqua" w:hint="default"/>
          <w:sz w:val="22"/>
          <w:szCs w:val="22"/>
        </w:rPr>
        <w:t>vnu istotu úč</w:t>
      </w:r>
      <w:r w:rsidRPr="00354232" w:rsidR="003570DF">
        <w:rPr>
          <w:rFonts w:ascii="Book Antiqua" w:hAnsi="Book Antiqua" w:hint="default"/>
          <w:sz w:val="22"/>
          <w:szCs w:val="22"/>
        </w:rPr>
        <w:t>astní</w:t>
      </w:r>
      <w:r w:rsidRPr="00354232" w:rsidR="003570DF">
        <w:rPr>
          <w:rFonts w:ascii="Book Antiqua" w:hAnsi="Book Antiqua" w:hint="default"/>
          <w:sz w:val="22"/>
          <w:szCs w:val="22"/>
        </w:rPr>
        <w:t>kov prá</w:t>
      </w:r>
      <w:r w:rsidRPr="00354232" w:rsidR="003570DF">
        <w:rPr>
          <w:rFonts w:ascii="Book Antiqua" w:hAnsi="Book Antiqua" w:hint="default"/>
          <w:sz w:val="22"/>
          <w:szCs w:val="22"/>
        </w:rPr>
        <w:t>vnych vzť</w:t>
      </w:r>
      <w:r w:rsidRPr="00354232" w:rsidR="003570DF">
        <w:rPr>
          <w:rFonts w:ascii="Book Antiqua" w:hAnsi="Book Antiqua" w:hint="default"/>
          <w:sz w:val="22"/>
          <w:szCs w:val="22"/>
        </w:rPr>
        <w:t>ahov, ktorí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majú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dohodnutý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pracovný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pomer na dobu urč</w:t>
      </w:r>
      <w:r w:rsidRPr="00354232" w:rsidR="003570DF">
        <w:rPr>
          <w:rFonts w:ascii="Book Antiqua" w:hAnsi="Book Antiqua" w:hint="default"/>
          <w:sz w:val="22"/>
          <w:szCs w:val="22"/>
        </w:rPr>
        <w:t>itú</w:t>
      </w:r>
      <w:r w:rsidRPr="00354232" w:rsidR="003570DF">
        <w:rPr>
          <w:rFonts w:ascii="Book Antiqua" w:hAnsi="Book Antiqua" w:hint="default"/>
          <w:sz w:val="22"/>
          <w:szCs w:val="22"/>
        </w:rPr>
        <w:t>, sa zakotvujú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prechodné</w:t>
      </w:r>
      <w:r w:rsidRPr="00354232" w:rsidR="003570DF">
        <w:rPr>
          <w:rFonts w:ascii="Book Antiqua" w:hAnsi="Book Antiqua" w:hint="default"/>
          <w:sz w:val="22"/>
          <w:szCs w:val="22"/>
        </w:rPr>
        <w:t xml:space="preserve"> ustanovenia zabraň</w:t>
      </w:r>
      <w:r w:rsidRPr="00354232" w:rsidR="003570DF">
        <w:rPr>
          <w:rFonts w:ascii="Book Antiqua" w:hAnsi="Book Antiqua" w:hint="default"/>
          <w:sz w:val="22"/>
          <w:szCs w:val="22"/>
        </w:rPr>
        <w:t>ujú</w:t>
      </w:r>
      <w:r w:rsidRPr="00354232" w:rsidR="003570DF">
        <w:rPr>
          <w:rFonts w:ascii="Book Antiqua" w:hAnsi="Book Antiqua" w:hint="default"/>
          <w:sz w:val="22"/>
          <w:szCs w:val="22"/>
        </w:rPr>
        <w:t>ce spä</w:t>
      </w:r>
      <w:r w:rsidRPr="00354232" w:rsidR="003570DF">
        <w:rPr>
          <w:rFonts w:ascii="Book Antiqua" w:hAnsi="Book Antiqua" w:hint="default"/>
          <w:sz w:val="22"/>
          <w:szCs w:val="22"/>
        </w:rPr>
        <w:t>tnej pô</w:t>
      </w:r>
      <w:r w:rsidRPr="00354232" w:rsidR="003570DF">
        <w:rPr>
          <w:rFonts w:ascii="Book Antiqua" w:hAnsi="Book Antiqua" w:hint="default"/>
          <w:sz w:val="22"/>
          <w:szCs w:val="22"/>
        </w:rPr>
        <w:t>sobnosti novej prá</w:t>
      </w:r>
      <w:r w:rsidRPr="00354232" w:rsidR="003570DF">
        <w:rPr>
          <w:rFonts w:ascii="Book Antiqua" w:hAnsi="Book Antiqua" w:hint="default"/>
          <w:sz w:val="22"/>
          <w:szCs w:val="22"/>
        </w:rPr>
        <w:t>vnej ú</w:t>
      </w:r>
      <w:r w:rsidRPr="00354232" w:rsidR="003570DF">
        <w:rPr>
          <w:rFonts w:ascii="Book Antiqua" w:hAnsi="Book Antiqua" w:hint="default"/>
          <w:sz w:val="22"/>
          <w:szCs w:val="22"/>
        </w:rPr>
        <w:t>pravy</w:t>
      </w:r>
      <w:r w:rsidRPr="00354232" w:rsidR="003570DF">
        <w:rPr>
          <w:rFonts w:ascii="Book Antiqua" w:hAnsi="Book Antiqua"/>
          <w:bCs/>
          <w:sz w:val="22"/>
          <w:szCs w:val="22"/>
        </w:rPr>
        <w:t>.</w:t>
      </w:r>
    </w:p>
    <w:p w:rsidR="003570DF" w:rsidRPr="00354232" w:rsidP="006B058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401BC0" w:rsidRPr="00354232" w:rsidP="006B05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354232">
        <w:rPr>
          <w:rFonts w:ascii="Book Antiqua" w:hAnsi="Book Antiqua"/>
          <w:b/>
          <w:sz w:val="22"/>
          <w:szCs w:val="22"/>
        </w:rPr>
        <w:t>K </w:t>
      </w:r>
      <w:r w:rsidRPr="00354232">
        <w:rPr>
          <w:rFonts w:ascii="Book Antiqua" w:hAnsi="Book Antiqua" w:hint="default"/>
          <w:b/>
          <w:sz w:val="22"/>
          <w:szCs w:val="22"/>
        </w:rPr>
        <w:t>Č</w:t>
      </w:r>
      <w:r w:rsidRPr="00354232">
        <w:rPr>
          <w:rFonts w:ascii="Book Antiqua" w:hAnsi="Book Antiqua" w:hint="default"/>
          <w:b/>
          <w:sz w:val="22"/>
          <w:szCs w:val="22"/>
        </w:rPr>
        <w:t>l. I</w:t>
      </w:r>
      <w:r w:rsidRPr="00354232">
        <w:rPr>
          <w:rFonts w:ascii="Book Antiqua" w:hAnsi="Book Antiqua" w:hint="default"/>
          <w:b/>
          <w:sz w:val="22"/>
          <w:szCs w:val="22"/>
        </w:rPr>
        <w:t>I</w:t>
      </w:r>
    </w:p>
    <w:p w:rsidR="00401BC0" w:rsidRPr="00354232" w:rsidP="00FF129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 w:hint="default"/>
          <w:sz w:val="22"/>
          <w:szCs w:val="22"/>
        </w:rPr>
        <w:t>Navrhuje sa úč</w:t>
      </w:r>
      <w:r w:rsidRPr="00354232">
        <w:rPr>
          <w:rFonts w:ascii="Book Antiqua" w:hAnsi="Book Antiqua" w:hint="default"/>
          <w:sz w:val="22"/>
          <w:szCs w:val="22"/>
        </w:rPr>
        <w:t>innosť</w:t>
      </w:r>
      <w:r w:rsidRPr="00354232">
        <w:rPr>
          <w:rFonts w:ascii="Book Antiqua" w:hAnsi="Book Antiqua" w:hint="default"/>
          <w:sz w:val="22"/>
          <w:szCs w:val="22"/>
        </w:rPr>
        <w:t xml:space="preserve"> predkladané</w:t>
      </w:r>
      <w:r w:rsidRPr="00354232">
        <w:rPr>
          <w:rFonts w:ascii="Book Antiqua" w:hAnsi="Book Antiqua" w:hint="default"/>
          <w:sz w:val="22"/>
          <w:szCs w:val="22"/>
        </w:rPr>
        <w:t>ho zá</w:t>
      </w:r>
      <w:r w:rsidRPr="00354232">
        <w:rPr>
          <w:rFonts w:ascii="Book Antiqua" w:hAnsi="Book Antiqua" w:hint="default"/>
          <w:sz w:val="22"/>
          <w:szCs w:val="22"/>
        </w:rPr>
        <w:t>kona so zohľ</w:t>
      </w:r>
      <w:r w:rsidRPr="00354232">
        <w:rPr>
          <w:rFonts w:ascii="Book Antiqua" w:hAnsi="Book Antiqua" w:hint="default"/>
          <w:sz w:val="22"/>
          <w:szCs w:val="22"/>
        </w:rPr>
        <w:t>adnení</w:t>
      </w:r>
      <w:r w:rsidRPr="00354232">
        <w:rPr>
          <w:rFonts w:ascii="Book Antiqua" w:hAnsi="Book Antiqua" w:hint="default"/>
          <w:sz w:val="22"/>
          <w:szCs w:val="22"/>
        </w:rPr>
        <w:t>m legisvakanč</w:t>
      </w:r>
      <w:r w:rsidRPr="00354232">
        <w:rPr>
          <w:rFonts w:ascii="Book Antiqua" w:hAnsi="Book Antiqua" w:hint="default"/>
          <w:sz w:val="22"/>
          <w:szCs w:val="22"/>
        </w:rPr>
        <w:t>nej lehoty</w:t>
      </w:r>
      <w:r w:rsidRPr="00354232" w:rsidR="00664A22">
        <w:rPr>
          <w:rFonts w:ascii="Book Antiqua" w:hAnsi="Book Antiqua"/>
          <w:sz w:val="22"/>
          <w:szCs w:val="22"/>
        </w:rPr>
        <w:t xml:space="preserve">, </w:t>
      </w:r>
      <w:r w:rsidRPr="00354232">
        <w:rPr>
          <w:rFonts w:ascii="Book Antiqua" w:hAnsi="Book Antiqua"/>
          <w:sz w:val="22"/>
          <w:szCs w:val="22"/>
        </w:rPr>
        <w:t xml:space="preserve">a to od 1. </w:t>
      </w:r>
      <w:r w:rsidRPr="00354232" w:rsidR="00096AAC">
        <w:rPr>
          <w:rFonts w:ascii="Book Antiqua" w:hAnsi="Book Antiqua" w:hint="default"/>
          <w:sz w:val="22"/>
          <w:szCs w:val="22"/>
        </w:rPr>
        <w:t>januá</w:t>
      </w:r>
      <w:r w:rsidRPr="00354232" w:rsidR="00096AAC">
        <w:rPr>
          <w:rFonts w:ascii="Book Antiqua" w:hAnsi="Book Antiqua" w:hint="default"/>
          <w:sz w:val="22"/>
          <w:szCs w:val="22"/>
        </w:rPr>
        <w:t>ra</w:t>
      </w:r>
      <w:r w:rsidRPr="00354232">
        <w:rPr>
          <w:rFonts w:ascii="Book Antiqua" w:hAnsi="Book Antiqua"/>
          <w:sz w:val="22"/>
          <w:szCs w:val="22"/>
        </w:rPr>
        <w:t xml:space="preserve"> 201</w:t>
      </w:r>
      <w:r w:rsidRPr="00354232" w:rsidR="00096AAC">
        <w:rPr>
          <w:rFonts w:ascii="Book Antiqua" w:hAnsi="Book Antiqua"/>
          <w:sz w:val="22"/>
          <w:szCs w:val="22"/>
        </w:rPr>
        <w:t>8</w:t>
      </w:r>
      <w:r w:rsidRPr="00354232">
        <w:rPr>
          <w:rFonts w:ascii="Book Antiqua" w:hAnsi="Book Antiqua"/>
          <w:sz w:val="22"/>
          <w:szCs w:val="22"/>
        </w:rPr>
        <w:t>.</w:t>
      </w:r>
    </w:p>
    <w:p w:rsidR="00401BC0" w:rsidRPr="00354232" w:rsidP="00FF1298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354232" w:rsidR="00A06D1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3542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3542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3542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3542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354232" w:rsidR="00401BC0">
        <w:rPr>
          <w:rFonts w:ascii="Book Antiqua" w:hAnsi="Book Antiqua"/>
          <w:sz w:val="22"/>
          <w:szCs w:val="22"/>
        </w:rPr>
        <w:t xml:space="preserve"> </w:t>
      </w:r>
      <w:r w:rsidRPr="00354232" w:rsidR="00472E74">
        <w:rPr>
          <w:rFonts w:ascii="Book Antiqua" w:hAnsi="Book Antiqua"/>
          <w:sz w:val="22"/>
          <w:szCs w:val="22"/>
        </w:rPr>
        <w:t>skupina poslancov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/>
          <w:sz w:val="22"/>
          <w:szCs w:val="22"/>
        </w:rPr>
        <w:t> </w:t>
      </w:r>
    </w:p>
    <w:p w:rsidR="00A61020" w:rsidRPr="00354232" w:rsidP="00FF1298">
      <w:pPr>
        <w:bidi w:val="0"/>
        <w:spacing w:before="12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354232" w:rsidR="00401BC0">
        <w:rPr>
          <w:rFonts w:ascii="Book Antiqua" w:hAnsi="Book Antiqua"/>
          <w:b/>
          <w:bCs/>
          <w:sz w:val="22"/>
          <w:szCs w:val="22"/>
        </w:rPr>
        <w:t>2. </w:t>
      </w: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>Ná</w:t>
      </w: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354232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354232" w:rsidR="00401BC0">
        <w:rPr>
          <w:rFonts w:ascii="Book Antiqua" w:hAnsi="Book Antiqua" w:hint="default"/>
          <w:sz w:val="22"/>
          <w:szCs w:val="22"/>
        </w:rPr>
        <w:t>vrh zá</w:t>
      </w:r>
      <w:r w:rsidRPr="00354232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354232">
        <w:rPr>
          <w:rFonts w:ascii="Book Antiqua" w:hAnsi="Book Antiqua" w:hint="default"/>
          <w:sz w:val="22"/>
          <w:szCs w:val="22"/>
        </w:rPr>
        <w:t>ktorý</w:t>
      </w:r>
      <w:r w:rsidRPr="00354232">
        <w:rPr>
          <w:rFonts w:ascii="Book Antiqua" w:hAnsi="Book Antiqua" w:hint="default"/>
          <w:sz w:val="22"/>
          <w:szCs w:val="22"/>
        </w:rPr>
        <w:t xml:space="preserve">m sa </w:t>
      </w:r>
      <w:r w:rsidRPr="00354232">
        <w:rPr>
          <w:rFonts w:ascii="Book Antiqua" w:hAnsi="Book Antiqua" w:hint="default"/>
          <w:bCs/>
          <w:sz w:val="22"/>
          <w:szCs w:val="22"/>
        </w:rPr>
        <w:t>dopĺň</w:t>
      </w:r>
      <w:r w:rsidRPr="00354232">
        <w:rPr>
          <w:rFonts w:ascii="Book Antiqua" w:hAnsi="Book Antiqua" w:hint="default"/>
          <w:bCs/>
          <w:sz w:val="22"/>
          <w:szCs w:val="22"/>
        </w:rPr>
        <w:t>a zá</w:t>
      </w:r>
      <w:r w:rsidRPr="00354232">
        <w:rPr>
          <w:rFonts w:ascii="Book Antiqua" w:hAnsi="Book Antiqua" w:hint="default"/>
          <w:bCs/>
          <w:sz w:val="22"/>
          <w:szCs w:val="22"/>
        </w:rPr>
        <w:t>kon č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311/2001 Z. z. Zá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konní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k prá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ce</w:t>
      </w:r>
      <w:r w:rsidRPr="00354232">
        <w:rPr>
          <w:rFonts w:ascii="Book Antiqua" w:hAnsi="Book Antiqua"/>
          <w:bCs/>
          <w:sz w:val="22"/>
          <w:szCs w:val="22"/>
        </w:rPr>
        <w:t xml:space="preserve"> v </w:t>
      </w:r>
      <w:r w:rsidRPr="00354232">
        <w:rPr>
          <w:rFonts w:ascii="Book Antiqua" w:hAnsi="Book Antiqua" w:hint="default"/>
          <w:bCs/>
          <w:sz w:val="22"/>
          <w:szCs w:val="22"/>
        </w:rPr>
        <w:t>znení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354232">
        <w:rPr>
          <w:rFonts w:ascii="Book Antiqua" w:hAnsi="Book Antiqua" w:hint="default"/>
          <w:bCs/>
          <w:sz w:val="22"/>
          <w:szCs w:val="22"/>
        </w:rPr>
        <w:t>ch predpisov</w:t>
      </w:r>
    </w:p>
    <w:p w:rsidR="00401BC0" w:rsidRPr="00354232" w:rsidP="00FF1298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54232">
        <w:rPr>
          <w:rFonts w:ascii="Book Antiqua" w:hAnsi="Book Antiqua"/>
          <w:b/>
          <w:bCs/>
          <w:sz w:val="22"/>
          <w:szCs w:val="22"/>
        </w:rPr>
        <w:t>3. 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F27F8" w:rsidRPr="00354232" w:rsidP="00FF1298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54232" w:rsidR="00E32C0E">
        <w:rPr>
          <w:rFonts w:ascii="Book Antiqua" w:hAnsi="Book Antiqua" w:hint="default"/>
          <w:bCs/>
          <w:sz w:val="22"/>
          <w:szCs w:val="22"/>
        </w:rPr>
        <w:t>je upravený</w:t>
      </w:r>
      <w:r w:rsidRPr="00354232" w:rsidR="00E32C0E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354232" w:rsidR="00E32C0E">
        <w:rPr>
          <w:rFonts w:ascii="Book Antiqua" w:hAnsi="Book Antiqua" w:hint="default"/>
          <w:bCs/>
          <w:sz w:val="22"/>
          <w:szCs w:val="22"/>
        </w:rPr>
        <w:t>rnom prá</w:t>
      </w:r>
      <w:r w:rsidRPr="00354232" w:rsidR="00E32C0E">
        <w:rPr>
          <w:rFonts w:ascii="Book Antiqua" w:hAnsi="Book Antiqua" w:hint="default"/>
          <w:bCs/>
          <w:sz w:val="22"/>
          <w:szCs w:val="22"/>
        </w:rPr>
        <w:t>ve Euró</w:t>
      </w:r>
      <w:r w:rsidRPr="00354232" w:rsidR="00E32C0E">
        <w:rPr>
          <w:rFonts w:ascii="Book Antiqua" w:hAnsi="Book Antiqua" w:hint="default"/>
          <w:bCs/>
          <w:sz w:val="22"/>
          <w:szCs w:val="22"/>
        </w:rPr>
        <w:t>pskej ú</w:t>
      </w:r>
      <w:r w:rsidRPr="00354232" w:rsidR="00E32C0E">
        <w:rPr>
          <w:rFonts w:ascii="Book Antiqua" w:hAnsi="Book Antiqua" w:hint="default"/>
          <w:bCs/>
          <w:sz w:val="22"/>
          <w:szCs w:val="22"/>
        </w:rPr>
        <w:t>nie</w:t>
      </w:r>
      <w:r w:rsidRPr="00354232" w:rsidR="00E32C0E">
        <w:rPr>
          <w:rFonts w:ascii="Book Antiqua" w:hAnsi="Book Antiqua"/>
          <w:sz w:val="22"/>
          <w:szCs w:val="22"/>
        </w:rPr>
        <w:t>,</w:t>
      </w:r>
      <w:r w:rsidRPr="00354232" w:rsidR="00E32C0E">
        <w:rPr>
          <w:rFonts w:ascii="Book Antiqua" w:hAnsi="Book Antiqua"/>
          <w:bCs/>
          <w:sz w:val="22"/>
          <w:szCs w:val="22"/>
        </w:rPr>
        <w:t xml:space="preserve"> a</w:t>
      </w:r>
      <w:r w:rsidRPr="00354232" w:rsidR="00350F28">
        <w:rPr>
          <w:rFonts w:ascii="Book Antiqua" w:hAnsi="Book Antiqua"/>
          <w:bCs/>
          <w:sz w:val="22"/>
          <w:szCs w:val="22"/>
        </w:rPr>
        <w:t> </w:t>
      </w:r>
      <w:r w:rsidRPr="00354232" w:rsidR="00E32C0E">
        <w:rPr>
          <w:rFonts w:ascii="Book Antiqua" w:hAnsi="Book Antiqua"/>
          <w:bCs/>
          <w:sz w:val="22"/>
          <w:szCs w:val="22"/>
        </w:rPr>
        <w:t>to</w:t>
      </w:r>
      <w:r w:rsidRPr="00354232">
        <w:rPr>
          <w:rFonts w:ascii="Book Antiqua" w:hAnsi="Book Antiqua" w:hint="default"/>
          <w:sz w:val="22"/>
          <w:szCs w:val="22"/>
        </w:rPr>
        <w:t xml:space="preserve"> v č</w:t>
      </w:r>
      <w:r w:rsidRPr="00354232">
        <w:rPr>
          <w:rFonts w:ascii="Book Antiqua" w:hAnsi="Book Antiqua" w:hint="default"/>
          <w:sz w:val="22"/>
          <w:szCs w:val="22"/>
        </w:rPr>
        <w:t xml:space="preserve">l. </w:t>
      </w:r>
      <w:r w:rsidRPr="00354232" w:rsidR="0040300E">
        <w:rPr>
          <w:rFonts w:ascii="Book Antiqua" w:hAnsi="Book Antiqua"/>
          <w:sz w:val="22"/>
          <w:szCs w:val="22"/>
        </w:rPr>
        <w:t>155</w:t>
      </w:r>
      <w:r w:rsidRPr="00354232" w:rsidR="001A6C43">
        <w:rPr>
          <w:rFonts w:ascii="Book Antiqua" w:hAnsi="Book Antiqua" w:hint="default"/>
          <w:sz w:val="22"/>
          <w:szCs w:val="22"/>
        </w:rPr>
        <w:t xml:space="preserve"> (sociá</w:t>
      </w:r>
      <w:r w:rsidRPr="00354232" w:rsidR="001A6C43">
        <w:rPr>
          <w:rFonts w:ascii="Book Antiqua" w:hAnsi="Book Antiqua" w:hint="default"/>
          <w:sz w:val="22"/>
          <w:szCs w:val="22"/>
        </w:rPr>
        <w:t>lna politika)</w:t>
      </w:r>
      <w:r w:rsidRPr="00354232">
        <w:rPr>
          <w:rFonts w:ascii="Book Antiqua" w:hAnsi="Book Antiqua"/>
          <w:sz w:val="22"/>
          <w:szCs w:val="22"/>
        </w:rPr>
        <w:t xml:space="preserve"> a</w:t>
      </w:r>
      <w:r w:rsidRPr="00354232" w:rsidR="001A6C43">
        <w:rPr>
          <w:rFonts w:ascii="Book Antiqua" w:hAnsi="Book Antiqua"/>
          <w:sz w:val="22"/>
          <w:szCs w:val="22"/>
        </w:rPr>
        <w:t> </w:t>
      </w:r>
      <w:r w:rsidRPr="00354232">
        <w:rPr>
          <w:rFonts w:ascii="Book Antiqua" w:hAnsi="Book Antiqua"/>
          <w:sz w:val="22"/>
          <w:szCs w:val="22"/>
        </w:rPr>
        <w:t>288</w:t>
      </w:r>
      <w:r w:rsidRPr="00354232" w:rsidR="001A6C43">
        <w:rPr>
          <w:rFonts w:ascii="Book Antiqua" w:hAnsi="Book Antiqua" w:hint="default"/>
          <w:sz w:val="22"/>
          <w:szCs w:val="22"/>
        </w:rPr>
        <w:t xml:space="preserve"> (prá</w:t>
      </w:r>
      <w:r w:rsidRPr="00354232" w:rsidR="001A6C43">
        <w:rPr>
          <w:rFonts w:ascii="Book Antiqua" w:hAnsi="Book Antiqua" w:hint="default"/>
          <w:sz w:val="22"/>
          <w:szCs w:val="22"/>
        </w:rPr>
        <w:t>vne akty ú</w:t>
      </w:r>
      <w:r w:rsidRPr="00354232" w:rsidR="001A6C43">
        <w:rPr>
          <w:rFonts w:ascii="Book Antiqua" w:hAnsi="Book Antiqua" w:hint="default"/>
          <w:sz w:val="22"/>
          <w:szCs w:val="22"/>
        </w:rPr>
        <w:t>nie)</w:t>
      </w:r>
      <w:r w:rsidRPr="00354232">
        <w:rPr>
          <w:rFonts w:ascii="Book Antiqua" w:hAnsi="Book Antiqua" w:hint="default"/>
          <w:sz w:val="22"/>
          <w:szCs w:val="22"/>
        </w:rPr>
        <w:t xml:space="preserve"> Zmluvy o fungovaní</w:t>
      </w:r>
      <w:r w:rsidRPr="00354232">
        <w:rPr>
          <w:rFonts w:ascii="Book Antiqua" w:hAnsi="Book Antiqua" w:hint="default"/>
          <w:sz w:val="22"/>
          <w:szCs w:val="22"/>
        </w:rPr>
        <w:t xml:space="preserve"> Euró</w:t>
      </w:r>
      <w:r w:rsidRPr="00354232">
        <w:rPr>
          <w:rFonts w:ascii="Book Antiqua" w:hAnsi="Book Antiqua" w:hint="default"/>
          <w:sz w:val="22"/>
          <w:szCs w:val="22"/>
        </w:rPr>
        <w:t>pskej ú</w:t>
      </w:r>
      <w:r w:rsidRPr="00354232">
        <w:rPr>
          <w:rFonts w:ascii="Book Antiqua" w:hAnsi="Book Antiqua" w:hint="default"/>
          <w:sz w:val="22"/>
          <w:szCs w:val="22"/>
        </w:rPr>
        <w:t>nie (Ú</w:t>
      </w:r>
      <w:r w:rsidRPr="00354232">
        <w:rPr>
          <w:rFonts w:ascii="Book Antiqua" w:hAnsi="Book Antiqua" w:hint="default"/>
          <w:sz w:val="22"/>
          <w:szCs w:val="22"/>
        </w:rPr>
        <w:t>. v. EÚ</w:t>
      </w:r>
      <w:r w:rsidRPr="00354232">
        <w:rPr>
          <w:rFonts w:ascii="Book Antiqua" w:hAnsi="Book Antiqua" w:hint="default"/>
          <w:sz w:val="22"/>
          <w:szCs w:val="22"/>
        </w:rPr>
        <w:t xml:space="preserve"> C 83, 30. 3. 2010)</w:t>
      </w:r>
      <w:r w:rsidRPr="00354232" w:rsidR="0040300E">
        <w:rPr>
          <w:rFonts w:ascii="Book Antiqua" w:hAnsi="Book Antiqua"/>
          <w:sz w:val="22"/>
          <w:szCs w:val="22"/>
        </w:rPr>
        <w:t>,</w:t>
      </w:r>
    </w:p>
    <w:p w:rsidR="00E32C0E" w:rsidRPr="00F00A66" w:rsidP="00F00A66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hint="default"/>
          <w:bCs/>
          <w:sz w:val="22"/>
          <w:szCs w:val="22"/>
        </w:rPr>
      </w:pPr>
      <w:r w:rsidRPr="00354232">
        <w:rPr>
          <w:rFonts w:ascii="Book Antiqua" w:hAnsi="Book Antiqua" w:hint="default"/>
          <w:bCs/>
          <w:sz w:val="22"/>
          <w:szCs w:val="22"/>
        </w:rPr>
        <w:t>je upravený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rnom </w:t>
      </w:r>
      <w:r w:rsidRPr="00F00A66">
        <w:rPr>
          <w:rFonts w:ascii="Book Antiqua" w:hAnsi="Book Antiqua" w:hint="default"/>
          <w:bCs/>
          <w:sz w:val="22"/>
          <w:szCs w:val="22"/>
        </w:rPr>
        <w:t>prá</w:t>
      </w:r>
      <w:r w:rsidRPr="00F00A66">
        <w:rPr>
          <w:rFonts w:ascii="Book Antiqua" w:hAnsi="Book Antiqua" w:hint="default"/>
          <w:bCs/>
          <w:sz w:val="22"/>
          <w:szCs w:val="22"/>
        </w:rPr>
        <w:t>ve Euró</w:t>
      </w:r>
      <w:r w:rsidRPr="00F00A66">
        <w:rPr>
          <w:rFonts w:ascii="Book Antiqua" w:hAnsi="Book Antiqua" w:hint="default"/>
          <w:bCs/>
          <w:sz w:val="22"/>
          <w:szCs w:val="22"/>
        </w:rPr>
        <w:t>pskej ú</w:t>
      </w:r>
      <w:r w:rsidRPr="00F00A66">
        <w:rPr>
          <w:rFonts w:ascii="Book Antiqua" w:hAnsi="Book Antiqua" w:hint="default"/>
          <w:bCs/>
          <w:sz w:val="22"/>
          <w:szCs w:val="22"/>
        </w:rPr>
        <w:t>nie, a to v:</w:t>
      </w:r>
    </w:p>
    <w:p w:rsidR="000A0A58" w:rsidRPr="00F00A66" w:rsidP="00F00A6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ind w:hanging="357"/>
        <w:jc w:val="both"/>
        <w:rPr>
          <w:rStyle w:val="Strong"/>
          <w:rFonts w:ascii="Book Antiqua" w:hAnsi="Book Antiqua"/>
          <w:b w:val="0"/>
          <w:bCs/>
          <w:sz w:val="22"/>
          <w:szCs w:val="22"/>
        </w:rPr>
      </w:pPr>
      <w:r w:rsidRPr="00F00A66" w:rsidR="00F13F11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F00A66" w:rsidR="00E32C0E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mernici </w:t>
      </w:r>
      <w:r w:rsidRPr="00F00A66" w:rsidR="009508A0">
        <w:rPr>
          <w:rStyle w:val="Strong"/>
          <w:rFonts w:ascii="Book Antiqua" w:hAnsi="Book Antiqua" w:cs="Lucida Sans Unicode"/>
          <w:b w:val="0"/>
          <w:sz w:val="22"/>
          <w:szCs w:val="22"/>
          <w:bdr w:val="nil"/>
          <w:shd w:val="clear" w:color="auto" w:fill="FFFFFF"/>
        </w:rPr>
        <w:t>Rady 1999/70/ES z 28. 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jú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na 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1999 o rá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mcovej dohode o 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prá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ci na 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dobu urč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itú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, ktorú</w:t>
      </w:r>
      <w:r w:rsidRPr="00F00A66" w:rsidR="009508A0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 xml:space="preserve"> uzavreli ETUC, UNICE a CEEP</w:t>
      </w:r>
      <w:r w:rsidRPr="00F00A66" w:rsidR="009508A0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F00A66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(Mimoriadne vydanie Ú</w:t>
      </w:r>
      <w:r w:rsidRPr="00F00A66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. v. EÚ</w:t>
      </w:r>
      <w:r w:rsidRPr="00F00A66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, kap. 5/zv. </w:t>
      </w:r>
      <w:r w:rsidRPr="00F00A66" w:rsidR="009508A0">
        <w:rPr>
          <w:rFonts w:ascii="Book Antiqua" w:hAnsi="Book Antiqua" w:cs="Arial"/>
          <w:sz w:val="22"/>
          <w:szCs w:val="22"/>
          <w:shd w:val="clear" w:color="auto" w:fill="FFFFFF"/>
        </w:rPr>
        <w:t>3</w:t>
      </w:r>
      <w:r w:rsidRPr="00F00A66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; Ú</w:t>
      </w:r>
      <w:r w:rsidRPr="00F00A66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. v. ES L </w:t>
      </w:r>
      <w:r w:rsidRPr="00F00A66" w:rsidR="009508A0">
        <w:rPr>
          <w:rFonts w:ascii="Book Antiqua" w:hAnsi="Book Antiqua" w:cs="Arial"/>
          <w:sz w:val="22"/>
          <w:szCs w:val="22"/>
          <w:shd w:val="clear" w:color="auto" w:fill="FFFFFF"/>
        </w:rPr>
        <w:t>175</w:t>
      </w:r>
      <w:r w:rsidRPr="00F00A66" w:rsidR="004F27F8">
        <w:rPr>
          <w:rFonts w:ascii="Book Antiqua" w:hAnsi="Book Antiqua" w:cs="Arial"/>
          <w:sz w:val="22"/>
          <w:szCs w:val="22"/>
          <w:shd w:val="clear" w:color="auto" w:fill="FFFFFF"/>
        </w:rPr>
        <w:t xml:space="preserve">, 10. </w:t>
      </w:r>
      <w:r w:rsidRPr="00F00A66" w:rsidR="009508A0">
        <w:rPr>
          <w:rFonts w:ascii="Book Antiqua" w:hAnsi="Book Antiqua" w:cs="Arial"/>
          <w:sz w:val="22"/>
          <w:szCs w:val="22"/>
          <w:shd w:val="clear" w:color="auto" w:fill="FFFFFF"/>
        </w:rPr>
        <w:t>7</w:t>
      </w:r>
      <w:r w:rsidRPr="00F00A66" w:rsidR="004F27F8">
        <w:rPr>
          <w:rFonts w:ascii="Book Antiqua" w:hAnsi="Book Antiqua" w:cs="Arial"/>
          <w:sz w:val="22"/>
          <w:szCs w:val="22"/>
          <w:shd w:val="clear" w:color="auto" w:fill="FFFFFF"/>
        </w:rPr>
        <w:t>. 19</w:t>
      </w:r>
      <w:r w:rsidRPr="00F00A66" w:rsidR="009508A0">
        <w:rPr>
          <w:rFonts w:ascii="Book Antiqua" w:hAnsi="Book Antiqua" w:cs="Arial"/>
          <w:sz w:val="22"/>
          <w:szCs w:val="22"/>
          <w:shd w:val="clear" w:color="auto" w:fill="FFFFFF"/>
        </w:rPr>
        <w:t>99</w:t>
      </w:r>
      <w:r w:rsidRPr="00F00A66" w:rsidR="004F27F8">
        <w:rPr>
          <w:rFonts w:ascii="Book Antiqua" w:hAnsi="Book Antiqua" w:cs="Arial"/>
          <w:sz w:val="22"/>
          <w:szCs w:val="22"/>
          <w:shd w:val="clear" w:color="auto" w:fill="FFFFFF"/>
        </w:rPr>
        <w:t>)</w:t>
      </w:r>
      <w:r w:rsidRPr="00F00A66" w:rsidR="00E32C0E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v </w:t>
      </w:r>
      <w:r w:rsidRPr="00F00A66" w:rsidR="00E32C0E">
        <w:rPr>
          <w:rStyle w:val="Strong"/>
          <w:rFonts w:ascii="Book Antiqua" w:hAnsi="Book Antiqua" w:hint="default"/>
          <w:b w:val="0"/>
          <w:bCs/>
          <w:sz w:val="22"/>
          <w:szCs w:val="22"/>
        </w:rPr>
        <w:t>platnom znení</w:t>
      </w:r>
      <w:r w:rsidRPr="00F00A66" w:rsidR="009508A0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F00A66" w:rsidR="009508A0">
        <w:rPr>
          <w:rStyle w:val="Strong"/>
          <w:rFonts w:ascii="Book Antiqua" w:hAnsi="Book Antiqua" w:hint="default"/>
          <w:b w:val="0"/>
          <w:bCs/>
          <w:sz w:val="22"/>
          <w:szCs w:val="22"/>
        </w:rPr>
        <w:t>–</w:t>
      </w:r>
      <w:r w:rsidRPr="00F00A66" w:rsidR="009508A0">
        <w:rPr>
          <w:rStyle w:val="Strong"/>
          <w:rFonts w:ascii="Book Antiqua" w:hAnsi="Book Antiqua" w:hint="default"/>
          <w:b w:val="0"/>
          <w:bCs/>
          <w:sz w:val="22"/>
          <w:szCs w:val="22"/>
        </w:rPr>
        <w:t xml:space="preserve"> </w:t>
      </w:r>
      <w:r w:rsidRPr="00F00A66" w:rsidR="00C10C09">
        <w:rPr>
          <w:rStyle w:val="Strong"/>
          <w:rFonts w:ascii="Book Antiqua" w:hAnsi="Book Antiqua"/>
          <w:b w:val="0"/>
          <w:bCs/>
          <w:sz w:val="22"/>
          <w:szCs w:val="22"/>
        </w:rPr>
        <w:t>v 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>prí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 xml:space="preserve">lohe </w:t>
      </w:r>
      <w:r w:rsidRPr="00F00A66" w:rsidR="009508A0">
        <w:rPr>
          <w:rStyle w:val="Strong"/>
          <w:rFonts w:ascii="Book Antiqua" w:hAnsi="Book Antiqua"/>
          <w:b w:val="0"/>
          <w:bCs/>
          <w:sz w:val="22"/>
          <w:szCs w:val="22"/>
        </w:rPr>
        <w:t>v</w:t>
      </w:r>
      <w:r w:rsidRPr="00F00A66" w:rsidR="00C10C09">
        <w:rPr>
          <w:rStyle w:val="Strong"/>
          <w:rFonts w:ascii="Book Antiqua" w:hAnsi="Book Antiqua"/>
          <w:b w:val="0"/>
          <w:bCs/>
          <w:sz w:val="22"/>
          <w:szCs w:val="22"/>
        </w:rPr>
        <w:t> 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>dolož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>ke 5</w:t>
      </w:r>
      <w:r w:rsidRPr="00F00A66" w:rsidR="009508A0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>(opatrenia proti nezá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>konné</w:t>
      </w:r>
      <w:r w:rsidRPr="00F00A66" w:rsidR="00C10C09">
        <w:rPr>
          <w:rStyle w:val="Strong"/>
          <w:rFonts w:ascii="Book Antiqua" w:hAnsi="Book Antiqua" w:hint="default"/>
          <w:b w:val="0"/>
          <w:bCs/>
          <w:sz w:val="22"/>
          <w:szCs w:val="22"/>
        </w:rPr>
        <w:t>mu konaniu),</w:t>
      </w:r>
    </w:p>
    <w:p w:rsidR="00DE7F17" w:rsidRPr="00F00A66" w:rsidP="00F00A66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/>
          <w:bCs/>
          <w:sz w:val="22"/>
          <w:szCs w:val="22"/>
        </w:rPr>
      </w:pPr>
      <w:r w:rsidRPr="00F00A66" w:rsidR="00E32C0E">
        <w:rPr>
          <w:rFonts w:ascii="Book Antiqua" w:hAnsi="Book Antiqua" w:hint="default"/>
          <w:bCs/>
          <w:sz w:val="22"/>
          <w:szCs w:val="22"/>
        </w:rPr>
        <w:t>je obsiahnutý</w:t>
      </w:r>
      <w:r w:rsidRPr="00F00A66" w:rsidR="00E32C0E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F00A66" w:rsidR="009F3D4C">
        <w:rPr>
          <w:rFonts w:ascii="Book Antiqua" w:hAnsi="Book Antiqua" w:hint="default"/>
          <w:bCs/>
          <w:sz w:val="22"/>
          <w:szCs w:val="22"/>
        </w:rPr>
        <w:t>re Sú</w:t>
      </w:r>
      <w:r w:rsidRPr="00F00A66" w:rsidR="009F3D4C">
        <w:rPr>
          <w:rFonts w:ascii="Book Antiqua" w:hAnsi="Book Antiqua" w:hint="default"/>
          <w:bCs/>
          <w:sz w:val="22"/>
          <w:szCs w:val="22"/>
        </w:rPr>
        <w:t>dneho dvora Euró</w:t>
      </w:r>
      <w:r w:rsidRPr="00F00A66" w:rsidR="009F3D4C">
        <w:rPr>
          <w:rFonts w:ascii="Book Antiqua" w:hAnsi="Book Antiqua" w:hint="default"/>
          <w:bCs/>
          <w:sz w:val="22"/>
          <w:szCs w:val="22"/>
        </w:rPr>
        <w:t>pskej ú</w:t>
      </w:r>
      <w:r w:rsidRPr="00F00A66" w:rsidR="009F3D4C">
        <w:rPr>
          <w:rFonts w:ascii="Book Antiqua" w:hAnsi="Book Antiqua" w:hint="default"/>
          <w:bCs/>
          <w:sz w:val="22"/>
          <w:szCs w:val="22"/>
        </w:rPr>
        <w:t>nie</w:t>
      </w:r>
      <w:r w:rsidRPr="00F00A66" w:rsidR="00C10C09">
        <w:rPr>
          <w:rFonts w:ascii="Book Antiqua" w:hAnsi="Book Antiqua"/>
          <w:bCs/>
          <w:sz w:val="22"/>
          <w:szCs w:val="22"/>
          <w:shd w:val="clear" w:color="auto" w:fill="FFFFFF"/>
        </w:rPr>
        <w:t>:</w:t>
      </w:r>
    </w:p>
    <w:p w:rsidR="00AC1020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cs="Lucida Sans Unicode"/>
          <w:bCs/>
          <w:sz w:val="22"/>
          <w:szCs w:val="22"/>
        </w:rPr>
      </w:pPr>
      <w:r w:rsidRPr="00503E85">
        <w:rPr>
          <w:rFonts w:ascii="Book Antiqua" w:hAnsi="Book Antiqua"/>
          <w:bCs/>
          <w:sz w:val="22"/>
          <w:szCs w:val="22"/>
        </w:rPr>
        <w:t xml:space="preserve">rozsudok ESD - </w:t>
      </w:r>
      <w:r w:rsidRPr="00503E85">
        <w:rPr>
          <w:rFonts w:ascii="Book Antiqua" w:hAnsi="Book Antiqua" w:cs="Lucida Sans Unicode"/>
          <w:bCs/>
          <w:sz w:val="22"/>
          <w:szCs w:val="22"/>
        </w:rPr>
        <w:t>C-212/04 Konstantinos Adeneler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a iní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proti Ellini</w:t>
      </w:r>
      <w:r w:rsidRPr="00503E85" w:rsidR="00F00A66">
        <w:rPr>
          <w:rFonts w:ascii="Book Antiqua" w:hAnsi="Book Antiqua" w:cs="Lucida Sans Unicode"/>
          <w:bCs/>
          <w:sz w:val="22"/>
          <w:szCs w:val="22"/>
        </w:rPr>
        <w:t xml:space="preserve">kos Organismos Galaktos (ELOG) </w:t>
      </w:r>
      <w:r w:rsidR="00503E85">
        <w:rPr>
          <w:rFonts w:ascii="Book Antiqua" w:hAnsi="Book Antiqua" w:cs="Lucida Sans Unicode"/>
          <w:bCs/>
          <w:sz w:val="22"/>
          <w:szCs w:val="22"/>
        </w:rPr>
        <w:t>[2006]</w:t>
      </w:r>
      <w:r w:rsidRPr="00503E85" w:rsidR="00F00A66">
        <w:rPr>
          <w:rFonts w:ascii="Book Antiqua" w:hAnsi="Book Antiqua" w:cs="Lucida Sans Unicode"/>
          <w:bCs/>
          <w:sz w:val="22"/>
          <w:szCs w:val="22"/>
        </w:rPr>
        <w:t xml:space="preserve"> - </w:t>
      </w:r>
      <w:r w:rsidRPr="00503E85" w:rsidR="00F00A66">
        <w:rPr>
          <w:rFonts w:ascii="Book Antiqua" w:hAnsi="Book Antiqua" w:cs="Arial"/>
          <w:bCs/>
          <w:sz w:val="22"/>
          <w:szCs w:val="22"/>
          <w:shd w:val="clear" w:color="auto" w:fill="FFFFFF"/>
        </w:rPr>
        <w:t>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za okolností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taký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ako vo veci samej sa má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mcová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dohoda o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ci na dobu 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vykladať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tomto zmysle, 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 pokiaľ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vnú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troš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tny prá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vny poriadok dotknuté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ho 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lenské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ho 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tu neobsahuje v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skú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manom s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ektore iné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úč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inné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opatrenie na predchá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dzanie a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padne na ukladanie sankcií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za zneuží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vajú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ce použí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vanie opä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tovne uzatvá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raný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zmlú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 na dobu 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, 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mcová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dohoda brá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ni uplatneniu vnú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troš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tnej prá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vnej 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pravy, ktorá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bezpodmieneč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ne zakazuje, iba vo verejno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sektore, premeniť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na pracovnú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zmluvu na dobu neurč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opä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tovne uzatvá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rané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zmluvy na dobu 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, ktoré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skutoč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nosti mali za cieľ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pokryť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dlhodobé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, dokonca trvalé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potreby zamestná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vateľ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a, a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musia byť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preto považ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ované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za zneuží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vajú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ce,</w:t>
      </w:r>
    </w:p>
    <w:p w:rsidR="00AC1020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cs="Lucida Sans Unicode"/>
          <w:bCs/>
          <w:sz w:val="22"/>
          <w:szCs w:val="22"/>
        </w:rPr>
      </w:pPr>
      <w:r w:rsidRPr="00503E85">
        <w:rPr>
          <w:rFonts w:ascii="Book Antiqua" w:hAnsi="Book Antiqua"/>
          <w:bCs/>
          <w:sz w:val="22"/>
          <w:szCs w:val="22"/>
        </w:rPr>
        <w:t xml:space="preserve">rozsudok ESD - </w:t>
      </w:r>
      <w:r w:rsidRPr="00503E85">
        <w:rPr>
          <w:rFonts w:ascii="Book Antiqua" w:hAnsi="Book Antiqua" w:cs="Lucida Sans Unicode"/>
          <w:bCs/>
          <w:sz w:val="22"/>
          <w:szCs w:val="22"/>
        </w:rPr>
        <w:t>C-378/07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až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C-380/07 Kiriaki Angelidaki a iní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proti Organismos Nomarchiakis Autodioikisis Rethymnis (C-378/07), Charikleia Giannoudi proti Dimos Geropotamou (C-379/07) a Georgios Karabousanos a Sofoklis Michopoulos proti Dimos Gero</w:t>
      </w:r>
      <w:r w:rsidRPr="00503E85" w:rsidR="00F00A66">
        <w:rPr>
          <w:rFonts w:ascii="Book Antiqua" w:hAnsi="Book Antiqua" w:cs="Lucida Sans Unicode"/>
          <w:bCs/>
          <w:sz w:val="22"/>
          <w:szCs w:val="22"/>
        </w:rPr>
        <w:t>potamou (C-380/07</w:t>
      </w:r>
      <w:r w:rsidR="00503E85">
        <w:rPr>
          <w:rFonts w:ascii="Book Antiqua" w:hAnsi="Book Antiqua" w:cs="Lucida Sans Unicode"/>
          <w:bCs/>
          <w:sz w:val="22"/>
          <w:szCs w:val="22"/>
        </w:rPr>
        <w:t>) [2009]</w:t>
      </w:r>
      <w:r w:rsidRPr="00503E85" w:rsidR="00F00A66">
        <w:rPr>
          <w:rFonts w:ascii="Book Antiqua" w:hAnsi="Book Antiqua" w:cs="Lucida Sans Unicode"/>
          <w:bCs/>
          <w:sz w:val="22"/>
          <w:szCs w:val="22"/>
        </w:rPr>
        <w:t xml:space="preserve"> - </w:t>
      </w:r>
      <w:r w:rsidRPr="00503E85" w:rsidR="00F00A66">
        <w:rPr>
          <w:rFonts w:ascii="Book Antiqua" w:hAnsi="Book Antiqua" w:cs="Arial"/>
          <w:bCs/>
          <w:sz w:val="22"/>
          <w:szCs w:val="22"/>
          <w:shd w:val="clear" w:color="auto" w:fill="FFFFFF"/>
        </w:rPr>
        <w:t> </w:t>
      </w:r>
      <w:r w:rsidRPr="00503E85" w:rsidR="00F00A66">
        <w:rPr>
          <w:rFonts w:ascii="Book Antiqua" w:hAnsi="Book Antiqua" w:cs="Arial"/>
          <w:bCs/>
          <w:sz w:val="22"/>
          <w:szCs w:val="22"/>
          <w:shd w:val="clear" w:color="auto" w:fill="FFFFFF"/>
        </w:rPr>
        <w:t>dolo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ka 5 bod 1 pí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sm.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a) 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mcovej dohody o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ci na dobu 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sa má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vykladať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tom zmysle, 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 brá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ni tomu, aby vnú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troš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tna prá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vna 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prava, akou je prá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vna 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prava vo veci samej, bola uplatň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ovaná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orgá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nmi prí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sluš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ho 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lenské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ho 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tu tak, 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 opä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tovné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uzatvorenie 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racovný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zmlú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 na dobu 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vo verejnom sektore je považ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ované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za odô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vodnené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„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objektí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vnymi dô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vodmi“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zmysle uvedenej dolož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ky, a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 len na zá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klade toho, 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 tieto zmluvy sú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založ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na zá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konný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ustanoveniach, ktoré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umožň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ujú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, aby boli opä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tovne uzatvorené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na úč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ely uspokojenia urč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itý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doč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asný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potrieb, zatiaľ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 v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skutoč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nosti sú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tieto potreby trvalé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a 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dlhodobé</w:t>
      </w:r>
      <w:r w:rsidRPr="00503E85" w:rsidR="00F00A66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, </w:t>
      </w:r>
    </w:p>
    <w:p w:rsidR="00AC1020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cs="Lucida Sans Unicode"/>
          <w:bCs/>
          <w:sz w:val="22"/>
          <w:szCs w:val="22"/>
        </w:rPr>
      </w:pPr>
      <w:r w:rsidRPr="00503E85">
        <w:rPr>
          <w:rFonts w:ascii="Book Antiqua" w:hAnsi="Book Antiqua"/>
          <w:bCs/>
          <w:sz w:val="22"/>
          <w:szCs w:val="22"/>
        </w:rPr>
        <w:t xml:space="preserve">rozsudok ESD - </w:t>
      </w:r>
      <w:r w:rsidRPr="00503E85">
        <w:rPr>
          <w:rStyle w:val="Strong"/>
          <w:rFonts w:ascii="Book Antiqua" w:hAnsi="Book Antiqua" w:cs="Lucida Sans Unicode"/>
          <w:b w:val="0"/>
          <w:sz w:val="22"/>
          <w:szCs w:val="22"/>
          <w:bdr w:val="nil"/>
          <w:shd w:val="clear" w:color="auto" w:fill="FFFFFF"/>
        </w:rPr>
        <w:t> </w:t>
      </w:r>
      <w:r w:rsidRPr="00503E85">
        <w:rPr>
          <w:rStyle w:val="Strong"/>
          <w:rFonts w:ascii="Book Antiqua" w:hAnsi="Book Antiqua" w:cs="Lucida Sans Unicode"/>
          <w:b w:val="0"/>
          <w:sz w:val="22"/>
          <w:szCs w:val="22"/>
          <w:bdr w:val="nil"/>
          <w:shd w:val="clear" w:color="auto" w:fill="FFFFFF"/>
        </w:rPr>
        <w:t>C-519/08</w:t>
      </w:r>
      <w:r w:rsidRPr="00503E85">
        <w:rPr>
          <w:rFonts w:ascii="Book Antiqua" w:hAnsi="Book Antiqua" w:cs="Lucida Sans Unicode"/>
          <w:bCs/>
          <w:sz w:val="22"/>
          <w:szCs w:val="22"/>
        </w:rPr>
        <w:t xml:space="preserve"> Archontia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 Koukou proti Elliniko Dimosio </w:t>
      </w:r>
      <w:r w:rsidR="00503E85">
        <w:rPr>
          <w:rFonts w:ascii="Book Antiqua" w:hAnsi="Book Antiqua" w:cs="Lucida Sans Unicode"/>
          <w:bCs/>
          <w:sz w:val="22"/>
          <w:szCs w:val="22"/>
        </w:rPr>
        <w:t>[2009]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 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–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 xml:space="preserve"> dolož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ka 5 bod 1 pí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sm. a) rá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 xml:space="preserve">mcovej dohody 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brá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ni použí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vaniu pracovný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ch zml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 na dobu urč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uzatvá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raný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ch opakovane, ktoré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je odô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vodnené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len tý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m, ž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e toto použí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vanie stanovuje vš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eobecná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konná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alebo podzá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konná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prava 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lenské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ho 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tu,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 </w:t>
      </w:r>
    </w:p>
    <w:p w:rsidR="00AC1020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cs="Lucida Sans Unicode"/>
          <w:bCs/>
          <w:sz w:val="22"/>
          <w:szCs w:val="22"/>
        </w:rPr>
      </w:pPr>
      <w:r w:rsidRPr="00503E85">
        <w:rPr>
          <w:rFonts w:ascii="Book Antiqua" w:hAnsi="Book Antiqua" w:cs="Lucida Sans Unicode"/>
          <w:bCs/>
          <w:sz w:val="22"/>
          <w:szCs w:val="22"/>
        </w:rPr>
        <w:t>rozsudok ESD - C-109/09</w:t>
      </w:r>
      <w:r w:rsidRPr="00503E85">
        <w:rPr>
          <w:rFonts w:ascii="Book Antiqua" w:hAnsi="Book Antiqua" w:cs="Lucida Sans Unicode"/>
          <w:sz w:val="22"/>
          <w:szCs w:val="22"/>
          <w:bdr w:val="nil"/>
          <w:shd w:val="clear" w:color="auto" w:fill="FFFFFF"/>
        </w:rPr>
        <w:t xml:space="preserve"> </w:t>
      </w:r>
      <w:r w:rsidRPr="00503E85">
        <w:rPr>
          <w:rFonts w:ascii="Book Antiqua" w:hAnsi="Book Antiqua" w:cs="Lucida Sans Unicode"/>
          <w:bCs/>
          <w:sz w:val="22"/>
          <w:szCs w:val="22"/>
        </w:rPr>
        <w:t>Deutsche Luf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thansa AG proti Gertraud Kumpan </w:t>
      </w:r>
      <w:r w:rsidR="00503E85">
        <w:rPr>
          <w:rFonts w:ascii="Book Antiqua" w:hAnsi="Book Antiqua" w:cs="Lucida Sans Unicode"/>
          <w:bCs/>
          <w:sz w:val="22"/>
          <w:szCs w:val="22"/>
        </w:rPr>
        <w:t>[2011]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 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–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 xml:space="preserve"> pojem 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„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objektí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vna 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zka vä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zba na predchá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dzajú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cu pracovnú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zmluvu na dobu neurč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s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istý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zamestná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vateľ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om“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stanovený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v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§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14 ods.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3 zá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kona o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ci na dobu urč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a o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pracovný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zmluvá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na dobu urč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(Gesetz ü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ber Teilzeitarbeit und befristete Arbeitsverträ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ge) z 21. decem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b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ra 2000, sa má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uplatň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ovať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na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prí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pady, v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ktorý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zmluve na dobu urč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nepredchá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dzala bezprostredne zmluva na dobu neurč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uzavretá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s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istý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zamestná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vateľ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om, a ak medzi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oboma zmluvami uplynulo obdobie niekoľ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ký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rokov, prič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om poč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as celé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ho tohto obdobia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pô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vodný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pracovnoprá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vny vzť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ah existoval v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sú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vislosti s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tou istou 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innosť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ou a s 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tý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istý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 zamestná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vateľ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om prostrední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ctvom nepreruš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enej sé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rie zmlú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v na dobu urč</w:t>
      </w:r>
      <w:r w:rsidRPr="00503E85" w:rsidR="00306F83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itú</w:t>
      </w:r>
      <w:r w:rsidRPr="00503E85" w:rsidR="00F00A66">
        <w:rPr>
          <w:rFonts w:ascii="Book Antiqua" w:hAnsi="Book Antiqua" w:cs="Arial"/>
          <w:bCs/>
          <w:sz w:val="22"/>
          <w:szCs w:val="22"/>
          <w:shd w:val="clear" w:color="auto" w:fill="FFFFFF"/>
        </w:rPr>
        <w:t>,</w:t>
      </w:r>
    </w:p>
    <w:p w:rsidR="00AC1020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cs="Lucida Sans Unicode"/>
          <w:bCs/>
          <w:sz w:val="22"/>
          <w:szCs w:val="22"/>
        </w:rPr>
      </w:pPr>
      <w:r w:rsidRPr="00503E85">
        <w:rPr>
          <w:rFonts w:ascii="Book Antiqua" w:hAnsi="Book Antiqua" w:cs="Lucida Sans Unicode"/>
          <w:bCs/>
          <w:sz w:val="22"/>
          <w:szCs w:val="22"/>
        </w:rPr>
        <w:t>rozsudok ESD - C</w:t>
      </w:r>
      <w:r w:rsidRPr="00503E85">
        <w:rPr>
          <w:rFonts w:ascii="Book Antiqua" w:hAnsi="Book Antiqua" w:cs="Lucida Sans Unicode"/>
          <w:bCs/>
          <w:sz w:val="22"/>
          <w:szCs w:val="22"/>
        </w:rPr>
        <w:noBreakHyphen/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>586/10 Bianca Kü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>cü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>k proti Spolkovej kraj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ine Severné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 xml:space="preserve"> Porý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nie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noBreakHyphen/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>Vestfá</w:t>
      </w:r>
      <w:r w:rsidRPr="00503E85" w:rsidR="00306F83">
        <w:rPr>
          <w:rFonts w:ascii="Book Antiqua" w:hAnsi="Book Antiqua" w:cs="Lucida Sans Unicode" w:hint="default"/>
          <w:bCs/>
          <w:sz w:val="22"/>
          <w:szCs w:val="22"/>
        </w:rPr>
        <w:t xml:space="preserve">lsko </w:t>
      </w:r>
      <w:r w:rsidR="00503E85">
        <w:rPr>
          <w:rFonts w:ascii="Book Antiqua" w:hAnsi="Book Antiqua" w:cs="Lucida Sans Unicode"/>
          <w:bCs/>
          <w:sz w:val="22"/>
          <w:szCs w:val="22"/>
        </w:rPr>
        <w:t>[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>2012</w:t>
      </w:r>
      <w:r w:rsidR="00503E85">
        <w:rPr>
          <w:rFonts w:ascii="Book Antiqua" w:hAnsi="Book Antiqua" w:cs="Lucida Sans Unicode"/>
          <w:bCs/>
          <w:sz w:val="22"/>
          <w:szCs w:val="22"/>
        </w:rPr>
        <w:t>]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 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- 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doč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asná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potreba zamestná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vať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pracovní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kov na zastupovanie stanovená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vo vnú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troš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tá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tnej prá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vnej ú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prave, o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akú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ide vo veci samej, v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zá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sade môž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e predstavovať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objektí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vny dô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vod v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zmysle uvedenej dolož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ky. Samotná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skutoč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nosť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, 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e zamestná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vateľ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musí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č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eliť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opakovanej,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č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i dokonca trvalej potrebe zamestná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vať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pracovní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kov na zastupovanie a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e toto zastupovanie sa dá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pokryť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aj uzatvorení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m zmlú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 na dobu neurč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, neznamená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neexistenciu objektí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vneho dô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vodu v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zmysle dolož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ky 5 bodu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1 pí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sm. 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a) uvedenej rá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mcovej dohody ani exist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e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nciu zneuž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itia tejto dolož</w:t>
      </w:r>
      <w:r w:rsidRPr="00503E85" w:rsidR="00306F83">
        <w:rPr>
          <w:rFonts w:ascii="Book Antiqua" w:hAnsi="Book Antiqua" w:hint="default"/>
          <w:bCs/>
          <w:sz w:val="22"/>
          <w:szCs w:val="22"/>
          <w:shd w:val="clear" w:color="auto" w:fill="FFFFFF"/>
        </w:rPr>
        <w:t>ky,</w:t>
      </w:r>
    </w:p>
    <w:p w:rsidR="00474376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 w:cs="Lucida Sans Unicode"/>
          <w:bCs/>
          <w:sz w:val="22"/>
          <w:szCs w:val="22"/>
        </w:rPr>
      </w:pPr>
      <w:r w:rsidRPr="00503E85">
        <w:rPr>
          <w:rFonts w:ascii="Book Antiqua" w:hAnsi="Book Antiqua" w:cs="Lucida Sans Unicode"/>
          <w:bCs/>
          <w:sz w:val="22"/>
          <w:szCs w:val="22"/>
        </w:rPr>
        <w:t>uznesenie ESD - C-3/10</w:t>
      </w:r>
      <w:r w:rsidRPr="00503E85">
        <w:rPr>
          <w:rFonts w:ascii="Book Antiqua" w:hAnsi="Book Antiqua" w:cs="Lucida Sans Unicode"/>
          <w:sz w:val="22"/>
          <w:szCs w:val="22"/>
          <w:bdr w:val="nil"/>
          <w:shd w:val="clear" w:color="auto" w:fill="FFFFFF"/>
        </w:rPr>
        <w:t xml:space="preserve"> </w:t>
      </w:r>
      <w:r w:rsidRPr="00503E85">
        <w:rPr>
          <w:rFonts w:ascii="Book Antiqua" w:hAnsi="Book Antiqua" w:cs="Lucida Sans Unicode"/>
          <w:bCs/>
          <w:sz w:val="22"/>
          <w:szCs w:val="22"/>
        </w:rPr>
        <w:t>Franco Affatato proti Azienda Sa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nitaria Provinciale di Cosenza </w:t>
      </w:r>
      <w:r w:rsidR="00503E85">
        <w:rPr>
          <w:rFonts w:ascii="Book Antiqua" w:hAnsi="Book Antiqua" w:cs="Lucida Sans Unicode"/>
          <w:bCs/>
          <w:sz w:val="22"/>
          <w:szCs w:val="22"/>
        </w:rPr>
        <w:t>[2010]</w:t>
      </w:r>
      <w:r w:rsidRPr="00503E85" w:rsidR="00306F83">
        <w:rPr>
          <w:rFonts w:ascii="Book Antiqua" w:hAnsi="Book Antiqua" w:cs="Lucida Sans Unicode"/>
          <w:bCs/>
          <w:sz w:val="22"/>
          <w:szCs w:val="22"/>
        </w:rPr>
        <w:t xml:space="preserve"> - </w:t>
      </w:r>
      <w:r w:rsidRPr="00503E85" w:rsidR="00306F83">
        <w:rPr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503E85" w:rsidR="00F00A66">
        <w:rPr>
          <w:rFonts w:ascii="Book Antiqua" w:hAnsi="Book Antiqua" w:cs="Arial" w:hint="default"/>
          <w:sz w:val="22"/>
          <w:szCs w:val="22"/>
          <w:shd w:val="clear" w:color="auto" w:fill="FFFFFF"/>
        </w:rPr>
        <w:t>dolož</w:t>
      </w:r>
      <w:r w:rsidRPr="00503E85" w:rsidR="00F00A66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ka 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nebrá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ni vnú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troš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tnej prá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vnej 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prave, ktorá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 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prí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pade zneuž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itia vyplý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vajú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ceho z 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opakované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ho uzatvá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rania pracovný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ch zmlú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v 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na dobu urč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zamestná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vateľ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om z 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verejné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ho sektoru zakazuje, aby tieto zmluvy boli premenené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na pracovné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zmluvy na dobu neurč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, ak vnú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troš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tny prá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vny poriadok dotknuté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ho 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lenské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ho 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tu obsahuje v 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mci dané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ho sektoru iné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efektí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vne opatrenia, ktorý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ch 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elom je zabrá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niť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zneuží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vaniu pracovný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ch zmlú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 na dobu urč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itú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a 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prí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padne ich zneuží</w:t>
      </w:r>
      <w:r w:rsidRPr="00503E85" w:rsidR="00306F83">
        <w:rPr>
          <w:rFonts w:ascii="Book Antiqua" w:hAnsi="Book Antiqua" w:cs="Arial" w:hint="default"/>
          <w:sz w:val="22"/>
          <w:szCs w:val="22"/>
          <w:shd w:val="clear" w:color="auto" w:fill="FFFFFF"/>
        </w:rPr>
        <w:t>vanie sankcionovať,</w:t>
      </w:r>
    </w:p>
    <w:p w:rsidR="00474376" w:rsidRPr="00503E85" w:rsidP="00F00A66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ind w:hanging="357"/>
        <w:jc w:val="both"/>
        <w:rPr>
          <w:rFonts w:ascii="Book Antiqua" w:hAnsi="Book Antiqua"/>
          <w:bCs/>
          <w:sz w:val="22"/>
          <w:szCs w:val="22"/>
        </w:rPr>
      </w:pPr>
      <w:r w:rsidRPr="00503E85">
        <w:rPr>
          <w:rFonts w:ascii="Book Antiqua" w:hAnsi="Book Antiqua" w:cs="Lucida Sans Unicode"/>
          <w:bCs/>
          <w:sz w:val="22"/>
          <w:szCs w:val="22"/>
        </w:rPr>
        <w:t xml:space="preserve">rozsudok ESD - </w:t>
      </w:r>
      <w:r w:rsidRPr="00503E85">
        <w:rPr>
          <w:rStyle w:val="Strong"/>
          <w:rFonts w:ascii="Book Antiqua" w:hAnsi="Book Antiqua" w:cs="Lucida Sans Unicode"/>
          <w:b w:val="0"/>
          <w:sz w:val="22"/>
          <w:szCs w:val="22"/>
          <w:bdr w:val="nil"/>
          <w:shd w:val="clear" w:color="auto" w:fill="FFFFFF"/>
        </w:rPr>
        <w:t>C-251/11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Martial Huet proti Université</w:t>
      </w:r>
      <w:r w:rsidRPr="00503E85">
        <w:rPr>
          <w:rFonts w:ascii="Book Antiqua" w:hAnsi="Book Antiqua" w:cs="Lucida Sans Unicode" w:hint="default"/>
          <w:bCs/>
          <w:sz w:val="22"/>
          <w:szCs w:val="22"/>
        </w:rPr>
        <w:t xml:space="preserve"> de Bretagne occidentale</w:t>
      </w:r>
      <w:r w:rsidRPr="00503E85" w:rsidR="00FA1465">
        <w:rPr>
          <w:rFonts w:ascii="Book Antiqua" w:hAnsi="Book Antiqua" w:cs="Lucida Sans Unicode"/>
          <w:bCs/>
          <w:sz w:val="22"/>
          <w:szCs w:val="22"/>
        </w:rPr>
        <w:t xml:space="preserve"> </w:t>
      </w:r>
      <w:r w:rsidR="00503E85">
        <w:rPr>
          <w:rFonts w:ascii="Book Antiqua" w:hAnsi="Book Antiqua" w:cs="Lucida Sans Unicode"/>
          <w:bCs/>
          <w:sz w:val="22"/>
          <w:szCs w:val="22"/>
        </w:rPr>
        <w:t>[2012]</w:t>
      </w:r>
      <w:r w:rsidRPr="00503E85" w:rsidR="00FA1465">
        <w:rPr>
          <w:rFonts w:ascii="Book Antiqua" w:hAnsi="Book Antiqua" w:cs="Lucida Sans Unicode"/>
          <w:bCs/>
          <w:sz w:val="22"/>
          <w:szCs w:val="22"/>
        </w:rPr>
        <w:t xml:space="preserve"> - 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lenský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t, ktorý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vo svojej vnú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troš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tnej prá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vnej 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prave stanoví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zmenu pracovný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ch zmlú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v na dobu 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na pracovnú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zmluvu na dobu neurč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, ak zmluvy na dobu 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dosiahli 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dĺž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ku trvania, nemusí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stanoviť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povinnosť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tý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kajú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cu sa identické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ho prebrat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a hlavný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ch ustanovení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predchá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dzajú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cej zmluvy do 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pracovnej zmluvy na dobu neurč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. Aby vš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ak neboli ohrozené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ciele, ktoré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sleduje smernica 1999/70, a 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jej potrebný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úč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inok, 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lenský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t musí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dohliadnuť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na to, aby pri zmene pracovný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ch zmlú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v na dobu 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na 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racovnú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zmluvu na dobu neurč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itú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nedochá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dzalo k 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podstatný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m zmená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m ustanovení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predchá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dzajú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cej zmluvy spô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sobom, ktorý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je pre dotknutú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osobu vo vš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eobecnosti nepriaznivý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v 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prí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pade, ž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e sa cieľ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jej prá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ce a 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povaha jej ú</w:t>
      </w:r>
      <w:r w:rsidRPr="00503E85" w:rsidR="00FA1465">
        <w:rPr>
          <w:rFonts w:ascii="Book Antiqua" w:hAnsi="Book Antiqua" w:hint="default"/>
          <w:bCs/>
          <w:sz w:val="22"/>
          <w:szCs w:val="22"/>
          <w:shd w:val="clear" w:color="auto" w:fill="FFFFFF"/>
        </w:rPr>
        <w:t>loh nezmenia.</w:t>
      </w:r>
      <w:r w:rsidRPr="00503E85" w:rsidR="00F00A66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</w:p>
    <w:p w:rsidR="00E32C0E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503E85">
        <w:rPr>
          <w:rFonts w:ascii="Book Antiqua" w:hAnsi="Book Antiqua" w:hint="default"/>
          <w:b/>
          <w:bCs/>
          <w:sz w:val="22"/>
          <w:szCs w:val="22"/>
        </w:rPr>
        <w:t>4. Zá</w:t>
      </w:r>
      <w:r w:rsidRPr="00503E85">
        <w:rPr>
          <w:rFonts w:ascii="Book Antiqua" w:hAnsi="Book Antiqua" w:hint="default"/>
          <w:b/>
          <w:bCs/>
          <w:sz w:val="22"/>
          <w:szCs w:val="22"/>
        </w:rPr>
        <w:t>vä</w:t>
      </w:r>
      <w:r w:rsidRPr="00503E85">
        <w:rPr>
          <w:rFonts w:ascii="Book Antiqua" w:hAnsi="Book Antiqua" w:hint="default"/>
          <w:b/>
          <w:bCs/>
          <w:sz w:val="22"/>
          <w:szCs w:val="22"/>
        </w:rPr>
        <w:t xml:space="preserve">zky Slovenskej </w:t>
      </w:r>
      <w:r w:rsidRPr="00503E85">
        <w:rPr>
          <w:rFonts w:ascii="Book Antiqua" w:hAnsi="Book Antiqua" w:hint="default"/>
          <w:b/>
          <w:bCs/>
          <w:sz w:val="22"/>
          <w:szCs w:val="22"/>
        </w:rPr>
        <w:t>republiky vo vzť</w:t>
      </w:r>
      <w:r w:rsidRPr="00503E85">
        <w:rPr>
          <w:rFonts w:ascii="Book Antiqua" w:hAnsi="Book Antiqua" w:hint="default"/>
          <w:b/>
          <w:bCs/>
          <w:sz w:val="22"/>
          <w:szCs w:val="22"/>
        </w:rPr>
        <w:t>ahu k </w:t>
      </w:r>
      <w:r w:rsidRPr="00503E85">
        <w:rPr>
          <w:rFonts w:ascii="Book Antiqua" w:hAnsi="Book Antiqua" w:hint="default"/>
          <w:b/>
          <w:bCs/>
          <w:sz w:val="22"/>
          <w:szCs w:val="22"/>
        </w:rPr>
        <w:t>Euró</w:t>
      </w:r>
      <w:r w:rsidRPr="00503E85">
        <w:rPr>
          <w:rFonts w:ascii="Book Antiqua" w:hAnsi="Book Antiqua" w:hint="default"/>
          <w:b/>
          <w:bCs/>
          <w:sz w:val="22"/>
          <w:szCs w:val="22"/>
        </w:rPr>
        <w:t>pskej</w:t>
      </w:r>
      <w:r w:rsidRPr="00354232">
        <w:rPr>
          <w:rFonts w:ascii="Book Antiqua" w:hAnsi="Book Antiqua" w:hint="default"/>
          <w:b/>
          <w:bCs/>
          <w:sz w:val="22"/>
          <w:szCs w:val="22"/>
        </w:rPr>
        <w:t xml:space="preserve"> ú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nii:</w:t>
      </w:r>
    </w:p>
    <w:p w:rsidR="00E32C0E" w:rsidRPr="00354232" w:rsidP="00FF1298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54232" w:rsidR="00EE2527">
        <w:rPr>
          <w:rFonts w:ascii="Book Antiqua" w:hAnsi="Book Antiqua" w:hint="default"/>
          <w:bCs/>
          <w:sz w:val="22"/>
          <w:szCs w:val="22"/>
        </w:rPr>
        <w:t>lehota na transpozí</w:t>
      </w:r>
      <w:r w:rsidRPr="00354232" w:rsidR="00EE2527">
        <w:rPr>
          <w:rFonts w:ascii="Book Antiqua" w:hAnsi="Book Antiqua" w:hint="default"/>
          <w:bCs/>
          <w:sz w:val="22"/>
          <w:szCs w:val="22"/>
        </w:rPr>
        <w:t>ciu s</w:t>
      </w:r>
      <w:r w:rsidRPr="00354232" w:rsidR="007E7AAC">
        <w:rPr>
          <w:rStyle w:val="Strong"/>
          <w:rFonts w:ascii="Book Antiqua" w:hAnsi="Book Antiqua"/>
          <w:b w:val="0"/>
          <w:bCs/>
          <w:sz w:val="22"/>
          <w:szCs w:val="22"/>
        </w:rPr>
        <w:t>mernic</w:t>
      </w:r>
      <w:r w:rsidRPr="00354232" w:rsidR="00D82A20">
        <w:rPr>
          <w:rStyle w:val="Strong"/>
          <w:rFonts w:ascii="Book Antiqua" w:hAnsi="Book Antiqua"/>
          <w:b w:val="0"/>
          <w:bCs/>
          <w:sz w:val="22"/>
          <w:szCs w:val="22"/>
        </w:rPr>
        <w:t>e</w:t>
      </w:r>
      <w:r w:rsidRPr="00354232" w:rsidR="007E7AAC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354232" w:rsidR="00BE135E">
        <w:rPr>
          <w:rStyle w:val="Strong"/>
          <w:rFonts w:ascii="Book Antiqua" w:hAnsi="Book Antiqua" w:cs="Lucida Sans Unicode"/>
          <w:b w:val="0"/>
          <w:sz w:val="22"/>
          <w:szCs w:val="22"/>
          <w:bdr w:val="nil"/>
          <w:shd w:val="clear" w:color="auto" w:fill="FFFFFF"/>
        </w:rPr>
        <w:t>Rady 1999/70/ES z 28.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jú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na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1999 o rá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mcovej dohode o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prá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ci na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dobu urč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itú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, ktorú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 xml:space="preserve"> uzavreli ETUC, UNICE a CEEP</w:t>
      </w:r>
      <w:r w:rsidRPr="00354232">
        <w:rPr>
          <w:rFonts w:ascii="Book Antiqua" w:hAnsi="Book Antiqua"/>
          <w:bCs/>
          <w:sz w:val="22"/>
          <w:szCs w:val="22"/>
        </w:rPr>
        <w:t xml:space="preserve"> uplynula</w:t>
      </w:r>
      <w:r w:rsidRPr="00354232" w:rsidR="007E7AAC">
        <w:rPr>
          <w:rFonts w:ascii="Book Antiqua" w:hAnsi="Book Antiqua" w:hint="default"/>
          <w:bCs/>
          <w:sz w:val="22"/>
          <w:szCs w:val="22"/>
        </w:rPr>
        <w:t xml:space="preserve"> 1. má</w:t>
      </w:r>
      <w:r w:rsidRPr="00354232" w:rsidR="007E7AAC">
        <w:rPr>
          <w:rFonts w:ascii="Book Antiqua" w:hAnsi="Book Antiqua" w:hint="default"/>
          <w:bCs/>
          <w:sz w:val="22"/>
          <w:szCs w:val="22"/>
        </w:rPr>
        <w:t>ja 2004,</w:t>
      </w:r>
    </w:p>
    <w:p w:rsidR="00E32C0E" w:rsidRPr="00354232" w:rsidP="00FF1298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354232">
        <w:rPr>
          <w:rFonts w:ascii="Book Antiqua" w:hAnsi="Book Antiqua" w:hint="default"/>
          <w:bCs/>
          <w:sz w:val="22"/>
          <w:szCs w:val="22"/>
        </w:rPr>
        <w:t>v danej oblasti nebol proti Slovenskej republike zač</w:t>
      </w:r>
      <w:r w:rsidRPr="00354232">
        <w:rPr>
          <w:rFonts w:ascii="Book Antiqua" w:hAnsi="Book Antiqua" w:hint="default"/>
          <w:bCs/>
          <w:sz w:val="22"/>
          <w:szCs w:val="22"/>
        </w:rPr>
        <w:t>atý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postup Euró</w:t>
      </w:r>
      <w:r w:rsidRPr="00354232">
        <w:rPr>
          <w:rFonts w:ascii="Book Antiqua" w:hAnsi="Book Antiqua" w:hint="default"/>
          <w:bCs/>
          <w:sz w:val="22"/>
          <w:szCs w:val="22"/>
        </w:rPr>
        <w:t>pskej komisie a ani konanie Sú</w:t>
      </w:r>
      <w:r w:rsidRPr="00354232">
        <w:rPr>
          <w:rFonts w:ascii="Book Antiqua" w:hAnsi="Book Antiqua" w:hint="default"/>
          <w:bCs/>
          <w:sz w:val="22"/>
          <w:szCs w:val="22"/>
        </w:rPr>
        <w:t>dneho dvora Euró</w:t>
      </w:r>
      <w:r w:rsidRPr="00354232">
        <w:rPr>
          <w:rFonts w:ascii="Book Antiqua" w:hAnsi="Book Antiqua" w:hint="default"/>
          <w:bCs/>
          <w:sz w:val="22"/>
          <w:szCs w:val="22"/>
        </w:rPr>
        <w:t>pskej ú</w:t>
      </w:r>
      <w:r w:rsidRPr="00354232">
        <w:rPr>
          <w:rFonts w:ascii="Book Antiqua" w:hAnsi="Book Antiqua" w:hint="default"/>
          <w:bCs/>
          <w:sz w:val="22"/>
          <w:szCs w:val="22"/>
        </w:rPr>
        <w:t>nie podľ</w:t>
      </w:r>
      <w:r w:rsidRPr="00354232">
        <w:rPr>
          <w:rFonts w:ascii="Book Antiqua" w:hAnsi="Book Antiqua" w:hint="default"/>
          <w:bCs/>
          <w:sz w:val="22"/>
          <w:szCs w:val="22"/>
        </w:rPr>
        <w:t>a č</w:t>
      </w:r>
      <w:r w:rsidRPr="00354232">
        <w:rPr>
          <w:rFonts w:ascii="Book Antiqua" w:hAnsi="Book Antiqua" w:hint="default"/>
          <w:bCs/>
          <w:sz w:val="22"/>
          <w:szCs w:val="22"/>
        </w:rPr>
        <w:t>lá</w:t>
      </w:r>
      <w:r w:rsidRPr="00354232">
        <w:rPr>
          <w:rFonts w:ascii="Book Antiqua" w:hAnsi="Book Antiqua" w:hint="default"/>
          <w:bCs/>
          <w:sz w:val="22"/>
          <w:szCs w:val="22"/>
        </w:rPr>
        <w:t>nkov 258 až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260 Zmluvy o fungovaní</w:t>
      </w:r>
      <w:r w:rsidRPr="00354232">
        <w:rPr>
          <w:rFonts w:ascii="Book Antiqua" w:hAnsi="Book Antiqua" w:hint="default"/>
          <w:bCs/>
          <w:sz w:val="22"/>
          <w:szCs w:val="22"/>
        </w:rPr>
        <w:t xml:space="preserve"> Euró</w:t>
      </w:r>
      <w:r w:rsidRPr="00354232">
        <w:rPr>
          <w:rFonts w:ascii="Book Antiqua" w:hAnsi="Book Antiqua" w:hint="default"/>
          <w:bCs/>
          <w:sz w:val="22"/>
          <w:szCs w:val="22"/>
        </w:rPr>
        <w:t>pskej ú</w:t>
      </w:r>
      <w:r w:rsidRPr="00354232">
        <w:rPr>
          <w:rFonts w:ascii="Book Antiqua" w:hAnsi="Book Antiqua" w:hint="default"/>
          <w:bCs/>
          <w:sz w:val="22"/>
          <w:szCs w:val="22"/>
        </w:rPr>
        <w:t>nie,</w:t>
      </w:r>
    </w:p>
    <w:p w:rsidR="00F13F11" w:rsidP="00F13F11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54232" w:rsidR="007E7AAC">
        <w:rPr>
          <w:rFonts w:ascii="Book Antiqua" w:hAnsi="Book Antiqua"/>
          <w:bCs/>
          <w:sz w:val="22"/>
          <w:szCs w:val="22"/>
        </w:rPr>
        <w:t>smernic</w:t>
      </w:r>
      <w:r w:rsidRPr="00354232" w:rsidR="00EE2527">
        <w:rPr>
          <w:rFonts w:ascii="Book Antiqua" w:hAnsi="Book Antiqua"/>
          <w:bCs/>
          <w:sz w:val="22"/>
          <w:szCs w:val="22"/>
        </w:rPr>
        <w:t>a</w:t>
      </w:r>
      <w:r w:rsidRPr="00354232" w:rsidR="007E7AAC">
        <w:rPr>
          <w:rFonts w:ascii="Book Antiqua" w:hAnsi="Book Antiqua"/>
          <w:bCs/>
          <w:sz w:val="22"/>
          <w:szCs w:val="22"/>
        </w:rPr>
        <w:t xml:space="preserve"> </w:t>
      </w:r>
      <w:r w:rsidRPr="00354232" w:rsidR="00BE135E">
        <w:rPr>
          <w:rStyle w:val="Strong"/>
          <w:rFonts w:ascii="Book Antiqua" w:hAnsi="Book Antiqua" w:cs="Lucida Sans Unicode"/>
          <w:b w:val="0"/>
          <w:sz w:val="22"/>
          <w:szCs w:val="22"/>
          <w:bdr w:val="nil"/>
          <w:shd w:val="clear" w:color="auto" w:fill="FFFFFF"/>
        </w:rPr>
        <w:t>Rady 1999/70/ES z 28.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jú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na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1999 o rá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mcovej dohode o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prá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ci na 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dobu urč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itú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>, ktorú</w:t>
      </w:r>
      <w:r w:rsidRPr="00354232" w:rsidR="00BE135E">
        <w:rPr>
          <w:rStyle w:val="Strong"/>
          <w:rFonts w:ascii="Book Antiqua" w:hAnsi="Book Antiqua" w:cs="Lucida Sans Unicode" w:hint="default"/>
          <w:b w:val="0"/>
          <w:sz w:val="22"/>
          <w:szCs w:val="22"/>
          <w:bdr w:val="nil"/>
          <w:shd w:val="clear" w:color="auto" w:fill="FFFFFF"/>
        </w:rPr>
        <w:t xml:space="preserve"> uzavreli ETUC, UNICE a CEEP</w:t>
      </w:r>
      <w:r w:rsidRPr="00354232" w:rsidR="00EE2527">
        <w:rPr>
          <w:rFonts w:ascii="Book Antiqua" w:hAnsi="Book Antiqua" w:cs="Arial"/>
          <w:sz w:val="22"/>
          <w:szCs w:val="22"/>
          <w:shd w:val="clear" w:color="auto" w:fill="FFFFFF"/>
        </w:rPr>
        <w:t xml:space="preserve"> bola</w:t>
      </w:r>
      <w:r w:rsidRPr="00354232" w:rsidR="00E32C0E">
        <w:rPr>
          <w:rFonts w:ascii="Book Antiqua" w:hAnsi="Book Antiqua"/>
          <w:bCs/>
          <w:sz w:val="22"/>
          <w:szCs w:val="22"/>
        </w:rPr>
        <w:t xml:space="preserve"> prebr</w:t>
      </w:r>
      <w:r w:rsidRPr="00354232" w:rsidR="00E32C0E">
        <w:rPr>
          <w:rFonts w:ascii="Book Antiqua" w:hAnsi="Book Antiqua"/>
          <w:bCs/>
          <w:sz w:val="22"/>
          <w:szCs w:val="22"/>
        </w:rPr>
        <w:t>at</w:t>
      </w:r>
      <w:r w:rsidRPr="00354232" w:rsidR="00EE2527">
        <w:rPr>
          <w:rFonts w:ascii="Book Antiqua" w:hAnsi="Book Antiqua" w:hint="default"/>
          <w:bCs/>
          <w:sz w:val="22"/>
          <w:szCs w:val="22"/>
        </w:rPr>
        <w:t>á</w:t>
      </w:r>
      <w:r w:rsidRPr="00354232" w:rsidR="00EE2527">
        <w:rPr>
          <w:rFonts w:ascii="Book Antiqua" w:hAnsi="Book Antiqua" w:hint="default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do z</w:t>
      </w:r>
      <w:r w:rsidRPr="00F13F11" w:rsidR="007E7AAC">
        <w:rPr>
          <w:rFonts w:ascii="Book Antiqua" w:hAnsi="Book Antiqua" w:cs="Lucida Sans Unicode" w:hint="default"/>
          <w:sz w:val="22"/>
          <w:szCs w:val="22"/>
          <w:bdr w:val="nil"/>
        </w:rPr>
        <w:t>á</w:t>
      </w:r>
      <w:r w:rsidRPr="00F13F11" w:rsidR="007E7AAC">
        <w:rPr>
          <w:rFonts w:ascii="Book Antiqua" w:hAnsi="Book Antiqua" w:cs="Lucida Sans Unicode" w:hint="default"/>
          <w:sz w:val="22"/>
          <w:szCs w:val="22"/>
          <w:bdr w:val="nil"/>
        </w:rPr>
        <w:t>kon</w:t>
      </w:r>
      <w:r>
        <w:rPr>
          <w:rFonts w:ascii="Book Antiqua" w:hAnsi="Book Antiqua" w:cs="Lucida Sans Unicode"/>
          <w:sz w:val="22"/>
          <w:szCs w:val="22"/>
          <w:bdr w:val="nil"/>
        </w:rPr>
        <w:t>a</w:t>
      </w:r>
      <w:r w:rsidRPr="00F13F11" w:rsidR="007E7AAC">
        <w:rPr>
          <w:rFonts w:ascii="Book Antiqua" w:hAnsi="Book Antiqua" w:cs="Lucida Sans Unicode" w:hint="default"/>
          <w:sz w:val="22"/>
          <w:szCs w:val="22"/>
          <w:bdr w:val="nil"/>
        </w:rPr>
        <w:t xml:space="preserve"> č</w:t>
      </w:r>
      <w:r w:rsidRPr="00F13F11" w:rsidR="007E7AAC">
        <w:rPr>
          <w:rFonts w:ascii="Book Antiqua" w:hAnsi="Book Antiqua" w:cs="Lucida Sans Unicode" w:hint="default"/>
          <w:sz w:val="22"/>
          <w:szCs w:val="22"/>
          <w:bdr w:val="nil"/>
        </w:rPr>
        <w:t xml:space="preserve">. 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>311/2001 Z. z. Zá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>konní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>k prá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>ce v 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>znení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 xml:space="preserve"> neskorší</w:t>
      </w:r>
      <w:r>
        <w:rPr>
          <w:rFonts w:ascii="Book Antiqua" w:hAnsi="Book Antiqua" w:cs="Lucida Sans Unicode" w:hint="default"/>
          <w:sz w:val="22"/>
          <w:szCs w:val="22"/>
          <w:bdr w:val="nil"/>
        </w:rPr>
        <w:t>ch predpisov.</w:t>
      </w:r>
    </w:p>
    <w:p w:rsidR="00F13F11" w:rsidRPr="00F13F11" w:rsidP="00F13F11">
      <w:pPr>
        <w:pStyle w:val="NormalWeb"/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</w:p>
    <w:p w:rsidR="00E32C0E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354232">
        <w:rPr>
          <w:rFonts w:ascii="Book Antiqua" w:hAnsi="Book Antiqua" w:hint="default"/>
          <w:b/>
          <w:bCs/>
          <w:sz w:val="22"/>
          <w:szCs w:val="22"/>
        </w:rPr>
        <w:t>5. Ná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vrh zá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kona je zluč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iteľ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ný</w:t>
      </w:r>
      <w:r w:rsidRPr="00354232">
        <w:rPr>
          <w:rFonts w:ascii="Book Antiqua" w:hAnsi="Book Antiqua" w:hint="default"/>
          <w:b/>
          <w:bCs/>
          <w:sz w:val="22"/>
          <w:szCs w:val="22"/>
        </w:rPr>
        <w:t xml:space="preserve"> s prá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2A08FD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54232" w:rsidR="00E32C0E">
        <w:rPr>
          <w:rFonts w:ascii="Book Antiqua" w:hAnsi="Book Antiqua" w:hint="default"/>
          <w:bCs/>
          <w:sz w:val="22"/>
          <w:szCs w:val="22"/>
        </w:rPr>
        <w:t>- ú</w:t>
      </w:r>
      <w:r w:rsidRPr="00354232" w:rsidR="00E32C0E">
        <w:rPr>
          <w:rFonts w:ascii="Book Antiqua" w:hAnsi="Book Antiqua" w:hint="default"/>
          <w:bCs/>
          <w:sz w:val="22"/>
          <w:szCs w:val="22"/>
        </w:rPr>
        <w:t>plne.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354232" w:rsidR="002A08FD">
        <w:rPr>
          <w:rFonts w:ascii="Book Antiqua" w:hAnsi="Book Antiqua"/>
          <w:bCs/>
          <w:sz w:val="22"/>
          <w:szCs w:val="22"/>
        </w:rPr>
        <w:br w:type="page"/>
      </w:r>
      <w:r w:rsidRPr="003542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3542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 w:hint="default"/>
          <w:b/>
          <w:bCs/>
          <w:sz w:val="22"/>
          <w:szCs w:val="22"/>
        </w:rPr>
        <w:t>vybraný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ch vplyvov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/>
          <w:sz w:val="22"/>
          <w:szCs w:val="22"/>
        </w:rPr>
        <w:t> </w:t>
      </w:r>
    </w:p>
    <w:p w:rsidR="00401BC0" w:rsidRPr="00354232" w:rsidP="00FF129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 w:hint="default"/>
          <w:b/>
          <w:bCs/>
          <w:sz w:val="22"/>
          <w:szCs w:val="22"/>
        </w:rPr>
        <w:t>A.1. Ná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zov materiá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 xml:space="preserve">lu: </w:t>
      </w:r>
      <w:r w:rsidRPr="00354232">
        <w:rPr>
          <w:rFonts w:ascii="Book Antiqua" w:hAnsi="Book Antiqua"/>
          <w:bCs/>
          <w:sz w:val="22"/>
          <w:szCs w:val="22"/>
        </w:rPr>
        <w:t>n</w:t>
      </w:r>
      <w:r w:rsidRPr="00354232">
        <w:rPr>
          <w:rFonts w:ascii="Book Antiqua" w:hAnsi="Book Antiqua" w:hint="default"/>
          <w:sz w:val="22"/>
          <w:szCs w:val="22"/>
        </w:rPr>
        <w:t>á</w:t>
      </w:r>
      <w:r w:rsidRPr="00354232">
        <w:rPr>
          <w:rFonts w:ascii="Book Antiqua" w:hAnsi="Book Antiqua" w:hint="default"/>
          <w:sz w:val="22"/>
          <w:szCs w:val="22"/>
        </w:rPr>
        <w:t>vrh zá</w:t>
      </w:r>
      <w:r w:rsidRPr="00354232">
        <w:rPr>
          <w:rFonts w:ascii="Book Antiqua" w:hAnsi="Book Antiqua" w:hint="default"/>
          <w:sz w:val="22"/>
          <w:szCs w:val="22"/>
        </w:rPr>
        <w:t xml:space="preserve">kona, </w:t>
      </w:r>
      <w:r w:rsidRPr="00354232" w:rsidR="00A61020">
        <w:rPr>
          <w:rFonts w:ascii="Book Antiqua" w:hAnsi="Book Antiqua" w:hint="default"/>
          <w:sz w:val="22"/>
          <w:szCs w:val="22"/>
        </w:rPr>
        <w:t>ktorý</w:t>
      </w:r>
      <w:r w:rsidRPr="00354232" w:rsidR="00A61020">
        <w:rPr>
          <w:rFonts w:ascii="Book Antiqua" w:hAnsi="Book Antiqua" w:hint="default"/>
          <w:sz w:val="22"/>
          <w:szCs w:val="22"/>
        </w:rPr>
        <w:t xml:space="preserve">m sa 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>dopĺň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>a zá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>kon č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311/2001 Z. z. Zá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konní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 xml:space="preserve">k 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prá</w:t>
      </w:r>
      <w:r w:rsidRPr="00354232" w:rsidR="002752E0">
        <w:rPr>
          <w:rFonts w:ascii="Book Antiqua" w:hAnsi="Book Antiqua" w:hint="default"/>
          <w:bCs/>
          <w:sz w:val="22"/>
          <w:szCs w:val="22"/>
        </w:rPr>
        <w:t>ce</w:t>
      </w:r>
      <w:r w:rsidRPr="00354232" w:rsidR="00A61020">
        <w:rPr>
          <w:rFonts w:ascii="Book Antiqua" w:hAnsi="Book Antiqua"/>
          <w:bCs/>
          <w:sz w:val="22"/>
          <w:szCs w:val="22"/>
        </w:rPr>
        <w:t xml:space="preserve"> v 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>znení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354232" w:rsidR="00A61020">
        <w:rPr>
          <w:rFonts w:ascii="Book Antiqua" w:hAnsi="Book Antiqua" w:hint="default"/>
          <w:bCs/>
          <w:sz w:val="22"/>
          <w:szCs w:val="22"/>
        </w:rPr>
        <w:t>ch predpisov</w:t>
      </w:r>
    </w:p>
    <w:p w:rsidR="00F13F11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54232" w:rsidR="00401BC0">
        <w:rPr>
          <w:rFonts w:ascii="Book Antiqua" w:hAnsi="Book Antiqua"/>
          <w:b/>
          <w:bCs/>
          <w:sz w:val="22"/>
          <w:szCs w:val="22"/>
        </w:rPr>
        <w:t>       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 w:hint="default"/>
          <w:b/>
          <w:bCs/>
          <w:sz w:val="22"/>
          <w:szCs w:val="22"/>
        </w:rPr>
        <w:t xml:space="preserve"> Termí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n zač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atia a 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enia PPK:</w:t>
      </w:r>
      <w:r w:rsidRPr="00354232">
        <w:rPr>
          <w:rFonts w:ascii="Book Antiqua" w:hAnsi="Book Antiqua"/>
          <w:sz w:val="22"/>
          <w:szCs w:val="22"/>
        </w:rPr>
        <w:t xml:space="preserve"> 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/>
          <w:b/>
          <w:bCs/>
          <w:sz w:val="22"/>
          <w:szCs w:val="22"/>
        </w:rPr>
        <w:t> 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Pozití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Ž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Negatí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1. Vplyvy na rozpoč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et verejnej sprá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 w:rsidR="002752E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2. Vplyvy na podnikateľ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ské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prostredie 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dochá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dza k zvýš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eniu regulač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né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ho 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zať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až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3. Sociá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vplyvy na hospodá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renie obyvateľ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 w:rsidR="002752E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sociá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lnu exklú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 w:rsidR="002752E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prí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lež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itostí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a rodovú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  <w:r w:rsidRPr="00354232" w:rsidR="002752E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4. Vplyvy na ž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ivotné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354232">
              <w:rPr>
                <w:rFonts w:ascii="Book Antiqua" w:hAnsi="Book Antiqua" w:hint="default"/>
                <w:sz w:val="22"/>
                <w:szCs w:val="22"/>
              </w:rPr>
              <w:t>5. Vplyvy na informatizá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 xml:space="preserve">ciu 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spoloč</w:t>
            </w:r>
            <w:r w:rsidRPr="00354232">
              <w:rPr>
                <w:rFonts w:ascii="Book Antiqua" w:hAnsi="Book Antiqua" w:hint="default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354232" w:rsidP="00FF129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42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F13F11" w:rsidP="00FF129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354232" w:rsidR="00401BC0">
        <w:rPr>
          <w:rFonts w:ascii="Book Antiqua" w:hAnsi="Book Antiqua"/>
          <w:sz w:val="22"/>
          <w:szCs w:val="22"/>
        </w:rPr>
        <w:t> 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354232">
        <w:rPr>
          <w:rFonts w:ascii="Book Antiqua" w:hAnsi="Book Antiqua" w:hint="default"/>
          <w:b/>
          <w:bCs/>
          <w:sz w:val="22"/>
          <w:szCs w:val="22"/>
        </w:rPr>
        <w:t>A.3. Pozná</w:t>
      </w:r>
      <w:r w:rsidRPr="00354232">
        <w:rPr>
          <w:rFonts w:ascii="Book Antiqua" w:hAnsi="Book Antiqua" w:hint="default"/>
          <w:b/>
          <w:bCs/>
          <w:sz w:val="22"/>
          <w:szCs w:val="22"/>
        </w:rPr>
        <w:t>mky</w:t>
      </w:r>
    </w:p>
    <w:p w:rsidR="002752E0" w:rsidRPr="00C24468" w:rsidP="00503E8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354232" w:rsidR="00E32C0E">
        <w:rPr>
          <w:rFonts w:ascii="Book Antiqua" w:hAnsi="Book Antiqua" w:hint="default"/>
          <w:i/>
          <w:sz w:val="22"/>
          <w:szCs w:val="22"/>
        </w:rPr>
        <w:t>Ná</w:t>
      </w:r>
      <w:r w:rsidRPr="00354232" w:rsidR="00E32C0E">
        <w:rPr>
          <w:rFonts w:ascii="Book Antiqua" w:hAnsi="Book Antiqua" w:hint="default"/>
          <w:i/>
          <w:sz w:val="22"/>
          <w:szCs w:val="22"/>
        </w:rPr>
        <w:t>vrh zá</w:t>
      </w:r>
      <w:r w:rsidRPr="00354232" w:rsidR="00E32C0E">
        <w:rPr>
          <w:rFonts w:ascii="Book Antiqua" w:hAnsi="Book Antiqua" w:hint="default"/>
          <w:i/>
          <w:sz w:val="22"/>
          <w:szCs w:val="22"/>
        </w:rPr>
        <w:t>kona vyvolá</w:t>
      </w:r>
      <w:r w:rsidRPr="00354232" w:rsidR="00E32C0E">
        <w:rPr>
          <w:rFonts w:ascii="Book Antiqua" w:hAnsi="Book Antiqua" w:hint="default"/>
          <w:i/>
          <w:sz w:val="22"/>
          <w:szCs w:val="22"/>
        </w:rPr>
        <w:t>va pozití</w:t>
      </w:r>
      <w:r w:rsidRPr="00354232" w:rsidR="00E32C0E">
        <w:rPr>
          <w:rFonts w:ascii="Book Antiqua" w:hAnsi="Book Antiqua" w:hint="default"/>
          <w:i/>
          <w:sz w:val="22"/>
          <w:szCs w:val="22"/>
        </w:rPr>
        <w:t xml:space="preserve">vne </w:t>
      </w:r>
      <w:r w:rsidRPr="00C24468" w:rsidR="00E32C0E">
        <w:rPr>
          <w:rFonts w:ascii="Book Antiqua" w:hAnsi="Book Antiqua" w:hint="default"/>
          <w:i/>
          <w:sz w:val="22"/>
          <w:szCs w:val="22"/>
        </w:rPr>
        <w:t>sociá</w:t>
      </w:r>
      <w:r w:rsidRPr="00C24468" w:rsidR="00E32C0E">
        <w:rPr>
          <w:rFonts w:ascii="Book Antiqua" w:hAnsi="Book Antiqua" w:hint="default"/>
          <w:i/>
          <w:sz w:val="22"/>
          <w:szCs w:val="22"/>
        </w:rPr>
        <w:t>lne vp</w:t>
      </w:r>
      <w:r w:rsidRPr="00C24468" w:rsidR="00F204EA">
        <w:rPr>
          <w:rFonts w:ascii="Book Antiqua" w:hAnsi="Book Antiqua" w:hint="default"/>
          <w:i/>
          <w:sz w:val="22"/>
          <w:szCs w:val="22"/>
        </w:rPr>
        <w:t>lyvy, najmä</w:t>
      </w:r>
      <w:r w:rsidRPr="00C24468" w:rsidR="00F204EA">
        <w:rPr>
          <w:rFonts w:ascii="Book Antiqua" w:hAnsi="Book Antiqua" w:hint="default"/>
          <w:i/>
          <w:sz w:val="22"/>
          <w:szCs w:val="22"/>
        </w:rPr>
        <w:t xml:space="preserve"> </w:t>
      </w:r>
      <w:r w:rsidRPr="00C24468">
        <w:rPr>
          <w:rFonts w:ascii="Book Antiqua" w:hAnsi="Book Antiqua" w:hint="default"/>
          <w:i/>
          <w:sz w:val="22"/>
          <w:szCs w:val="22"/>
        </w:rPr>
        <w:t>vplyvu na zamestnanosť</w:t>
      </w:r>
      <w:r w:rsidRPr="00C24468">
        <w:rPr>
          <w:rFonts w:ascii="Book Antiqua" w:hAnsi="Book Antiqua" w:hint="default"/>
          <w:i/>
          <w:sz w:val="22"/>
          <w:szCs w:val="22"/>
        </w:rPr>
        <w:t>, pretož</w:t>
      </w:r>
      <w:r w:rsidRPr="00C24468">
        <w:rPr>
          <w:rFonts w:ascii="Book Antiqua" w:hAnsi="Book Antiqua" w:hint="default"/>
          <w:i/>
          <w:sz w:val="22"/>
          <w:szCs w:val="22"/>
        </w:rPr>
        <w:t>e sa zavá</w:t>
      </w:r>
      <w:r w:rsidRPr="00C24468">
        <w:rPr>
          <w:rFonts w:ascii="Book Antiqua" w:hAnsi="Book Antiqua" w:hint="default"/>
          <w:i/>
          <w:sz w:val="22"/>
          <w:szCs w:val="22"/>
        </w:rPr>
        <w:t>d</w:t>
      </w:r>
      <w:r w:rsidRPr="00C24468" w:rsidR="000B76CF">
        <w:rPr>
          <w:rFonts w:ascii="Book Antiqua" w:hAnsi="Book Antiqua" w:hint="default"/>
          <w:i/>
          <w:sz w:val="22"/>
          <w:szCs w:val="22"/>
        </w:rPr>
        <w:t>za vecný</w:t>
      </w:r>
      <w:r w:rsidRPr="00C24468" w:rsidR="000B76CF">
        <w:rPr>
          <w:rFonts w:ascii="Book Antiqua" w:hAnsi="Book Antiqua" w:hint="default"/>
          <w:i/>
          <w:sz w:val="22"/>
          <w:szCs w:val="22"/>
        </w:rPr>
        <w:t xml:space="preserve"> dô</w:t>
      </w:r>
      <w:r w:rsidRPr="00C24468" w:rsidR="000B76CF">
        <w:rPr>
          <w:rFonts w:ascii="Book Antiqua" w:hAnsi="Book Antiqua" w:hint="default"/>
          <w:i/>
          <w:sz w:val="22"/>
          <w:szCs w:val="22"/>
        </w:rPr>
        <w:t>vod, ktorý</w:t>
      </w:r>
      <w:r w:rsidRPr="00C24468" w:rsidR="000B76CF">
        <w:rPr>
          <w:rFonts w:ascii="Book Antiqua" w:hAnsi="Book Antiqua" w:hint="default"/>
          <w:i/>
          <w:sz w:val="22"/>
          <w:szCs w:val="22"/>
        </w:rPr>
        <w:t xml:space="preserve"> umožň</w:t>
      </w:r>
      <w:r w:rsidRPr="00C24468" w:rsidR="000B76CF">
        <w:rPr>
          <w:rFonts w:ascii="Book Antiqua" w:hAnsi="Book Antiqua" w:hint="default"/>
          <w:i/>
          <w:sz w:val="22"/>
          <w:szCs w:val="22"/>
        </w:rPr>
        <w:t>uje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uzatvá</w:t>
      </w:r>
      <w:r w:rsidRPr="00C24468">
        <w:rPr>
          <w:rFonts w:ascii="Book Antiqua" w:hAnsi="Book Antiqua" w:hint="default"/>
          <w:i/>
          <w:sz w:val="22"/>
          <w:szCs w:val="22"/>
        </w:rPr>
        <w:t>rať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pracovné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pomery na dobu urč</w:t>
      </w:r>
      <w:r w:rsidRPr="00C24468">
        <w:rPr>
          <w:rFonts w:ascii="Book Antiqua" w:hAnsi="Book Antiqua" w:hint="default"/>
          <w:i/>
          <w:sz w:val="22"/>
          <w:szCs w:val="22"/>
        </w:rPr>
        <w:t>itú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nad hranicu </w:t>
      </w:r>
      <w:r w:rsidRPr="00C24468" w:rsidR="009C1C50">
        <w:rPr>
          <w:rFonts w:ascii="Book Antiqua" w:hAnsi="Book Antiqua"/>
          <w:i/>
          <w:sz w:val="22"/>
          <w:szCs w:val="22"/>
        </w:rPr>
        <w:t>dvoch</w:t>
      </w:r>
      <w:r w:rsidRPr="00C24468">
        <w:rPr>
          <w:rFonts w:ascii="Book Antiqua" w:hAnsi="Book Antiqua"/>
          <w:i/>
          <w:sz w:val="22"/>
          <w:szCs w:val="22"/>
        </w:rPr>
        <w:t xml:space="preserve"> rokov </w:t>
      </w:r>
      <w:r w:rsidRPr="00C24468" w:rsidR="000B76CF">
        <w:rPr>
          <w:rFonts w:ascii="Book Antiqua" w:hAnsi="Book Antiqua" w:hint="default"/>
          <w:i/>
          <w:sz w:val="22"/>
          <w:szCs w:val="22"/>
        </w:rPr>
        <w:t>alebo opä</w:t>
      </w:r>
      <w:r w:rsidRPr="00C24468" w:rsidR="000B76CF">
        <w:rPr>
          <w:rFonts w:ascii="Book Antiqua" w:hAnsi="Book Antiqua" w:hint="default"/>
          <w:i/>
          <w:sz w:val="22"/>
          <w:szCs w:val="22"/>
        </w:rPr>
        <w:t>tovné</w:t>
      </w:r>
      <w:r w:rsidRPr="00C24468" w:rsidR="000B76CF">
        <w:rPr>
          <w:rFonts w:ascii="Book Antiqua" w:hAnsi="Book Antiqua" w:hint="default"/>
          <w:i/>
          <w:sz w:val="22"/>
          <w:szCs w:val="22"/>
        </w:rPr>
        <w:t>ho predĺž</w:t>
      </w:r>
      <w:r w:rsidRPr="00C24468" w:rsidR="000B76CF">
        <w:rPr>
          <w:rFonts w:ascii="Book Antiqua" w:hAnsi="Book Antiqua" w:hint="default"/>
          <w:i/>
          <w:sz w:val="22"/>
          <w:szCs w:val="22"/>
        </w:rPr>
        <w:t xml:space="preserve">enia </w:t>
      </w:r>
      <w:r w:rsidRPr="00C24468" w:rsidR="00F13F11">
        <w:rPr>
          <w:rFonts w:ascii="Book Antiqua" w:hAnsi="Book Antiqua" w:hint="default"/>
          <w:i/>
          <w:sz w:val="22"/>
          <w:szCs w:val="22"/>
        </w:rPr>
        <w:t>najviac dvakrá</w:t>
      </w:r>
      <w:r w:rsidRPr="00C24468" w:rsidR="00F13F11">
        <w:rPr>
          <w:rFonts w:ascii="Book Antiqua" w:hAnsi="Book Antiqua" w:hint="default"/>
          <w:i/>
          <w:sz w:val="22"/>
          <w:szCs w:val="22"/>
        </w:rPr>
        <w:t>t, aj keď</w:t>
      </w:r>
      <w:r w:rsidRPr="00C24468" w:rsidR="00F13F11">
        <w:rPr>
          <w:rFonts w:ascii="Book Antiqua" w:hAnsi="Book Antiqua" w:hint="default"/>
          <w:i/>
          <w:sz w:val="22"/>
          <w:szCs w:val="22"/>
        </w:rPr>
        <w:t xml:space="preserve"> eš</w:t>
      </w:r>
      <w:r w:rsidRPr="00C24468" w:rsidR="00F13F11">
        <w:rPr>
          <w:rFonts w:ascii="Book Antiqua" w:hAnsi="Book Antiqua" w:hint="default"/>
          <w:i/>
          <w:sz w:val="22"/>
          <w:szCs w:val="22"/>
        </w:rPr>
        <w:t>te neuplynula</w:t>
      </w:r>
      <w:r w:rsidRPr="00C24468" w:rsidR="000B76CF">
        <w:rPr>
          <w:rFonts w:ascii="Book Antiqua" w:hAnsi="Book Antiqua"/>
          <w:i/>
          <w:sz w:val="22"/>
          <w:szCs w:val="22"/>
        </w:rPr>
        <w:t xml:space="preserve"> doba dvoch rokov, </w:t>
      </w:r>
      <w:r w:rsidRPr="00C24468" w:rsidR="00F13F11">
        <w:rPr>
          <w:rFonts w:ascii="Book Antiqua" w:hAnsi="Book Antiqua"/>
          <w:i/>
          <w:sz w:val="22"/>
          <w:szCs w:val="22"/>
        </w:rPr>
        <w:t>a to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pre zamestnancov, ktorí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vykoná</w:t>
      </w:r>
      <w:r w:rsidRPr="00C24468">
        <w:rPr>
          <w:rFonts w:ascii="Book Antiqua" w:hAnsi="Book Antiqua" w:hint="default"/>
          <w:i/>
          <w:sz w:val="22"/>
          <w:szCs w:val="22"/>
        </w:rPr>
        <w:t>vajú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prá</w:t>
      </w:r>
      <w:r w:rsidRPr="00C24468">
        <w:rPr>
          <w:rFonts w:ascii="Book Antiqua" w:hAnsi="Book Antiqua" w:hint="default"/>
          <w:i/>
          <w:sz w:val="22"/>
          <w:szCs w:val="22"/>
        </w:rPr>
        <w:t>cu spojenú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s</w:t>
      </w:r>
      <w:r w:rsidRPr="00C24468" w:rsidR="00C24468">
        <w:rPr>
          <w:rFonts w:ascii="Book Antiqua" w:hAnsi="Book Antiqua"/>
          <w:i/>
          <w:sz w:val="22"/>
          <w:szCs w:val="22"/>
        </w:rPr>
        <w:t> </w:t>
      </w:r>
      <w:r w:rsidRPr="00C24468">
        <w:rPr>
          <w:rFonts w:ascii="Book Antiqua" w:hAnsi="Book Antiqua" w:hint="default"/>
          <w:i/>
          <w:sz w:val="22"/>
          <w:szCs w:val="22"/>
        </w:rPr>
        <w:t>prí</w:t>
      </w:r>
      <w:r w:rsidRPr="00C24468">
        <w:rPr>
          <w:rFonts w:ascii="Book Antiqua" w:hAnsi="Book Antiqua" w:hint="default"/>
          <w:i/>
          <w:sz w:val="22"/>
          <w:szCs w:val="22"/>
        </w:rPr>
        <w:t>pravou</w:t>
      </w:r>
      <w:r w:rsidRPr="00C24468" w:rsidR="00C24468">
        <w:rPr>
          <w:rFonts w:ascii="Book Antiqua" w:hAnsi="Book Antiqua" w:hint="default"/>
          <w:i/>
          <w:sz w:val="22"/>
          <w:szCs w:val="22"/>
        </w:rPr>
        <w:t xml:space="preserve"> a realizá</w:t>
      </w:r>
      <w:r w:rsidRPr="00C24468" w:rsidR="00C24468">
        <w:rPr>
          <w:rFonts w:ascii="Book Antiqua" w:hAnsi="Book Antiqua" w:hint="default"/>
          <w:i/>
          <w:sz w:val="22"/>
          <w:szCs w:val="22"/>
        </w:rPr>
        <w:t>ciou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zahranič</w:t>
      </w:r>
      <w:r w:rsidRPr="00C24468">
        <w:rPr>
          <w:rFonts w:ascii="Book Antiqua" w:hAnsi="Book Antiqua" w:hint="default"/>
          <w:i/>
          <w:sz w:val="22"/>
          <w:szCs w:val="22"/>
        </w:rPr>
        <w:t>ný</w:t>
      </w:r>
      <w:r w:rsidRPr="00C24468">
        <w:rPr>
          <w:rFonts w:ascii="Book Antiqua" w:hAnsi="Book Antiqua" w:hint="default"/>
          <w:i/>
          <w:sz w:val="22"/>
          <w:szCs w:val="22"/>
        </w:rPr>
        <w:t>ch projektov financovaný</w:t>
      </w:r>
      <w:r w:rsidRPr="00C24468">
        <w:rPr>
          <w:rFonts w:ascii="Book Antiqua" w:hAnsi="Book Antiqua" w:hint="default"/>
          <w:i/>
          <w:sz w:val="22"/>
          <w:szCs w:val="22"/>
        </w:rPr>
        <w:t>ch č</w:t>
      </w:r>
      <w:r w:rsidRPr="00C24468">
        <w:rPr>
          <w:rFonts w:ascii="Book Antiqua" w:hAnsi="Book Antiqua" w:hint="default"/>
          <w:i/>
          <w:sz w:val="22"/>
          <w:szCs w:val="22"/>
        </w:rPr>
        <w:t>i už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zo zdrojov Euró</w:t>
      </w:r>
      <w:r w:rsidRPr="00C24468">
        <w:rPr>
          <w:rFonts w:ascii="Book Antiqua" w:hAnsi="Book Antiqua" w:hint="default"/>
          <w:i/>
          <w:sz w:val="22"/>
          <w:szCs w:val="22"/>
        </w:rPr>
        <w:t>pske</w:t>
      </w:r>
      <w:r w:rsidRPr="00C24468" w:rsidR="00F13F11">
        <w:rPr>
          <w:rFonts w:ascii="Book Antiqua" w:hAnsi="Book Antiqua" w:hint="default"/>
          <w:i/>
          <w:sz w:val="22"/>
          <w:szCs w:val="22"/>
        </w:rPr>
        <w:t>j ú</w:t>
      </w:r>
      <w:r w:rsidRPr="00C24468" w:rsidR="00F13F11">
        <w:rPr>
          <w:rFonts w:ascii="Book Antiqua" w:hAnsi="Book Antiqua" w:hint="default"/>
          <w:i/>
          <w:sz w:val="22"/>
          <w:szCs w:val="22"/>
        </w:rPr>
        <w:t>nie alebo iný</w:t>
      </w:r>
      <w:r w:rsidRPr="00C24468" w:rsidR="00F13F11">
        <w:rPr>
          <w:rFonts w:ascii="Book Antiqua" w:hAnsi="Book Antiqua" w:hint="default"/>
          <w:i/>
          <w:sz w:val="22"/>
          <w:szCs w:val="22"/>
        </w:rPr>
        <w:t xml:space="preserve">ch </w:t>
      </w:r>
      <w:r w:rsidRPr="00C24468">
        <w:rPr>
          <w:rFonts w:ascii="Book Antiqua" w:hAnsi="Book Antiqua"/>
          <w:i/>
          <w:sz w:val="22"/>
          <w:szCs w:val="22"/>
        </w:rPr>
        <w:t xml:space="preserve">zdrojov </w:t>
      </w:r>
      <w:r w:rsidRPr="00C24468" w:rsidR="00F13F11">
        <w:rPr>
          <w:rFonts w:ascii="Book Antiqua" w:hAnsi="Book Antiqua"/>
          <w:i/>
          <w:sz w:val="22"/>
          <w:szCs w:val="22"/>
        </w:rPr>
        <w:t xml:space="preserve">z cudziny </w:t>
      </w:r>
      <w:r w:rsidRPr="00C24468">
        <w:rPr>
          <w:rFonts w:ascii="Book Antiqua" w:hAnsi="Book Antiqua"/>
          <w:i/>
          <w:sz w:val="22"/>
          <w:szCs w:val="22"/>
        </w:rPr>
        <w:t xml:space="preserve">(napr. </w:t>
      </w:r>
      <w:r w:rsidRPr="00C24468" w:rsidR="0043130F">
        <w:rPr>
          <w:rFonts w:ascii="Book Antiqua" w:hAnsi="Book Antiqua" w:hint="default"/>
          <w:i/>
          <w:sz w:val="22"/>
          <w:szCs w:val="22"/>
        </w:rPr>
        <w:t>Nó</w:t>
      </w:r>
      <w:r w:rsidRPr="00C24468" w:rsidR="0043130F">
        <w:rPr>
          <w:rFonts w:ascii="Book Antiqua" w:hAnsi="Book Antiqua" w:hint="default"/>
          <w:i/>
          <w:sz w:val="22"/>
          <w:szCs w:val="22"/>
        </w:rPr>
        <w:t>rsky finan</w:t>
      </w:r>
      <w:r w:rsidRPr="00C24468" w:rsidR="0043130F">
        <w:rPr>
          <w:rFonts w:ascii="Book Antiqua" w:hAnsi="Book Antiqua" w:hint="default"/>
          <w:i/>
          <w:sz w:val="22"/>
          <w:szCs w:val="22"/>
        </w:rPr>
        <w:t>č</w:t>
      </w:r>
      <w:r w:rsidRPr="00C24468" w:rsidR="0043130F">
        <w:rPr>
          <w:rFonts w:ascii="Book Antiqua" w:hAnsi="Book Antiqua" w:hint="default"/>
          <w:i/>
          <w:sz w:val="22"/>
          <w:szCs w:val="22"/>
        </w:rPr>
        <w:t>ný</w:t>
      </w:r>
      <w:r w:rsidRPr="00C24468" w:rsidR="0043130F">
        <w:rPr>
          <w:rFonts w:ascii="Book Antiqua" w:hAnsi="Book Antiqua" w:hint="default"/>
          <w:i/>
          <w:sz w:val="22"/>
          <w:szCs w:val="22"/>
        </w:rPr>
        <w:t xml:space="preserve"> mechanizmus</w:t>
      </w:r>
      <w:r w:rsidRPr="00C24468">
        <w:rPr>
          <w:rFonts w:ascii="Book Antiqua" w:hAnsi="Book Antiqua"/>
          <w:i/>
          <w:sz w:val="22"/>
          <w:szCs w:val="22"/>
        </w:rPr>
        <w:t>).</w:t>
      </w:r>
      <w:r w:rsidRPr="00C24468" w:rsidR="00E32C0E">
        <w:rPr>
          <w:rFonts w:ascii="Book Antiqua" w:hAnsi="Book Antiqua"/>
          <w:i/>
          <w:sz w:val="22"/>
          <w:szCs w:val="22"/>
        </w:rPr>
        <w:t xml:space="preserve"> </w:t>
      </w:r>
    </w:p>
    <w:p w:rsidR="00E32C0E" w:rsidRPr="00C24468" w:rsidP="00503E8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C24468">
        <w:rPr>
          <w:rFonts w:ascii="Book Antiqua" w:hAnsi="Book Antiqua" w:hint="default"/>
          <w:i/>
          <w:sz w:val="22"/>
          <w:szCs w:val="22"/>
        </w:rPr>
        <w:t>Nepredpokladá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sa dopad ná</w:t>
      </w:r>
      <w:r w:rsidRPr="00C24468">
        <w:rPr>
          <w:rFonts w:ascii="Book Antiqua" w:hAnsi="Book Antiqua" w:hint="default"/>
          <w:i/>
          <w:sz w:val="22"/>
          <w:szCs w:val="22"/>
        </w:rPr>
        <w:t>vrhu zá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kona na </w:t>
      </w:r>
      <w:r w:rsidRPr="00C24468" w:rsidR="002752E0">
        <w:rPr>
          <w:rFonts w:ascii="Book Antiqua" w:hAnsi="Book Antiqua" w:hint="default"/>
          <w:i/>
          <w:sz w:val="22"/>
          <w:szCs w:val="22"/>
        </w:rPr>
        <w:t>rozpoč</w:t>
      </w:r>
      <w:r w:rsidRPr="00C24468" w:rsidR="002752E0">
        <w:rPr>
          <w:rFonts w:ascii="Book Antiqua" w:hAnsi="Book Antiqua" w:hint="default"/>
          <w:i/>
          <w:sz w:val="22"/>
          <w:szCs w:val="22"/>
        </w:rPr>
        <w:t>et verejnej sprá</w:t>
      </w:r>
      <w:r w:rsidRPr="00C24468" w:rsidR="002752E0">
        <w:rPr>
          <w:rFonts w:ascii="Book Antiqua" w:hAnsi="Book Antiqua" w:hint="default"/>
          <w:i/>
          <w:sz w:val="22"/>
          <w:szCs w:val="22"/>
        </w:rPr>
        <w:t xml:space="preserve">vy, </w:t>
      </w:r>
      <w:r w:rsidRPr="00C24468">
        <w:rPr>
          <w:rFonts w:ascii="Book Antiqua" w:hAnsi="Book Antiqua" w:hint="default"/>
          <w:i/>
          <w:sz w:val="22"/>
          <w:szCs w:val="22"/>
        </w:rPr>
        <w:t>podnikateľ</w:t>
      </w:r>
      <w:r w:rsidRPr="00C24468">
        <w:rPr>
          <w:rFonts w:ascii="Book Antiqua" w:hAnsi="Book Antiqua" w:hint="default"/>
          <w:i/>
          <w:sz w:val="22"/>
          <w:szCs w:val="22"/>
        </w:rPr>
        <w:t>ské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prostredie, ž</w:t>
      </w:r>
      <w:r w:rsidRPr="00C24468">
        <w:rPr>
          <w:rFonts w:ascii="Book Antiqua" w:hAnsi="Book Antiqua" w:hint="default"/>
          <w:i/>
          <w:sz w:val="22"/>
          <w:szCs w:val="22"/>
        </w:rPr>
        <w:t>ivotné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 prostredie ani vplyv na informatizá</w:t>
      </w:r>
      <w:r w:rsidRPr="00C24468">
        <w:rPr>
          <w:rFonts w:ascii="Book Antiqua" w:hAnsi="Book Antiqua" w:hint="default"/>
          <w:i/>
          <w:sz w:val="22"/>
          <w:szCs w:val="22"/>
        </w:rPr>
        <w:t>ciu spoloč</w:t>
      </w:r>
      <w:r w:rsidRPr="00C24468">
        <w:rPr>
          <w:rFonts w:ascii="Book Antiqua" w:hAnsi="Book Antiqua" w:hint="default"/>
          <w:i/>
          <w:sz w:val="22"/>
          <w:szCs w:val="22"/>
        </w:rPr>
        <w:t xml:space="preserve">nosti. 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24468">
        <w:rPr>
          <w:rFonts w:ascii="Book Antiqua" w:hAnsi="Book Antiqua" w:hint="default"/>
          <w:b/>
          <w:bCs/>
          <w:sz w:val="22"/>
          <w:szCs w:val="22"/>
        </w:rPr>
        <w:t>A.4. Alternatí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vne rieš</w:t>
      </w:r>
      <w:r w:rsidRPr="00C24468">
        <w:rPr>
          <w:rFonts w:ascii="Book Antiqua" w:hAnsi="Book Antiqua" w:hint="default"/>
          <w:b/>
          <w:bCs/>
          <w:sz w:val="22"/>
          <w:szCs w:val="22"/>
        </w:rPr>
        <w:t>enia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354232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4232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401BC0" w:rsidRPr="00354232" w:rsidP="00FF129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354232">
        <w:rPr>
          <w:rFonts w:ascii="Book Antiqua" w:hAnsi="Book Antiqua" w:hint="default"/>
          <w:i/>
          <w:iCs/>
          <w:sz w:val="22"/>
          <w:szCs w:val="22"/>
        </w:rPr>
        <w:t>Ná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354232">
        <w:rPr>
          <w:rFonts w:ascii="Book Antiqua" w:hAnsi="Book Antiqua" w:hint="default"/>
          <w:i/>
          <w:iCs/>
          <w:sz w:val="22"/>
          <w:szCs w:val="22"/>
        </w:rPr>
        <w:t xml:space="preserve">kona bol 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zaslaný</w:t>
      </w:r>
      <w:r w:rsidRPr="00354232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354232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354232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asť</w:t>
      </w:r>
      <w:r w:rsidRPr="00354232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354232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95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4F6C14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4E0895" w:rsidP="00D82961">
    <w:pPr>
      <w:pStyle w:val="Footer"/>
      <w:bidi w:val="0"/>
      <w:ind w:right="360"/>
      <w:jc w:val="right"/>
    </w:pPr>
  </w:p>
  <w:p w:rsidR="004E089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95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2A11474"/>
    <w:multiLevelType w:val="hybridMultilevel"/>
    <w:tmpl w:val="D272E4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06064486"/>
    <w:multiLevelType w:val="hybridMultilevel"/>
    <w:tmpl w:val="169A5604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261774"/>
    <w:multiLevelType w:val="hybridMultilevel"/>
    <w:tmpl w:val="FA88CD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CA071A"/>
    <w:multiLevelType w:val="hybridMultilevel"/>
    <w:tmpl w:val="C98487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1FDF76BF"/>
    <w:multiLevelType w:val="hybridMultilevel"/>
    <w:tmpl w:val="FF4229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EF2D5B"/>
    <w:multiLevelType w:val="hybridMultilevel"/>
    <w:tmpl w:val="65C2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34B52"/>
    <w:multiLevelType w:val="hybridMultilevel"/>
    <w:tmpl w:val="028AB61E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0E3A2B"/>
    <w:multiLevelType w:val="hybridMultilevel"/>
    <w:tmpl w:val="A176B3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2AEA0DCB"/>
    <w:multiLevelType w:val="hybridMultilevel"/>
    <w:tmpl w:val="BF4EA5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4E795E"/>
    <w:multiLevelType w:val="hybridMultilevel"/>
    <w:tmpl w:val="A5FAD0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0"/>
  </w:num>
  <w:num w:numId="17">
    <w:abstractNumId w:val="9"/>
  </w:num>
  <w:num w:numId="18">
    <w:abstractNumId w:val="4"/>
  </w:num>
  <w:num w:numId="19">
    <w:abstractNumId w:val="7"/>
  </w:num>
  <w:num w:numId="20">
    <w:abstractNumId w:val="1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20317"/>
    <w:rsid w:val="0002339C"/>
    <w:rsid w:val="0002568E"/>
    <w:rsid w:val="00030666"/>
    <w:rsid w:val="000529D5"/>
    <w:rsid w:val="000622DE"/>
    <w:rsid w:val="0008193B"/>
    <w:rsid w:val="00092D4F"/>
    <w:rsid w:val="00096AAC"/>
    <w:rsid w:val="000A0A58"/>
    <w:rsid w:val="000A7779"/>
    <w:rsid w:val="000B0960"/>
    <w:rsid w:val="000B76CF"/>
    <w:rsid w:val="000C5A62"/>
    <w:rsid w:val="000C76EB"/>
    <w:rsid w:val="000E20A1"/>
    <w:rsid w:val="000F1130"/>
    <w:rsid w:val="000F1390"/>
    <w:rsid w:val="00116DFE"/>
    <w:rsid w:val="00122EF0"/>
    <w:rsid w:val="00126A32"/>
    <w:rsid w:val="00126DE2"/>
    <w:rsid w:val="00132490"/>
    <w:rsid w:val="00132C49"/>
    <w:rsid w:val="00147577"/>
    <w:rsid w:val="00155955"/>
    <w:rsid w:val="00161A2D"/>
    <w:rsid w:val="00164A6B"/>
    <w:rsid w:val="0018663C"/>
    <w:rsid w:val="00197FCE"/>
    <w:rsid w:val="001A6C43"/>
    <w:rsid w:val="001C1E94"/>
    <w:rsid w:val="001C6C97"/>
    <w:rsid w:val="001D1355"/>
    <w:rsid w:val="001E1B9D"/>
    <w:rsid w:val="001F31C0"/>
    <w:rsid w:val="001F3365"/>
    <w:rsid w:val="002013A4"/>
    <w:rsid w:val="00237F87"/>
    <w:rsid w:val="00247514"/>
    <w:rsid w:val="00247FBC"/>
    <w:rsid w:val="002752E0"/>
    <w:rsid w:val="002A08FD"/>
    <w:rsid w:val="002B40D9"/>
    <w:rsid w:val="002C60A3"/>
    <w:rsid w:val="002E0307"/>
    <w:rsid w:val="002E0B07"/>
    <w:rsid w:val="002E7E12"/>
    <w:rsid w:val="002F0EC7"/>
    <w:rsid w:val="00306F83"/>
    <w:rsid w:val="00314C54"/>
    <w:rsid w:val="00322B2C"/>
    <w:rsid w:val="00325F58"/>
    <w:rsid w:val="00350F28"/>
    <w:rsid w:val="00354232"/>
    <w:rsid w:val="003570DF"/>
    <w:rsid w:val="00367040"/>
    <w:rsid w:val="0039772C"/>
    <w:rsid w:val="003A2C4E"/>
    <w:rsid w:val="003A356E"/>
    <w:rsid w:val="003B4404"/>
    <w:rsid w:val="003D1619"/>
    <w:rsid w:val="003D36B5"/>
    <w:rsid w:val="00401BC0"/>
    <w:rsid w:val="0040300E"/>
    <w:rsid w:val="00405310"/>
    <w:rsid w:val="00405ECC"/>
    <w:rsid w:val="0043130F"/>
    <w:rsid w:val="004509B0"/>
    <w:rsid w:val="00452775"/>
    <w:rsid w:val="00453A8E"/>
    <w:rsid w:val="00456DF2"/>
    <w:rsid w:val="00461442"/>
    <w:rsid w:val="004648CC"/>
    <w:rsid w:val="00470806"/>
    <w:rsid w:val="00472E74"/>
    <w:rsid w:val="00474376"/>
    <w:rsid w:val="00497D39"/>
    <w:rsid w:val="004A0FAE"/>
    <w:rsid w:val="004A6B71"/>
    <w:rsid w:val="004A7166"/>
    <w:rsid w:val="004B1F2E"/>
    <w:rsid w:val="004E0895"/>
    <w:rsid w:val="004F241A"/>
    <w:rsid w:val="004F2546"/>
    <w:rsid w:val="004F27F8"/>
    <w:rsid w:val="004F3FCB"/>
    <w:rsid w:val="004F6C14"/>
    <w:rsid w:val="0050078C"/>
    <w:rsid w:val="00503E85"/>
    <w:rsid w:val="00527C8A"/>
    <w:rsid w:val="005341EB"/>
    <w:rsid w:val="0054592F"/>
    <w:rsid w:val="00553823"/>
    <w:rsid w:val="00590928"/>
    <w:rsid w:val="0059103B"/>
    <w:rsid w:val="005A060C"/>
    <w:rsid w:val="005B04A2"/>
    <w:rsid w:val="005C5FD8"/>
    <w:rsid w:val="005F5A3E"/>
    <w:rsid w:val="005F5EBF"/>
    <w:rsid w:val="00622B06"/>
    <w:rsid w:val="00633D70"/>
    <w:rsid w:val="00655D6C"/>
    <w:rsid w:val="00664513"/>
    <w:rsid w:val="00664A22"/>
    <w:rsid w:val="006800DB"/>
    <w:rsid w:val="00686DC6"/>
    <w:rsid w:val="00694179"/>
    <w:rsid w:val="006A0F0F"/>
    <w:rsid w:val="006A7561"/>
    <w:rsid w:val="006A7CFA"/>
    <w:rsid w:val="006B0582"/>
    <w:rsid w:val="006D6F93"/>
    <w:rsid w:val="006E740A"/>
    <w:rsid w:val="00703111"/>
    <w:rsid w:val="0070319D"/>
    <w:rsid w:val="00717FE0"/>
    <w:rsid w:val="0073371B"/>
    <w:rsid w:val="00735999"/>
    <w:rsid w:val="00744E14"/>
    <w:rsid w:val="00756A96"/>
    <w:rsid w:val="00795CAA"/>
    <w:rsid w:val="007C620C"/>
    <w:rsid w:val="007E7AAC"/>
    <w:rsid w:val="0080164A"/>
    <w:rsid w:val="0080704B"/>
    <w:rsid w:val="0082579E"/>
    <w:rsid w:val="00827133"/>
    <w:rsid w:val="00840136"/>
    <w:rsid w:val="008405D4"/>
    <w:rsid w:val="00851077"/>
    <w:rsid w:val="008660C0"/>
    <w:rsid w:val="00870B16"/>
    <w:rsid w:val="00873621"/>
    <w:rsid w:val="00891FAF"/>
    <w:rsid w:val="00893A05"/>
    <w:rsid w:val="008E2E0C"/>
    <w:rsid w:val="00910D1F"/>
    <w:rsid w:val="00914037"/>
    <w:rsid w:val="0091412D"/>
    <w:rsid w:val="00916862"/>
    <w:rsid w:val="009508A0"/>
    <w:rsid w:val="00970F11"/>
    <w:rsid w:val="00991A25"/>
    <w:rsid w:val="009A5009"/>
    <w:rsid w:val="009B4DCD"/>
    <w:rsid w:val="009C1C50"/>
    <w:rsid w:val="009C2886"/>
    <w:rsid w:val="009D740B"/>
    <w:rsid w:val="009E038D"/>
    <w:rsid w:val="009E4A0F"/>
    <w:rsid w:val="009E654F"/>
    <w:rsid w:val="009E6883"/>
    <w:rsid w:val="009E71BB"/>
    <w:rsid w:val="009F3A00"/>
    <w:rsid w:val="009F3D4C"/>
    <w:rsid w:val="00A06BEA"/>
    <w:rsid w:val="00A06D10"/>
    <w:rsid w:val="00A11F9E"/>
    <w:rsid w:val="00A12B54"/>
    <w:rsid w:val="00A149CB"/>
    <w:rsid w:val="00A61020"/>
    <w:rsid w:val="00A645E1"/>
    <w:rsid w:val="00A66AE7"/>
    <w:rsid w:val="00A67DBA"/>
    <w:rsid w:val="00A70ABC"/>
    <w:rsid w:val="00A7681F"/>
    <w:rsid w:val="00AB41DC"/>
    <w:rsid w:val="00AC1020"/>
    <w:rsid w:val="00AC5CFD"/>
    <w:rsid w:val="00AE40BE"/>
    <w:rsid w:val="00AE471D"/>
    <w:rsid w:val="00AE6C34"/>
    <w:rsid w:val="00AF1500"/>
    <w:rsid w:val="00AF2EE8"/>
    <w:rsid w:val="00AF7FF0"/>
    <w:rsid w:val="00B032DC"/>
    <w:rsid w:val="00B1085C"/>
    <w:rsid w:val="00B318AD"/>
    <w:rsid w:val="00B354A5"/>
    <w:rsid w:val="00B44AD3"/>
    <w:rsid w:val="00B7029B"/>
    <w:rsid w:val="00BA0270"/>
    <w:rsid w:val="00BA52E4"/>
    <w:rsid w:val="00BB0BC0"/>
    <w:rsid w:val="00BE135E"/>
    <w:rsid w:val="00BF7CA8"/>
    <w:rsid w:val="00BF7CEC"/>
    <w:rsid w:val="00C0011A"/>
    <w:rsid w:val="00C00605"/>
    <w:rsid w:val="00C10C09"/>
    <w:rsid w:val="00C10D5D"/>
    <w:rsid w:val="00C11010"/>
    <w:rsid w:val="00C17AAC"/>
    <w:rsid w:val="00C24468"/>
    <w:rsid w:val="00C5385E"/>
    <w:rsid w:val="00C84C48"/>
    <w:rsid w:val="00C9127A"/>
    <w:rsid w:val="00C953AC"/>
    <w:rsid w:val="00C9749D"/>
    <w:rsid w:val="00CA64A3"/>
    <w:rsid w:val="00CB6982"/>
    <w:rsid w:val="00CB7311"/>
    <w:rsid w:val="00CC55A2"/>
    <w:rsid w:val="00CC775E"/>
    <w:rsid w:val="00CD5C80"/>
    <w:rsid w:val="00CE12F3"/>
    <w:rsid w:val="00CE6280"/>
    <w:rsid w:val="00D02C54"/>
    <w:rsid w:val="00D151D6"/>
    <w:rsid w:val="00D260BB"/>
    <w:rsid w:val="00D276DD"/>
    <w:rsid w:val="00D64528"/>
    <w:rsid w:val="00D82961"/>
    <w:rsid w:val="00D82A20"/>
    <w:rsid w:val="00D86BF6"/>
    <w:rsid w:val="00D92B5C"/>
    <w:rsid w:val="00D9617F"/>
    <w:rsid w:val="00D96C37"/>
    <w:rsid w:val="00DA2DBD"/>
    <w:rsid w:val="00DB0A24"/>
    <w:rsid w:val="00DD2EE9"/>
    <w:rsid w:val="00DE7F17"/>
    <w:rsid w:val="00DF212E"/>
    <w:rsid w:val="00DF6DB1"/>
    <w:rsid w:val="00E016A7"/>
    <w:rsid w:val="00E11632"/>
    <w:rsid w:val="00E32C0E"/>
    <w:rsid w:val="00E34024"/>
    <w:rsid w:val="00E34F61"/>
    <w:rsid w:val="00EA0DCC"/>
    <w:rsid w:val="00EB4937"/>
    <w:rsid w:val="00ED1BEE"/>
    <w:rsid w:val="00EE2527"/>
    <w:rsid w:val="00EE652D"/>
    <w:rsid w:val="00EE7CE9"/>
    <w:rsid w:val="00EF0014"/>
    <w:rsid w:val="00EF7E77"/>
    <w:rsid w:val="00F00A66"/>
    <w:rsid w:val="00F011E3"/>
    <w:rsid w:val="00F04E08"/>
    <w:rsid w:val="00F135B9"/>
    <w:rsid w:val="00F13F11"/>
    <w:rsid w:val="00F16311"/>
    <w:rsid w:val="00F204EA"/>
    <w:rsid w:val="00F21D50"/>
    <w:rsid w:val="00F22FB7"/>
    <w:rsid w:val="00F26CEA"/>
    <w:rsid w:val="00F30741"/>
    <w:rsid w:val="00F369BA"/>
    <w:rsid w:val="00F40294"/>
    <w:rsid w:val="00F403E7"/>
    <w:rsid w:val="00F5399E"/>
    <w:rsid w:val="00F64B19"/>
    <w:rsid w:val="00FA1465"/>
    <w:rsid w:val="00FC0318"/>
    <w:rsid w:val="00FD0DC4"/>
    <w:rsid w:val="00FD764B"/>
    <w:rsid w:val="00FE1D69"/>
    <w:rsid w:val="00FF129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character" w:styleId="HTMLVariable">
    <w:name w:val="HTML Variable"/>
    <w:uiPriority w:val="99"/>
    <w:semiHidden/>
    <w:unhideWhenUsed/>
    <w:rsid w:val="0080704B"/>
    <w:rPr>
      <w:i/>
    </w:rPr>
  </w:style>
  <w:style w:type="character" w:styleId="Strong">
    <w:name w:val="Strong"/>
    <w:uiPriority w:val="22"/>
    <w:qFormat/>
    <w:locked/>
    <w:rsid w:val="00E32C0E"/>
    <w:rPr>
      <w:b/>
    </w:rPr>
  </w:style>
  <w:style w:type="character" w:customStyle="1" w:styleId="italic">
    <w:name w:val="italic"/>
    <w:rsid w:val="00E34F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2401</Words>
  <Characters>13692</Characters>
  <Application>Microsoft Office Word</Application>
  <DocSecurity>0</DocSecurity>
  <Lines>0</Lines>
  <Paragraphs>0</Paragraphs>
  <ScaleCrop>false</ScaleCrop>
  <Company>Kancelaria NR SR</Company>
  <LinksUpToDate>false</LinksUpToDate>
  <CharactersWithSpaces>16061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Gálisová, Natália</cp:lastModifiedBy>
  <cp:revision>2</cp:revision>
  <dcterms:created xsi:type="dcterms:W3CDTF">2017-08-18T14:21:00Z</dcterms:created>
  <dcterms:modified xsi:type="dcterms:W3CDTF">2017-08-18T14:21:00Z</dcterms:modified>
</cp:coreProperties>
</file>