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1F2287">
        <w:rPr>
          <w:rFonts w:ascii="Book Antiqua" w:hAnsi="Book Antiqua"/>
        </w:rPr>
        <w:t xml:space="preserve">Rastislav Schlosár, </w:t>
      </w:r>
      <w:r w:rsidR="00A72238">
        <w:rPr>
          <w:rFonts w:ascii="Book Antiqua" w:hAnsi="Book Antiqua"/>
        </w:rPr>
        <w:br/>
      </w:r>
      <w:r w:rsidR="00234E67">
        <w:rPr>
          <w:rFonts w:ascii="Book Antiqua" w:hAnsi="Book Antiqua"/>
        </w:rPr>
        <w:t>Milan Uhrík a</w:t>
      </w:r>
      <w:r w:rsidR="00DE49A0">
        <w:rPr>
          <w:rFonts w:ascii="Book Antiqua" w:hAnsi="Book Antiqua"/>
        </w:rPr>
        <w:t xml:space="preserve"> Martin Beluský</w:t>
      </w:r>
      <w:r w:rsidR="001F2287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P="00DE49A0">
      <w:pPr>
        <w:bidi w:val="0"/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 w:rsidR="00C5238B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Pr="000C47C6" w:rsidR="00C5238B">
        <w:rPr>
          <w:rFonts w:ascii="Book Antiqua" w:hAnsi="Book Antiqua"/>
        </w:rPr>
        <w:t xml:space="preserve">zákona, ktorým sa </w:t>
      </w:r>
      <w:r>
        <w:rPr>
          <w:rFonts w:ascii="Book Antiqua" w:hAnsi="Book Antiqua"/>
        </w:rPr>
        <w:t xml:space="preserve">mení a </w:t>
      </w:r>
      <w:r w:rsidR="001F2287">
        <w:rPr>
          <w:rFonts w:ascii="Book Antiqua" w:hAnsi="Book Antiqua"/>
        </w:rPr>
        <w:t>dopĺňa</w:t>
      </w:r>
      <w:r w:rsidRPr="000C47C6" w:rsidR="00C5238B">
        <w:rPr>
          <w:rFonts w:ascii="Book Antiqua" w:hAnsi="Book Antiqua"/>
        </w:rPr>
        <w:t xml:space="preserve"> </w:t>
      </w:r>
      <w:r w:rsidRPr="00DE49A0">
        <w:rPr>
          <w:rFonts w:ascii="Book Antiqua" w:hAnsi="Book Antiqua"/>
          <w:color w:val="000000"/>
          <w:kern w:val="1"/>
        </w:rPr>
        <w:t xml:space="preserve">zákon č. 343/2015 Z. z. o verejnom obstarávaní </w:t>
      </w:r>
      <w:r>
        <w:rPr>
          <w:rFonts w:ascii="Book Antiqua" w:hAnsi="Book Antiqua"/>
          <w:color w:val="000000"/>
          <w:kern w:val="1"/>
        </w:rPr>
        <w:br/>
      </w:r>
      <w:r w:rsidRPr="00DE49A0">
        <w:rPr>
          <w:rFonts w:ascii="Book Antiqua" w:hAnsi="Book Antiqua"/>
          <w:color w:val="000000"/>
          <w:kern w:val="1"/>
        </w:rPr>
        <w:t>a o zmene a doplnení niektorých zákonov v znení neskorších predpisov</w:t>
      </w:r>
      <w:r>
        <w:rPr>
          <w:rFonts w:ascii="Book Antiqua" w:hAnsi="Book Antiqua"/>
          <w:color w:val="000000"/>
          <w:kern w:val="1"/>
        </w:rPr>
        <w:t>.</w:t>
      </w:r>
    </w:p>
    <w:p w:rsidR="00C5238B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  <w:color w:val="000000" w:themeColor="tx1" w:themeShade="FF"/>
        </w:rPr>
      </w:pPr>
      <w:r w:rsidRPr="000E1B2E">
        <w:rPr>
          <w:rFonts w:ascii="Book Antiqua" w:hAnsi="Book Antiqua"/>
          <w:b/>
          <w:bCs/>
          <w:color w:val="000000" w:themeColor="tx1" w:themeShade="FF"/>
        </w:rPr>
        <w:t>3.</w:t>
        <w:tab/>
        <w:t xml:space="preserve">Predmet návrhu </w:t>
      </w:r>
      <w:r w:rsidRPr="000E1B2E" w:rsidR="001C016E">
        <w:rPr>
          <w:rFonts w:ascii="Book Antiqua" w:hAnsi="Book Antiqua"/>
          <w:b/>
          <w:bCs/>
          <w:color w:val="000000" w:themeColor="tx1" w:themeShade="FF"/>
        </w:rPr>
        <w:t xml:space="preserve">ústavného </w:t>
      </w:r>
      <w:r w:rsidRPr="000E1B2E" w:rsidR="00133D4F">
        <w:rPr>
          <w:rFonts w:ascii="Book Antiqua" w:hAnsi="Book Antiqua"/>
          <w:b/>
          <w:bCs/>
          <w:color w:val="000000" w:themeColor="tx1" w:themeShade="FF"/>
        </w:rPr>
        <w:t>zákona</w:t>
      </w:r>
      <w:r w:rsidRPr="000E1B2E">
        <w:rPr>
          <w:rFonts w:ascii="Book Antiqua" w:hAnsi="Book Antiqua"/>
          <w:b/>
          <w:bCs/>
          <w:color w:val="000000" w:themeColor="tx1" w:themeShade="FF"/>
        </w:rPr>
        <w:t>:</w:t>
      </w:r>
    </w:p>
    <w:p w:rsidR="000E1B2E" w:rsidRPr="000E1B2E" w:rsidP="000E1B2E">
      <w:pPr>
        <w:bidi w:val="0"/>
        <w:spacing w:after="60" w:line="240" w:lineRule="auto"/>
        <w:rPr>
          <w:rFonts w:ascii="Book Antiqua" w:hAnsi="Book Antiqua"/>
          <w:b/>
          <w:bCs/>
          <w:color w:val="000000" w:themeColor="tx1" w:themeShade="FF"/>
        </w:rPr>
      </w:pPr>
    </w:p>
    <w:p w:rsidR="00771758" w:rsidRPr="00B34D29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  <w:u w:val="single"/>
        </w:rPr>
      </w:pPr>
      <w:r w:rsidRPr="000E1B2E">
        <w:rPr>
          <w:rFonts w:ascii="Book Antiqua" w:hAnsi="Book Antiqua"/>
          <w:bCs/>
          <w:color w:val="000000" w:themeColor="tx1" w:themeShade="FF"/>
        </w:rPr>
        <w:tab/>
        <w:t>a)</w:t>
      </w:r>
      <w:r w:rsidRPr="000E1B2E" w:rsidR="000E1B2E">
        <w:rPr>
          <w:rFonts w:ascii="Book Antiqua" w:hAnsi="Book Antiqua"/>
          <w:bCs/>
          <w:color w:val="000000" w:themeColor="tx1" w:themeShade="FF"/>
        </w:rPr>
        <w:t xml:space="preserve"> </w:t>
      </w:r>
      <w:r w:rsidRPr="00B34D29" w:rsidR="00C5238B">
        <w:rPr>
          <w:rFonts w:ascii="Book Antiqua" w:hAnsi="Book Antiqua"/>
          <w:bCs/>
          <w:color w:val="000000" w:themeColor="tx1" w:themeShade="FF"/>
          <w:u w:val="single"/>
        </w:rPr>
        <w:t xml:space="preserve">je upravený </w:t>
      </w:r>
      <w:r w:rsidRPr="00B34D29" w:rsidR="00DB5985">
        <w:rPr>
          <w:rFonts w:ascii="Book Antiqua" w:hAnsi="Book Antiqua"/>
          <w:bCs/>
          <w:color w:val="000000" w:themeColor="tx1" w:themeShade="FF"/>
          <w:u w:val="single"/>
        </w:rPr>
        <w:t>v primárnom práve Európskej únie</w:t>
      </w:r>
      <w:r w:rsidRPr="00B34D29" w:rsid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Zmluva o Európskej únii, čl. 53 ods. 1, čl. 62 a 114 Zmluvy o fungovaní Európskej únie</w:t>
      </w:r>
      <w:r>
        <w:rPr>
          <w:rFonts w:ascii="Book Antiqua" w:hAnsi="Book Antiqua"/>
          <w:bCs/>
          <w:color w:val="000000" w:themeColor="tx1" w:themeShade="FF"/>
        </w:rPr>
        <w:t>.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C5238B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E1B2E" w:rsidR="000E1B2E">
        <w:rPr>
          <w:rFonts w:ascii="Book Antiqua" w:hAnsi="Book Antiqua"/>
          <w:bCs/>
          <w:color w:val="000000" w:themeColor="tx1" w:themeShade="FF"/>
        </w:rPr>
        <w:tab/>
        <w:t xml:space="preserve">b) </w:t>
      </w:r>
      <w:r w:rsidRPr="00B34D29">
        <w:rPr>
          <w:rFonts w:ascii="Book Antiqua" w:hAnsi="Book Antiqua"/>
          <w:bCs/>
          <w:color w:val="000000" w:themeColor="tx1" w:themeShade="FF"/>
          <w:u w:val="single"/>
        </w:rPr>
        <w:t>je upravený v sekundárnom práve Európskej únie</w:t>
      </w:r>
      <w:r w:rsidRPr="00B34D29" w:rsid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i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1.</w:t>
        <w:tab/>
        <w:t>legislatívne akty</w:t>
      </w:r>
    </w:p>
    <w:p w:rsidR="000E1B2E" w:rsidRPr="000E1B2E" w:rsidP="000E1B2E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Smernica Európskeho parlamentu a Rady 2014/23/EÚ z 26. februára 2014 o udeľovaní koncesií (Ú. v. EÚ L 94, 28.3.2014, s. 1).</w:t>
      </w:r>
    </w:p>
    <w:p w:rsid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Smernica Európskeho parlamentu a Rady 2014/24/EÚ z 26. februára 2014 o verejnom obstarávaní a o zrušení smernice 2004/18/ES (Ú. v. EÚ L 94, 28.3.2014, s. 65).</w:t>
      </w:r>
    </w:p>
    <w:p w:rsidR="000E1B2E" w:rsidRP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Európskeho parlamentu a Rady 2014/25/EÚ z 26. februára 2014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>o obstarávaní vykonávanom subjektmi pôsobiacimi v odvetviach vodného hospodárstva, energetiky, dopravy a poštových služieb a o zrušení smernice 2004/17/ES (Ú. v. EÚ L 94, 28.3.2014, s. 243)</w:t>
      </w:r>
    </w:p>
    <w:p w:rsidR="000E1B2E" w:rsidRPr="000E1B2E" w:rsidP="000E1B2E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i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2.</w:t>
        <w:tab/>
        <w:t>nelegislatívne akty</w:t>
      </w:r>
    </w:p>
    <w:tbl>
      <w:tblPr>
        <w:tblStyle w:val="TableNormal"/>
        <w:tblW w:w="8658" w:type="dxa"/>
        <w:tblInd w:w="918" w:type="dxa"/>
        <w:tblLayout w:type="fixed"/>
        <w:tblLook w:val="04A0"/>
      </w:tblPr>
      <w:tblGrid>
        <w:gridCol w:w="8658"/>
      </w:tblGrid>
      <w:tr>
        <w:tblPrEx>
          <w:tblW w:w="8658" w:type="dxa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E1B2E" w:rsidRPr="000E1B2E" w:rsidP="000E1B2E">
            <w:pPr>
              <w:bidi w:val="0"/>
              <w:spacing w:after="0" w:line="240" w:lineRule="auto"/>
              <w:ind w:left="360" w:hanging="360"/>
              <w:rPr>
                <w:rFonts w:ascii="Book Antiqua" w:hAnsi="Book Antiqua"/>
                <w:bCs/>
                <w:color w:val="000000" w:themeColor="tx1" w:themeShade="FF"/>
              </w:rPr>
            </w:pPr>
          </w:p>
        </w:tc>
      </w:tr>
    </w:tbl>
    <w:p w:rsid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Rady 89/665/EHS z 21. decembra 1989 o koordinácii zákonov, iných právnych predpisov a správnych opatrení týkajúcich sa uplatňovania postupov preskúmavania v rámci verejného obstarávania tovarov a prác (Mimoriadne vydanie Ú. v. EÚ, kap. 6/zv. 1) v znení smernice Európskeho parlamentu a Rady 2007/66/ES z 11. decembra 2007 (Ú. v. EÚ L 335, 20. 12. 2007) a smernice Európskeho parlamentu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>a Rady 2014/23/EÚ z 26. februára 2014 (Ú. v. EÚ L 94, 28. 3. 2014).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Rady 92/13/EHS z 25. februára 1992 o koordinácii zákonov, iných právnych predpisov a správnych opatrení týkajúcich sa uplatňovania pravidiel Spoločenstva pre postupy verejného obstarávania subjektov pôsobiacich v odvetviach vodného hospodárstva, energetiky, dopravy a telekomunikácií (Ú. v. ES L 76, 23. 3. 1992) v znení smernice Európskeho parlamentu a Rady 2007/66/ES z 11. decembra 2007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(Ú. v. EÚ L 335, 20. 12. 2007) a smernice Európskeho parlamentu a Rady 2014/23/EÚ z 26. februára 2014 (Ú. v. EÚ L 94, 28. 3. 2014). 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Európskeho parlamentu a Rady 2009/81/ES z 13. júla 2009 o koordinácii postupov pre zadávanie určitých zákaziek na práce, zákaziek na dodávku tovaru a zákaziek na služby verejnými obstarávateľmi alebo obstarávateľmi v oblastiach obrany a bezpečnosti a o zmene a doplnení smerníc 2004/17/ES a 2004/18/ES </w:t>
      </w:r>
      <w:r w:rsidR="00234E67"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(Ú. v. EÚ L 216, 20. 8. 2009) v znení nariadenia Komisie (ES) č. 1177/2009 </w:t>
      </w:r>
      <w:r w:rsidR="00234E67"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z 30. novembra 2009 (Ú. v. EÚ L 314, 1. 12. 2009), nariadenia Komisie (EÚ) č. 1251/2011 z 30. novembra 2011 (Ú. v. EÚ L 319, 2. 12. 2011), smernice Rady 2013/16/EÚ z 13. mája 2013 (Ú. v. EÚ L 158, 10. 6. 2013) a nariadenia Komisie (EÚ) č. 1336/2013 z 13. decembra 2013 (Ú. v. EÚ L 335, 14. 12. 2013). 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Nariadenie Európskeho parlamentu a Rady (ES) č. 2195/2002 z 5. novembra 2002 o spoločnom slovníku obstarávania (CPV) (Mimoriadne vydanie Ú. v. EÚ, kap. 6/zv. 5) v znení nariadenia Komisie (ES) č. 2151/2003 zo 16. decembra 2003 (Ú. v. EÚ L 329, 17.12.2003), nariadenia Komisie (ES) č. 213/2008 z 28. novembra 2007 (Ú. v. EÚ L 74, 15.3.2008) a nariadenia Európskeho parlamentu a Rady (ES) č. 596/2009 z 18. júna 2009 (Ú. v. EÚ L 188, 18.7.2009).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Nariadenie Európskeho parlamentu a Rady (ES) č. 1082/2006 z 5. júla 2006 o Európskom zoskupení územnej spolupráce (EZÚS) (Ú. v. EÚ L 210, 31.7.2006).</w:t>
      </w:r>
    </w:p>
    <w:p w:rsidR="000E1B2E" w:rsidRPr="000E1B2E" w:rsidP="000E1B2E">
      <w:pPr>
        <w:bidi w:val="0"/>
        <w:spacing w:after="0"/>
        <w:ind w:left="360"/>
        <w:rPr>
          <w:rFonts w:ascii="Book Antiqua" w:hAnsi="Book Antiqua"/>
          <w:bCs/>
          <w:color w:val="000000" w:themeColor="tx1" w:themeShade="FF"/>
        </w:rPr>
      </w:pPr>
    </w:p>
    <w:p w:rsidR="00B34D29" w:rsidP="00B34D29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E1B2E" w:rsidR="000E1B2E">
        <w:rPr>
          <w:rFonts w:ascii="Book Antiqua" w:hAnsi="Book Antiqua"/>
          <w:bCs/>
          <w:color w:val="000000" w:themeColor="tx1" w:themeShade="FF"/>
        </w:rPr>
        <w:tab/>
        <w:t xml:space="preserve">c) </w:t>
      </w:r>
      <w:r w:rsidRPr="00B34D29" w:rsidR="00C5238B">
        <w:rPr>
          <w:rFonts w:ascii="Book Antiqua" w:hAnsi="Book Antiqua"/>
          <w:bCs/>
          <w:color w:val="000000" w:themeColor="tx1" w:themeShade="FF"/>
          <w:u w:val="single"/>
        </w:rPr>
        <w:t>je obsiahnutý v judikatúre Súdneho dvora Európskej únie</w:t>
      </w:r>
      <w:r w:rsidRP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B34D29" w:rsidP="00B34D29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B34D29" w:rsidP="00234E67">
      <w:pPr>
        <w:bidi w:val="0"/>
        <w:spacing w:after="0" w:line="240" w:lineRule="auto"/>
        <w:ind w:left="360"/>
        <w:jc w:val="both"/>
        <w:rPr>
          <w:rFonts w:ascii="Book Antiqua" w:hAnsi="Book Antiqua"/>
          <w:bCs/>
          <w:color w:val="000000" w:themeColor="tx1" w:themeShade="FF"/>
        </w:rPr>
      </w:pPr>
      <w:r w:rsidRPr="000E1B2E">
        <w:rPr>
          <w:rFonts w:ascii="Book Antiqua" w:hAnsi="Book Antiqua" w:cs="Arial"/>
          <w:color w:val="000000" w:themeColor="tx1" w:themeShade="FF"/>
        </w:rPr>
        <w:t>napríklad C-615/10, C-348/10, C-94/12, C-327/12, C-19/13, C-161/13, C-470/13,</w:t>
      </w:r>
      <w:r w:rsidR="00B34D29">
        <w:rPr>
          <w:rFonts w:ascii="Book Antiqua" w:hAnsi="Book Antiqua" w:cs="Arial"/>
          <w:color w:val="000000" w:themeColor="tx1" w:themeShade="FF"/>
        </w:rPr>
        <w:t xml:space="preserve"> </w:t>
      </w:r>
      <w:r w:rsidR="00234E67">
        <w:rPr>
          <w:rFonts w:ascii="Book Antiqua" w:hAnsi="Book Antiqua" w:cs="Arial"/>
          <w:color w:val="000000" w:themeColor="tx1" w:themeShade="FF"/>
        </w:rPr>
        <w:br/>
      </w:r>
      <w:r w:rsidRPr="000E1B2E">
        <w:rPr>
          <w:rFonts w:ascii="Book Antiqua" w:hAnsi="Book Antiqua" w:cs="Arial"/>
          <w:color w:val="000000" w:themeColor="tx1" w:themeShade="FF"/>
        </w:rPr>
        <w:t>C- 538/13, C-549/13, C-568/13, C-601/13, C-278/14</w:t>
      </w:r>
      <w:r w:rsidR="00B34D29">
        <w:rPr>
          <w:rFonts w:ascii="Book Antiqua" w:hAnsi="Book Antiqua" w:cs="Arial"/>
          <w:color w:val="000000" w:themeColor="tx1" w:themeShade="FF"/>
        </w:rPr>
        <w:t>.</w:t>
      </w:r>
    </w:p>
    <w:p w:rsidR="000E1B2E" w:rsidP="00C523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234E67" w:rsidRPr="00234E67" w:rsidP="00234E67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4.</w:t>
        <w:tab/>
        <w:t xml:space="preserve">Záväzky Slovenskej republiky vo vzťahu k Európskej únii: </w:t>
      </w:r>
    </w:p>
    <w:p w:rsid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 w:rsidRPr="00234E67">
        <w:rPr>
          <w:rFonts w:ascii="Book Antiqua" w:hAnsi="Book Antiqua" w:cs="Arial"/>
          <w:color w:val="000000" w:themeColor="tx1" w:themeShade="FF"/>
        </w:rPr>
        <w:t>Bezpredmetné</w:t>
      </w:r>
      <w:r>
        <w:rPr>
          <w:rFonts w:ascii="Book Antiqua" w:hAnsi="Book Antiqua" w:cs="Arial"/>
          <w:color w:val="000000" w:themeColor="tx1" w:themeShade="FF"/>
        </w:rPr>
        <w:t>.</w:t>
      </w:r>
      <w:r w:rsidRPr="00234E67">
        <w:rPr>
          <w:rFonts w:ascii="Book Antiqua" w:hAnsi="Book Antiqua" w:cs="Arial"/>
          <w:color w:val="000000" w:themeColor="tx1" w:themeShade="FF"/>
        </w:rPr>
        <w:t> </w:t>
      </w:r>
    </w:p>
    <w:p w:rsidR="00234E67" w:rsidRPr="00234E67" w:rsidP="00234E67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5.</w:t>
        <w:tab/>
        <w:t>Stupeň zlučiteľnosti návrhu právneho predpisu s právom Európskej únie:</w:t>
      </w:r>
    </w:p>
    <w:p w:rsidR="00234E67" w:rsidRP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 xml:space="preserve">Návrh zákona nie je zlučiteľný s právom Európskej únie, nakoľko je v rozpore s vyššie </w:t>
      </w:r>
      <w:r w:rsidR="00434A7A">
        <w:rPr>
          <w:rFonts w:ascii="Book Antiqua" w:hAnsi="Book Antiqua" w:cs="Arial"/>
          <w:color w:val="000000" w:themeColor="tx1" w:themeShade="FF"/>
        </w:rPr>
        <w:t xml:space="preserve">uvedenými legislatívnymi a nelegislatívnymi aktami Európskej únie. Dosiahnutie súladu návrhu zákona s právom Európskej únie sa nepredpokladá. </w:t>
      </w:r>
      <w:r>
        <w:rPr>
          <w:rFonts w:ascii="Book Antiqua" w:hAnsi="Book Antiqua" w:cs="Arial"/>
          <w:color w:val="000000" w:themeColor="tx1" w:themeShade="FF"/>
        </w:rPr>
        <w:t xml:space="preserve"> </w:t>
      </w:r>
    </w:p>
    <w:p w:rsidR="00234E67" w:rsidRP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P="00DE49A0">
      <w:pPr>
        <w:pStyle w:val="NormalWeb"/>
        <w:bidi w:val="0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Pr="001F2287" w:rsidR="0089270C">
        <w:rPr>
          <w:rFonts w:ascii="Book Antiqua" w:hAnsi="Book Antiqua"/>
          <w:szCs w:val="22"/>
        </w:rPr>
        <w:t xml:space="preserve"> </w:t>
      </w:r>
      <w:r w:rsidRPr="001F2287">
        <w:rPr>
          <w:rFonts w:ascii="Book Antiqua" w:hAnsi="Book Antiqua"/>
          <w:szCs w:val="22"/>
        </w:rPr>
        <w:t xml:space="preserve">zákona, </w:t>
      </w:r>
      <w:r w:rsidRPr="001C016E">
        <w:rPr>
          <w:rFonts w:ascii="Book Antiqua" w:hAnsi="Book Antiqua"/>
        </w:rPr>
        <w:t>ktorým sa</w:t>
      </w:r>
      <w:r w:rsidR="00DE49A0">
        <w:rPr>
          <w:rFonts w:ascii="Book Antiqua" w:hAnsi="Book Antiqua"/>
        </w:rPr>
        <w:t xml:space="preserve"> mení a</w:t>
      </w:r>
      <w:r w:rsidRPr="001C016E">
        <w:rPr>
          <w:rFonts w:ascii="Book Antiqua" w:hAnsi="Book Antiqua"/>
        </w:rPr>
        <w:t xml:space="preserve"> </w:t>
      </w:r>
      <w:r w:rsidRPr="001C016E" w:rsidR="001F2287">
        <w:rPr>
          <w:rFonts w:ascii="Book Antiqua" w:hAnsi="Book Antiqua"/>
        </w:rPr>
        <w:t>dopĺňa</w:t>
      </w:r>
      <w:r w:rsidRPr="001C016E">
        <w:rPr>
          <w:rFonts w:ascii="Book Antiqua" w:hAnsi="Book Antiqua"/>
        </w:rPr>
        <w:t xml:space="preserve"> </w:t>
      </w:r>
      <w:r w:rsidRPr="00DE49A0" w:rsidR="00DE49A0">
        <w:rPr>
          <w:rFonts w:ascii="Book Antiqua" w:hAnsi="Book Antiqua"/>
          <w:color w:val="000000"/>
          <w:kern w:val="1"/>
        </w:rPr>
        <w:t>zákon č. 343/2015 Z. z. o verejnom obstarávaní a o zmene a doplnení niektorých zákonov v znení neskorších predpisov</w:t>
      </w:r>
      <w:r w:rsidRPr="00434A7A" w:rsidR="00DE49A0">
        <w:rPr>
          <w:rFonts w:ascii="Book Antiqua" w:hAnsi="Book Antiqua"/>
          <w:color w:val="000000"/>
          <w:kern w:val="1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434A7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434A7A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E49A0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05100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B93C94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</w:p>
    <w:p w:rsidR="001F2287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A7223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4A6D6A50"/>
    <w:multiLevelType w:val="hybridMultilevel"/>
    <w:tmpl w:val="93E2A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6773AE7"/>
    <w:multiLevelType w:val="hybridMultilevel"/>
    <w:tmpl w:val="F8B60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F2287"/>
    <w:rsid w:val="00205740"/>
    <w:rsid w:val="00234E67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4DA3"/>
    <w:rsid w:val="00923346"/>
    <w:rsid w:val="00925DC1"/>
    <w:rsid w:val="009605D9"/>
    <w:rsid w:val="009655BA"/>
    <w:rsid w:val="00985CBB"/>
    <w:rsid w:val="009C3924"/>
    <w:rsid w:val="00A215B8"/>
    <w:rsid w:val="00A72238"/>
    <w:rsid w:val="00B105A0"/>
    <w:rsid w:val="00B333FA"/>
    <w:rsid w:val="00B34D29"/>
    <w:rsid w:val="00B5595C"/>
    <w:rsid w:val="00B845D6"/>
    <w:rsid w:val="00B93C94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EC47-83E1-4407-B3F2-4B9FD515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379</TotalTime>
  <Pages>3</Pages>
  <Words>829</Words>
  <Characters>4727</Characters>
  <Application>Microsoft Office Word</Application>
  <DocSecurity>0</DocSecurity>
  <Lines>0</Lines>
  <Paragraphs>0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9</cp:revision>
  <cp:lastPrinted>2016-11-02T08:18:00Z</cp:lastPrinted>
  <dcterms:created xsi:type="dcterms:W3CDTF">2017-02-20T21:26:00Z</dcterms:created>
  <dcterms:modified xsi:type="dcterms:W3CDTF">2017-08-18T07:35:00Z</dcterms:modified>
</cp:coreProperties>
</file>